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6144" w:type="dxa"/>
        <w:jc w:val="righ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064"/>
        <w:gridCol w:w="8080"/>
      </w:tblGrid>
      <w:tr>
        <w:trPr>
          <w:trHeight w:val="1517" w:hRule="atLeast"/>
        </w:trPr>
        <w:tc>
          <w:tcPr>
            <w:tcW w:w="8064" w:type="dxa"/>
            <w:tcBorders/>
          </w:tcPr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Неправильно подобранная </w:t>
            </w:r>
            <w:r>
              <w:rPr>
                <w:rStyle w:val="Strong"/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музыка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 может оказывать отрицательное влияние и на самочувствие, и на деятельность ребенка.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 Всем известно, что диссонансы, возникающие при резко звучащих звуковых сочетаниях, приводят к психическому напряжению.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   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Существенное значение имеет ритм </w:t>
            </w:r>
            <w:r>
              <w:rPr>
                <w:rStyle w:val="Strong"/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музыки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который по-разному влияет на различные функции организма, прежде всего на дыхательную и сердечную деятельность. Поэтому желательно подбирать произведения </w:t>
            </w:r>
            <w:r>
              <w:rPr>
                <w:rStyle w:val="Strong"/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музыкальной классики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.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  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Подбирая репертуар, следует учитывать, что </w:t>
            </w:r>
            <w:r>
              <w:rPr>
                <w:rStyle w:val="Strong"/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фоновая музыка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 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u w:val="single"/>
                <w:shd w:fill="auto" w:val="clear"/>
              </w:rPr>
              <w:t>может выполнять разные функции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: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/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- для уменьшения чувства тревоги и неуверенности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рекомендуют слушать: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 Ф. 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u w:val="single"/>
                <w:shd w:fill="auto" w:val="clear"/>
              </w:rPr>
              <w:t>Шопена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: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«Мазурки»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, 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«Прелюдии»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</w:t>
            </w:r>
            <w:r>
              <w:rPr>
                <w:rStyle w:val="Strong"/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 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«Экспромты»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; а также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«Вальсы»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 И. Штрауса, 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«Мелодию»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 А. Рубинштейна;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/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- для уменьшения раздражительности: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 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«Лунную сонату»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 Л. Бетховена, 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«Грезы»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 Р. Шумана, </w:t>
            </w:r>
            <w:r>
              <w:rPr>
                <w:rStyle w:val="Strong"/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музыку А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. Вивальди и В. А. Моцарта;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- для общего успокоения: 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«Колыбельные»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 И. Брамса, 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«Аве Мария»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 Ф. Шуберта, 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«Баркаролу»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«Сентиментальный вальс»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 П. И. Чайковского,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/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- релаксирующая </w:t>
            </w:r>
            <w:r>
              <w:rPr>
                <w:rFonts w:ascii="Times New Roman" w:hAnsi="Times New Roman"/>
                <w:b/>
                <w:bCs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(расслабляющая)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 xml:space="preserve">: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К. Дебюсси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«Облака»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А. П. Бородин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«Ноктюрн»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 из струнного квартета, Глюк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«Мелодия»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Моцарт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«Реквием»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Сенс-Санс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«Карнавал животных»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Шуберт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«Вечерняя серенада»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И. Брамс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«Вальс №3»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Р. Шуман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</w:t>
            </w:r>
            <w:r>
              <w:rPr>
                <w:rStyle w:val="Strong"/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Детские сцены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, 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«Грезы»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Гендель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</w:t>
            </w:r>
            <w:r>
              <w:rPr>
                <w:rStyle w:val="Strong"/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Музыка на воде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Глюк мелодия из оперы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«Орфей и Эвридика».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/>
            </w:pPr>
            <w:r>
              <w:rPr>
                <w:rFonts w:ascii="Times New Roman" w:hAnsi="Times New Roman"/>
                <w:b/>
                <w:bCs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тонизирующая </w:t>
            </w:r>
            <w:r>
              <w:rPr>
                <w:rFonts w:ascii="Times New Roman" w:hAnsi="Times New Roman"/>
                <w:b/>
                <w:bCs/>
                <w:i/>
                <w:iCs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(повышающая </w:t>
            </w:r>
            <w:r>
              <w:rPr>
                <w:rStyle w:val="Strong"/>
                <w:rFonts w:ascii="Times New Roman" w:hAnsi="Times New Roman"/>
                <w:b/>
                <w:bCs/>
                <w:i/>
                <w:iCs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жизненный тонус</w:t>
            </w:r>
            <w:r>
              <w:rPr>
                <w:rFonts w:ascii="Times New Roman" w:hAnsi="Times New Roman"/>
                <w:b/>
                <w:bCs/>
                <w:i/>
                <w:iCs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, настроение)</w:t>
            </w:r>
            <w:r>
              <w:rPr>
                <w:rFonts w:ascii="Times New Roman" w:hAnsi="Times New Roman"/>
                <w:b/>
                <w:bCs/>
                <w:i/>
                <w:iCs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: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Бетховен увертюра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«Эгмонт»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,Брамс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«Венгерский танец №7»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Дворжак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«Славянский танец №2»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Лист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«Венгерские рапсодии»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Моцарт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«Маленькая ночная серенада»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Григ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«Утро»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Бах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«Шутка»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Штраус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 xml:space="preserve">«Весенние </w:t>
            </w:r>
          </w:p>
        </w:tc>
        <w:tc>
          <w:tcPr>
            <w:tcW w:w="8080" w:type="dxa"/>
            <w:tcBorders/>
          </w:tcPr>
          <w:p>
            <w:pPr>
              <w:pStyle w:val="Normal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/>
            </w:pP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г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олоса»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Шопен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«Прелюдии»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, Монти 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«Чардаш»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.</w:t>
            </w:r>
          </w:p>
          <w:p>
            <w:pPr>
              <w:pStyle w:val="Normal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both"/>
              <w:rPr/>
            </w:pPr>
            <w:r>
              <w:rPr>
                <w:rFonts w:ascii="Times New Roman" w:hAnsi="Times New Roman"/>
                <w:b w:val="false"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активизирующая </w:t>
            </w:r>
            <w:r>
              <w:rPr>
                <w:rFonts w:ascii="Times New Roman" w:hAnsi="Times New Roman"/>
                <w:b/>
                <w:bCs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(возбуждающая)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: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Чайковский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«Шестая симфония»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 3-я часть, Бетховен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 xml:space="preserve">«Увертюра Эдмонт»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Моцарт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«Турецкий марш»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Шопен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«Прелюдия 1»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 опус 28, Глинка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«Камаринская»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Моцарт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«Турецкое рондо»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both"/>
              <w:rPr/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- успокаивающая </w:t>
            </w:r>
            <w:r>
              <w:rPr>
                <w:rFonts w:ascii="Times New Roman" w:hAnsi="Times New Roman"/>
                <w:b/>
                <w:bCs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(умиротворяющая)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: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Шопен Прелюдиями минор, Альбинони Адажио для органа и струнных, Глинка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«Жаворонок»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А. Лядов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</w:t>
            </w:r>
            <w:r>
              <w:rPr>
                <w:rStyle w:val="Strong"/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Музыкальная табакерка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Сенс-Сан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«Лебедь»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Шуберт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«Серенада»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Чайковкий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«вальс цветов»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both"/>
              <w:rPr/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- организующая </w:t>
            </w:r>
            <w:r>
              <w:rPr>
                <w:rFonts w:ascii="Times New Roman" w:hAnsi="Times New Roman"/>
                <w:b/>
                <w:bCs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(способствующая концентрации внимания при организованной деятельности)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 xml:space="preserve">: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Бах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«Ария»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Вивальди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«Времена года»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Прокофьев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</w:t>
            </w:r>
            <w:r>
              <w:rPr>
                <w:rStyle w:val="Strong"/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Музыкальный момент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Моцарт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«Гроза»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симфония №40, Шостакович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«Прелюдия и фуга фа минор»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Чайковский </w:t>
            </w:r>
            <w:r>
              <w:rPr>
                <w:rFonts w:ascii="Times New Roman" w:hAnsi="Times New Roman"/>
                <w:b w:val="false"/>
                <w:i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«Времена года»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.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both"/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27"/>
                <w:u w:val="single"/>
              </w:rPr>
              <w:t>Вывод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Таким образом, интересная, разнообразная по характеру </w:t>
            </w:r>
            <w:r>
              <w:rPr>
                <w:rStyle w:val="Strong"/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фоновая музыка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звучащая не только во время непосредственно организованной </w:t>
            </w:r>
            <w:r>
              <w:rPr>
                <w:rStyle w:val="Strong"/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музыкальной деятельности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но и в повседневной </w:t>
            </w:r>
            <w:r>
              <w:rPr>
                <w:rStyle w:val="Strong"/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жизни детского сада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обогащает </w:t>
            </w:r>
            <w:r>
              <w:rPr>
                <w:rStyle w:val="Strong"/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hd w:fill="auto" w:val="clear"/>
              </w:rPr>
              <w:t>жизнь детей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32385</wp:posOffset>
                  </wp:positionV>
                  <wp:extent cx="2611120" cy="195834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5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</w:rPr>
              <w:t>, приносит им радость, создает хорошее настроение, активизирует творческое мышление, повышает качество усвоения знаний.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7"/>
                <w:szCs w:val="28"/>
                <w:shd w:fill="auto" w:val="clear"/>
              </w:rPr>
              <w:t>В наших силах помочь детям достичь состояние психологического комфорта.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8"/>
                <w:szCs w:val="28"/>
                <w:shd w:fill="auto" w:val="clear"/>
              </w:rPr>
              <w:t>Муниципальное автономное дошкольное образовательное учреждение «Детский сад комбинированного вида №10» г.Тобольска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center"/>
              <w:rPr>
                <w:b w:val="false"/>
                <w:i w:val="false"/>
                <w:i w:val="false"/>
                <w:caps w:val="false"/>
                <w:smallCaps w:val="false"/>
                <w:color w:val="111111"/>
                <w:spacing w:val="0"/>
                <w:sz w:val="27"/>
                <w:szCs w:val="28"/>
                <w:shd w:fill="auto" w:val="clear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center"/>
              <w:rPr>
                <w:b w:val="false"/>
                <w:i w:val="false"/>
                <w:i w:val="false"/>
                <w:caps w:val="false"/>
                <w:smallCaps w:val="false"/>
                <w:color w:val="111111"/>
                <w:spacing w:val="0"/>
                <w:sz w:val="27"/>
                <w:szCs w:val="28"/>
                <w:shd w:fill="auto" w:val="clear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center"/>
              <w:rPr>
                <w:b w:val="false"/>
                <w:i w:val="false"/>
                <w:i w:val="false"/>
                <w:caps w:val="false"/>
                <w:smallCaps w:val="false"/>
                <w:color w:val="111111"/>
                <w:spacing w:val="0"/>
                <w:sz w:val="27"/>
                <w:szCs w:val="28"/>
                <w:shd w:fill="auto" w:val="clear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283" w:right="283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32"/>
                <w:szCs w:val="32"/>
                <w:shd w:fill="auto" w:val="clear"/>
              </w:rPr>
              <w:t xml:space="preserve">Рекомендации 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32"/>
                <w:szCs w:val="32"/>
                <w:shd w:fill="auto" w:val="clear"/>
              </w:rPr>
              <w:t>«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32"/>
                <w:szCs w:val="32"/>
                <w:shd w:fill="auto" w:val="clear"/>
              </w:rPr>
              <w:t xml:space="preserve">Влияние музыки 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111111"/>
                <w:spacing w:val="0"/>
                <w:sz w:val="32"/>
                <w:szCs w:val="32"/>
                <w:shd w:fill="auto" w:val="clear"/>
              </w:rPr>
              <w:t>на различные функции организма, прежде всего на дыхательную и сердечную деятельность»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rFonts w:ascii="Times New Roman" w:hAnsi="Times New Roman"/>
                <w:b w:val="false"/>
                <w:bCs w:val="false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111111"/>
                <w:spacing w:val="0"/>
                <w:sz w:val="28"/>
                <w:szCs w:val="28"/>
                <w:shd w:fill="auto" w:val="clear"/>
              </w:rPr>
              <w:t>(составила: музыкальный руководитель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rFonts w:ascii="Times New Roman" w:hAnsi="Times New Roman"/>
                <w:b w:val="false"/>
                <w:bCs w:val="false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111111"/>
                <w:spacing w:val="0"/>
                <w:sz w:val="28"/>
                <w:szCs w:val="28"/>
                <w:shd w:fill="auto" w:val="clear"/>
              </w:rPr>
              <w:t>Ростовщикова Лариса Леонидовна)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177165</wp:posOffset>
                  </wp:positionV>
                  <wp:extent cx="3772535" cy="2607310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535" cy="260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rFonts w:ascii="Times New Roman" w:hAnsi="Times New Roman"/>
                <w:b w:val="false"/>
                <w:bCs w:val="false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111111"/>
                <w:spacing w:val="0"/>
                <w:sz w:val="28"/>
                <w:szCs w:val="28"/>
                <w:shd w:fill="auto" w:val="clear"/>
              </w:rPr>
              <w:t>2025 год</w:t>
            </w:r>
          </w:p>
          <w:p>
            <w:pPr>
              <w:pStyle w:val="BodyText"/>
              <w:widowControl/>
              <w:shd w:val="clear" w:fill="FFFFFF"/>
              <w:suppressAutoHyphens w:val="true"/>
              <w:bidi w:val="0"/>
              <w:spacing w:lineRule="auto" w:line="240" w:before="0" w:after="0"/>
              <w:ind w:hanging="0" w:left="170" w:right="397"/>
              <w:jc w:val="center"/>
              <w:rPr>
                <w:i w:val="false"/>
                <w:i w:val="false"/>
                <w:caps w:val="false"/>
                <w:smallCaps w:val="false"/>
                <w:color w:val="111111"/>
                <w:spacing w:val="0"/>
                <w:shd w:fill="auto" w:val="clear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</w:r>
          </w:p>
        </w:tc>
      </w:tr>
      <w:tr>
        <w:trPr/>
        <w:tc>
          <w:tcPr>
            <w:tcW w:w="8064" w:type="dxa"/>
            <w:tcBorders/>
          </w:tcPr>
          <w:p>
            <w:pPr>
              <w:pStyle w:val="Style16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  <w:tc>
          <w:tcPr>
            <w:tcW w:w="8080" w:type="dxa"/>
            <w:tcBorders/>
          </w:tcPr>
          <w:p>
            <w:pPr>
              <w:pStyle w:val="Style16"/>
              <w:widowControl w:val="false"/>
              <w:suppressLineNumbers/>
              <w:spacing w:before="0" w:after="160"/>
              <w:rPr/>
            </w:pPr>
            <w:r>
              <w:rPr/>
            </w:r>
          </w:p>
        </w:tc>
      </w:tr>
    </w:tbl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b w:val="false"/>
          <w:i w:val="false"/>
          <w:i w:val="false"/>
          <w:caps w:val="false"/>
          <w:smallCaps w:val="false"/>
          <w:color w:val="111111"/>
          <w:spacing w:val="0"/>
          <w:sz w:val="28"/>
          <w:szCs w:val="28"/>
        </w:rPr>
      </w:pPr>
      <w:r>
        <w:rPr>
          <w:rFonts w:ascii="Times New Roman" w:hAnsi="Times New Roman"/>
        </w:rPr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1"/>
          <w:spacing w:val="0"/>
          <w:sz w:val="27"/>
        </w:rPr>
      </w:pPr>
      <w:r>
        <w:rPr>
          <w:rFonts w:ascii="Times New Roman" w:hAnsi="Times New Roman"/>
        </w:rPr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1"/>
          <w:spacing w:val="0"/>
          <w:sz w:val="27"/>
        </w:rPr>
      </w:pPr>
      <w:r>
        <w:rPr>
          <w:rFonts w:ascii="Times New Roman" w:hAnsi="Times New Roman"/>
        </w:rPr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b w:val="false"/>
          <w:i w:val="false"/>
          <w:i w:val="false"/>
          <w:caps w:val="false"/>
          <w:smallCaps w:val="false"/>
          <w:color w:val="111111"/>
          <w:spacing w:val="0"/>
          <w:sz w:val="27"/>
          <w:szCs w:val="28"/>
        </w:rPr>
      </w:pPr>
      <w:r>
        <w:rPr>
          <w:rFonts w:ascii="Times New Roman" w:hAnsi="Times New Roman"/>
        </w:rPr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b w:val="false"/>
          <w:i w:val="false"/>
          <w:i w:val="false"/>
          <w:caps w:val="false"/>
          <w:smallCaps w:val="false"/>
          <w:color w:val="111111"/>
          <w:spacing w:val="0"/>
          <w:sz w:val="28"/>
          <w:szCs w:val="28"/>
        </w:rPr>
      </w:pPr>
      <w:r>
        <w:rPr>
          <w:rFonts w:ascii="Times New Roman" w:hAnsi="Times New Roman"/>
        </w:rPr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1"/>
          <w:spacing w:val="0"/>
          <w:sz w:val="28"/>
          <w:szCs w:val="28"/>
        </w:rPr>
      </w:pPr>
      <w:r>
        <w:rPr/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1"/>
          <w:spacing w:val="0"/>
          <w:sz w:val="28"/>
          <w:szCs w:val="28"/>
        </w:rPr>
      </w:pPr>
      <w:r>
        <w:rPr/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1"/>
          <w:spacing w:val="0"/>
          <w:sz w:val="28"/>
          <w:szCs w:val="28"/>
        </w:rPr>
      </w:pPr>
      <w:r>
        <w:rPr/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1"/>
          <w:spacing w:val="0"/>
          <w:sz w:val="28"/>
          <w:szCs w:val="28"/>
        </w:rPr>
      </w:pPr>
      <w:r>
        <w:rPr/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1"/>
          <w:spacing w:val="0"/>
          <w:sz w:val="28"/>
          <w:szCs w:val="28"/>
        </w:rPr>
      </w:pPr>
      <w:r>
        <w:rPr/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1"/>
          <w:spacing w:val="0"/>
          <w:sz w:val="28"/>
          <w:szCs w:val="28"/>
        </w:rPr>
      </w:pPr>
      <w:r>
        <w:rPr/>
      </w:r>
    </w:p>
    <w:p>
      <w:pPr>
        <w:pStyle w:val="BodyText"/>
        <w:widowControl/>
        <w:shd w:val="clear" w:fill="FFFFFF"/>
        <w:spacing w:lineRule="auto" w:line="240" w:before="0" w:after="0"/>
        <w:ind w:hanging="0" w:left="0" w:righ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111111"/>
          <w:spacing w:val="0"/>
          <w:sz w:val="28"/>
          <w:szCs w:val="28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sectPr>
      <w:type w:val="nextPage"/>
      <w:pgSz w:orient="landscape" w:w="16838" w:h="11906"/>
      <w:pgMar w:left="340" w:right="340" w:gutter="0" w:header="0" w:top="654" w:footer="0" w:bottom="1142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35058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Pr>
      <w:b/>
      <w:bCs/>
    </w:rPr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8"/>
        <w:tab w:val="center" w:pos="8079" w:leader="none"/>
        <w:tab w:val="right" w:pos="1615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numbering" w:styleId="Style17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LibreOffice/24.8.0.3$Windows_X86_64 LibreOffice_project/0bdf1299c94fe897b119f97f3c613e9dca6be583</Application>
  <AppVersion>15.0000</AppVersion>
  <Pages>3</Pages>
  <Words>358</Words>
  <Characters>2606</Characters>
  <CharactersWithSpaces>2955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2022-06-07T13:19:00Z</dcterms:created>
  <dc:creator>Учетная запись Майкрософт</dc:creator>
  <dc:description/>
  <dc:language>ru-RU</dc:language>
  <cp:lastModifiedBy/>
  <cp:lastPrinted>2025-09-04T12:59:46Z</cp:lastPrinted>
  <dcterms:modified xsi:type="dcterms:W3CDTF">2025-09-04T13:01:42Z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