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97" w:rsidRDefault="00BC6597" w:rsidP="00BC6597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 «Детский оздоровительно-образовательный Центр детско-юношеского туризма и краеведения»</w:t>
      </w:r>
    </w:p>
    <w:p w:rsidR="00BC6597" w:rsidRDefault="00BC6597" w:rsidP="00BC6597">
      <w:pPr>
        <w:jc w:val="center"/>
        <w:rPr>
          <w:b/>
        </w:rPr>
      </w:pPr>
    </w:p>
    <w:p w:rsidR="00BC6597" w:rsidRDefault="00BC6597" w:rsidP="00BC6597">
      <w:pPr>
        <w:jc w:val="center"/>
        <w:rPr>
          <w:b/>
        </w:rPr>
      </w:pPr>
    </w:p>
    <w:p w:rsidR="00BC6597" w:rsidRDefault="00BC6597" w:rsidP="00BC6597">
      <w:pPr>
        <w:jc w:val="center"/>
        <w:rPr>
          <w:b/>
        </w:rPr>
      </w:pPr>
    </w:p>
    <w:p w:rsidR="00BC6597" w:rsidRDefault="00BC6597" w:rsidP="00BC65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Сценарий </w:t>
      </w:r>
    </w:p>
    <w:p w:rsidR="00BC6597" w:rsidRDefault="00BC6597" w:rsidP="00BC6597">
      <w:pPr>
        <w:jc w:val="center"/>
        <w:rPr>
          <w:b/>
          <w:sz w:val="48"/>
          <w:szCs w:val="48"/>
        </w:rPr>
      </w:pPr>
      <w:r w:rsidRPr="00BC6597">
        <w:rPr>
          <w:b/>
          <w:sz w:val="48"/>
          <w:szCs w:val="48"/>
        </w:rPr>
        <w:t xml:space="preserve">Экологическая квест-игра </w:t>
      </w:r>
    </w:p>
    <w:p w:rsidR="00BC6597" w:rsidRPr="00BC6597" w:rsidRDefault="00BC6597" w:rsidP="00BC6597">
      <w:pPr>
        <w:jc w:val="center"/>
        <w:rPr>
          <w:b/>
          <w:sz w:val="48"/>
          <w:szCs w:val="48"/>
        </w:rPr>
      </w:pPr>
      <w:r w:rsidRPr="00BC6597">
        <w:rPr>
          <w:b/>
          <w:sz w:val="48"/>
          <w:szCs w:val="48"/>
        </w:rPr>
        <w:t>«Радуга»</w:t>
      </w:r>
    </w:p>
    <w:p w:rsidR="00BC6597" w:rsidRDefault="00BC6597" w:rsidP="00BC6597">
      <w:pPr>
        <w:jc w:val="center"/>
        <w:rPr>
          <w:b/>
        </w:rPr>
      </w:pPr>
    </w:p>
    <w:p w:rsidR="00BC6597" w:rsidRDefault="00BC6597" w:rsidP="00BC6597">
      <w:pPr>
        <w:jc w:val="center"/>
        <w:rPr>
          <w:b/>
        </w:rPr>
      </w:pPr>
    </w:p>
    <w:p w:rsidR="00BC6597" w:rsidRDefault="00BC6597" w:rsidP="00BC6597">
      <w:pPr>
        <w:jc w:val="right"/>
        <w:rPr>
          <w:b/>
        </w:rPr>
      </w:pPr>
      <w:r w:rsidRPr="00BC6597">
        <w:rPr>
          <w:b/>
        </w:rPr>
        <w:t>Разработчики</w:t>
      </w:r>
      <w:r>
        <w:rPr>
          <w:b/>
        </w:rPr>
        <w:t>:</w:t>
      </w:r>
    </w:p>
    <w:p w:rsidR="00BC6597" w:rsidRDefault="00BC6597" w:rsidP="00BC6597">
      <w:pPr>
        <w:jc w:val="right"/>
        <w:rPr>
          <w:b/>
        </w:rPr>
      </w:pPr>
      <w:r>
        <w:rPr>
          <w:b/>
        </w:rPr>
        <w:t>Методист Игошина Е.В.</w:t>
      </w:r>
    </w:p>
    <w:p w:rsidR="00BC6597" w:rsidRDefault="00BC6597" w:rsidP="00BC6597">
      <w:pPr>
        <w:jc w:val="right"/>
        <w:rPr>
          <w:b/>
        </w:rPr>
      </w:pPr>
      <w:r>
        <w:rPr>
          <w:b/>
        </w:rPr>
        <w:t>ПДО Захарова Л.В.</w:t>
      </w:r>
    </w:p>
    <w:p w:rsidR="00BC6597" w:rsidRDefault="00BC6597" w:rsidP="00BC6597">
      <w:pPr>
        <w:jc w:val="right"/>
        <w:rPr>
          <w:b/>
        </w:rPr>
      </w:pPr>
      <w:r>
        <w:rPr>
          <w:b/>
        </w:rPr>
        <w:t>ПДО Астахова Н.В.</w:t>
      </w:r>
    </w:p>
    <w:p w:rsidR="00BC6597" w:rsidRDefault="00BC6597" w:rsidP="00BC6597">
      <w:pPr>
        <w:jc w:val="right"/>
        <w:rPr>
          <w:b/>
        </w:rPr>
      </w:pPr>
      <w:r>
        <w:rPr>
          <w:b/>
        </w:rPr>
        <w:t>ПДО Игумнова В.Н.</w:t>
      </w:r>
    </w:p>
    <w:p w:rsidR="00F667DA" w:rsidRDefault="00BC6597" w:rsidP="00F667DA">
      <w:pPr>
        <w:jc w:val="right"/>
        <w:rPr>
          <w:b/>
        </w:rPr>
      </w:pPr>
      <w:r>
        <w:rPr>
          <w:b/>
        </w:rPr>
        <w:t>ПДО Иванова В.В.</w:t>
      </w:r>
    </w:p>
    <w:p w:rsidR="00F667DA" w:rsidRDefault="00BC6597" w:rsidP="00F667DA">
      <w:pPr>
        <w:jc w:val="right"/>
        <w:rPr>
          <w:b/>
        </w:rPr>
      </w:pPr>
      <w:r>
        <w:rPr>
          <w:b/>
        </w:rPr>
        <w:t>ПДО Сарапулова И.В.</w:t>
      </w:r>
      <w:r w:rsidR="00F667DA" w:rsidRPr="00F667DA">
        <w:rPr>
          <w:b/>
        </w:rPr>
        <w:t xml:space="preserve"> </w:t>
      </w:r>
    </w:p>
    <w:p w:rsidR="00F667DA" w:rsidRDefault="00F667DA" w:rsidP="00F667DA">
      <w:pPr>
        <w:jc w:val="center"/>
        <w:rPr>
          <w:b/>
        </w:rPr>
      </w:pPr>
    </w:p>
    <w:p w:rsidR="00F667DA" w:rsidRDefault="00F667DA" w:rsidP="00F667DA">
      <w:pPr>
        <w:jc w:val="center"/>
        <w:rPr>
          <w:b/>
        </w:rPr>
      </w:pPr>
    </w:p>
    <w:p w:rsidR="00F667DA" w:rsidRDefault="00F667DA" w:rsidP="00F667DA">
      <w:pPr>
        <w:jc w:val="center"/>
        <w:rPr>
          <w:b/>
        </w:rPr>
      </w:pPr>
    </w:p>
    <w:p w:rsidR="00F667DA" w:rsidRDefault="00F667DA" w:rsidP="00F667DA">
      <w:pPr>
        <w:jc w:val="center"/>
        <w:rPr>
          <w:b/>
        </w:rPr>
      </w:pPr>
    </w:p>
    <w:p w:rsidR="00F667DA" w:rsidRDefault="00F667DA" w:rsidP="00F667DA">
      <w:pPr>
        <w:jc w:val="center"/>
        <w:rPr>
          <w:b/>
        </w:rPr>
      </w:pPr>
      <w:r>
        <w:rPr>
          <w:b/>
        </w:rPr>
        <w:t>Г. Чита</w:t>
      </w:r>
    </w:p>
    <w:p w:rsidR="00BC6597" w:rsidRPr="00BC6597" w:rsidRDefault="00BC6597" w:rsidP="00BC6597">
      <w:pPr>
        <w:jc w:val="right"/>
        <w:rPr>
          <w:b/>
        </w:rPr>
      </w:pPr>
      <w:r w:rsidRPr="00BC6597">
        <w:rPr>
          <w:b/>
        </w:rPr>
        <w:br w:type="page"/>
      </w:r>
    </w:p>
    <w:p w:rsidR="00F667DA" w:rsidRDefault="00F667DA" w:rsidP="00F667DA">
      <w:pPr>
        <w:jc w:val="both"/>
        <w:rPr>
          <w:rStyle w:val="c4"/>
          <w:color w:val="000000"/>
        </w:rPr>
      </w:pPr>
      <w:r>
        <w:rPr>
          <w:b/>
        </w:rPr>
        <w:lastRenderedPageBreak/>
        <w:t>Экологическая квест-игра «Радуга»</w:t>
      </w:r>
      <w:r w:rsidRPr="00F667DA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разработана</w:t>
      </w:r>
      <w:r>
        <w:rPr>
          <w:rStyle w:val="c4"/>
          <w:color w:val="000000"/>
        </w:rPr>
        <w:t xml:space="preserve"> отделом юннатской работы МБУДО ЦДЮТиК города Читы</w:t>
      </w:r>
      <w:r>
        <w:rPr>
          <w:rStyle w:val="c4"/>
          <w:color w:val="000000"/>
        </w:rPr>
        <w:t xml:space="preserve"> для проведения в лагере дневного пребывания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Она</w:t>
      </w:r>
      <w:r>
        <w:rPr>
          <w:rStyle w:val="c4"/>
          <w:color w:val="000000"/>
        </w:rPr>
        <w:t xml:space="preserve"> апробирована как во время летней</w:t>
      </w:r>
      <w:r>
        <w:rPr>
          <w:rStyle w:val="c4"/>
          <w:color w:val="000000"/>
        </w:rPr>
        <w:t xml:space="preserve"> экологической</w:t>
      </w:r>
      <w:r>
        <w:rPr>
          <w:rStyle w:val="c4"/>
          <w:color w:val="000000"/>
        </w:rPr>
        <w:t xml:space="preserve"> смены, так и на осеннем лагере</w:t>
      </w:r>
      <w:r>
        <w:rPr>
          <w:rStyle w:val="c4"/>
          <w:color w:val="000000"/>
        </w:rPr>
        <w:t xml:space="preserve"> «</w:t>
      </w:r>
      <w:proofErr w:type="spellStart"/>
      <w:r>
        <w:rPr>
          <w:rStyle w:val="c4"/>
          <w:color w:val="000000"/>
        </w:rPr>
        <w:t>Эколята</w:t>
      </w:r>
      <w:proofErr w:type="spellEnd"/>
      <w:r>
        <w:rPr>
          <w:rStyle w:val="c4"/>
          <w:color w:val="000000"/>
        </w:rPr>
        <w:t>»</w:t>
      </w:r>
      <w:r>
        <w:rPr>
          <w:rStyle w:val="c4"/>
          <w:color w:val="000000"/>
        </w:rPr>
        <w:t>.</w:t>
      </w:r>
      <w:r w:rsidRPr="00F667DA">
        <w:rPr>
          <w:rStyle w:val="c4"/>
          <w:color w:val="000000"/>
        </w:rPr>
        <w:t xml:space="preserve"> </w:t>
      </w:r>
    </w:p>
    <w:p w:rsidR="00F667DA" w:rsidRDefault="00F667DA" w:rsidP="00F667DA">
      <w:pPr>
        <w:jc w:val="both"/>
        <w:rPr>
          <w:rStyle w:val="c4"/>
          <w:color w:val="000000"/>
        </w:rPr>
      </w:pPr>
      <w:r>
        <w:rPr>
          <w:rStyle w:val="c4"/>
          <w:color w:val="000000"/>
        </w:rPr>
        <w:t>Д</w:t>
      </w:r>
      <w:r>
        <w:rPr>
          <w:rStyle w:val="c4"/>
          <w:color w:val="000000"/>
        </w:rPr>
        <w:t xml:space="preserve">анная игра будет полезна вожатым, педагогам-организаторам, педагогам дополнительного образования экологической направленности. </w:t>
      </w:r>
    </w:p>
    <w:p w:rsidR="00F667DA" w:rsidRDefault="00F667DA" w:rsidP="00F667DA">
      <w:pPr>
        <w:jc w:val="both"/>
        <w:rPr>
          <w:rStyle w:val="c4"/>
          <w:color w:val="000000"/>
        </w:rPr>
      </w:pPr>
      <w:r>
        <w:rPr>
          <w:rStyle w:val="c4"/>
          <w:color w:val="000000"/>
        </w:rPr>
        <w:t> Экологическая квест-игра</w:t>
      </w: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рассчитана </w:t>
      </w:r>
      <w:r>
        <w:rPr>
          <w:rStyle w:val="c4"/>
          <w:color w:val="000000"/>
        </w:rPr>
        <w:t>на возраст 6-10 лет,</w:t>
      </w:r>
      <w:r>
        <w:rPr>
          <w:rStyle w:val="c4"/>
          <w:color w:val="000000"/>
        </w:rPr>
        <w:t xml:space="preserve"> на участие от трех до семи команд, численность каждой около 10 человек.</w:t>
      </w:r>
    </w:p>
    <w:p w:rsidR="00363E16" w:rsidRPr="00363E16" w:rsidRDefault="00363E16" w:rsidP="00F667DA">
      <w:pPr>
        <w:jc w:val="both"/>
      </w:pPr>
      <w:r>
        <w:rPr>
          <w:b/>
        </w:rPr>
        <w:t xml:space="preserve">Цель: </w:t>
      </w:r>
      <w:r w:rsidRPr="00363E16">
        <w:t>создание условий для</w:t>
      </w:r>
      <w:r>
        <w:rPr>
          <w:b/>
        </w:rPr>
        <w:t xml:space="preserve"> </w:t>
      </w:r>
      <w:r>
        <w:t>формирования экологической культуры детей и повышения знаний о природе родного края</w:t>
      </w:r>
    </w:p>
    <w:p w:rsidR="00363E16" w:rsidRP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a3"/>
          <w:b/>
          <w:bCs/>
          <w:color w:val="333333"/>
        </w:rPr>
      </w:pPr>
      <w:r w:rsidRPr="00363E16">
        <w:rPr>
          <w:b/>
        </w:rPr>
        <w:t>Задачи:</w:t>
      </w:r>
      <w:r w:rsidRPr="00363E16">
        <w:rPr>
          <w:rStyle w:val="a3"/>
          <w:b/>
          <w:bCs/>
          <w:color w:val="333333"/>
        </w:rPr>
        <w:t xml:space="preserve"> 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b/>
          <w:bCs/>
          <w:iCs/>
          <w:lang w:eastAsia="ru-RU"/>
        </w:rPr>
        <w:t>образовательные:</w:t>
      </w:r>
      <w:r w:rsidRPr="00363E16">
        <w:rPr>
          <w:rFonts w:eastAsia="Times New Roman"/>
          <w:lang w:eastAsia="ru-RU"/>
        </w:rPr>
        <w:t> </w:t>
      </w:r>
    </w:p>
    <w:p w:rsidR="00C275D0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формировать систему знаний о природе родного края, </w:t>
      </w:r>
      <w:r w:rsidR="00C275D0">
        <w:rPr>
          <w:rFonts w:eastAsia="Times New Roman"/>
          <w:lang w:eastAsia="ru-RU"/>
        </w:rPr>
        <w:t>экологии и экологических проблемах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 xml:space="preserve">мотивировать школьников к самообразованию, 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>способствоват</w:t>
      </w:r>
      <w:r>
        <w:rPr>
          <w:rFonts w:eastAsia="Times New Roman"/>
          <w:lang w:eastAsia="ru-RU"/>
        </w:rPr>
        <w:t>ь формированию знаний о природе</w:t>
      </w:r>
      <w:r w:rsidRPr="00363E16">
        <w:rPr>
          <w:rFonts w:eastAsia="Times New Roman"/>
          <w:lang w:eastAsia="ru-RU"/>
        </w:rPr>
        <w:t>.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b/>
          <w:bCs/>
          <w:iCs/>
          <w:lang w:eastAsia="ru-RU"/>
        </w:rPr>
        <w:t>развивающие:</w:t>
      </w:r>
      <w:r w:rsidRPr="00363E16">
        <w:rPr>
          <w:rFonts w:eastAsia="Times New Roman"/>
          <w:lang w:eastAsia="ru-RU"/>
        </w:rPr>
        <w:t> 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 xml:space="preserve">способствовать развитию мышления, внимания, наблюдательности, умения решать </w:t>
      </w:r>
      <w:r>
        <w:rPr>
          <w:rFonts w:eastAsia="Times New Roman"/>
          <w:lang w:eastAsia="ru-RU"/>
        </w:rPr>
        <w:t xml:space="preserve">проблемные ситуации и </w:t>
      </w:r>
      <w:r w:rsidRPr="00363E16">
        <w:rPr>
          <w:rFonts w:eastAsia="Times New Roman"/>
          <w:lang w:eastAsia="ru-RU"/>
        </w:rPr>
        <w:t>задачи, рассчитанные на сообразительность;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развивать устойчивый интерес к природе,</w:t>
      </w:r>
      <w:r w:rsidRPr="00363E16">
        <w:rPr>
          <w:rFonts w:eastAsia="Times New Roman"/>
          <w:lang w:eastAsia="ru-RU"/>
        </w:rPr>
        <w:t xml:space="preserve"> 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>развивать эмоционально-чувственную сферу личности школьников,</w:t>
      </w:r>
    </w:p>
    <w:p w:rsidR="00363E16" w:rsidRP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bCs/>
          <w:iCs/>
        </w:rPr>
      </w:pPr>
      <w:r w:rsidRPr="00363E16">
        <w:rPr>
          <w:rFonts w:eastAsia="Times New Roman"/>
          <w:lang w:eastAsia="ru-RU"/>
        </w:rPr>
        <w:t xml:space="preserve">развивать творческие способности и </w:t>
      </w:r>
      <w:r>
        <w:rPr>
          <w:rFonts w:eastAsia="Times New Roman"/>
          <w:lang w:eastAsia="ru-RU"/>
        </w:rPr>
        <w:t xml:space="preserve">умение </w:t>
      </w:r>
      <w:r w:rsidRPr="00363E16">
        <w:rPr>
          <w:rFonts w:eastAsia="Times New Roman"/>
          <w:lang w:eastAsia="ru-RU"/>
        </w:rPr>
        <w:t>применять экологические знания на практике.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b/>
          <w:bCs/>
          <w:iCs/>
          <w:lang w:eastAsia="ru-RU"/>
        </w:rPr>
        <w:t>воспитательные:</w:t>
      </w:r>
      <w:r w:rsidRPr="00363E16">
        <w:rPr>
          <w:rFonts w:eastAsia="Times New Roman"/>
          <w:lang w:eastAsia="ru-RU"/>
        </w:rPr>
        <w:t> 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 xml:space="preserve">продолжать формирование у учащихся чувства ответственности за состояние окружающей среды; 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>воспитывать бережное отношение к природе нашего края</w:t>
      </w:r>
      <w:r>
        <w:rPr>
          <w:rFonts w:eastAsia="Times New Roman"/>
          <w:lang w:eastAsia="ru-RU"/>
        </w:rPr>
        <w:t>, стремление осознанно сохранять и оберегать природу</w:t>
      </w:r>
    </w:p>
    <w:p w:rsid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активизировать словарь</w:t>
      </w:r>
    </w:p>
    <w:p w:rsidR="00363E16" w:rsidRPr="00363E16" w:rsidRDefault="00363E16" w:rsidP="00363E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363E16">
        <w:rPr>
          <w:rFonts w:eastAsia="Times New Roman"/>
          <w:lang w:eastAsia="ru-RU"/>
        </w:rPr>
        <w:t>способствовать сплочению коллектива.</w:t>
      </w: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Описание:</w:t>
      </w:r>
      <w:r>
        <w:rPr>
          <w:rStyle w:val="c4"/>
          <w:color w:val="000000"/>
          <w:sz w:val="28"/>
          <w:szCs w:val="28"/>
        </w:rPr>
        <w:t> </w:t>
      </w:r>
    </w:p>
    <w:p w:rsidR="00F95E99" w:rsidRDefault="00F95E99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000000"/>
          <w:sz w:val="28"/>
          <w:szCs w:val="28"/>
        </w:rPr>
        <w:t>Место проведения:</w:t>
      </w:r>
      <w:r>
        <w:rPr>
          <w:rStyle w:val="c4"/>
          <w:color w:val="000000"/>
          <w:sz w:val="28"/>
          <w:szCs w:val="28"/>
        </w:rPr>
        <w:t> открытая площадка, имитирующая природную среду – сад, дендрарий, пришкольный участок, парк и т.д.</w:t>
      </w:r>
      <w:proofErr w:type="gramEnd"/>
      <w:r w:rsidR="00F95E99">
        <w:rPr>
          <w:rStyle w:val="c4"/>
          <w:color w:val="000000"/>
          <w:sz w:val="28"/>
          <w:szCs w:val="28"/>
        </w:rPr>
        <w:t xml:space="preserve"> В холодное время года возможно проведение в помещении и расположение локаций в рекреациях и кабинетах школы.</w:t>
      </w:r>
    </w:p>
    <w:p w:rsidR="00F95E99" w:rsidRDefault="00F95E99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BC6597" w:rsidRDefault="00BC6597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Участники: </w:t>
      </w:r>
      <w:r>
        <w:rPr>
          <w:rStyle w:val="c13"/>
          <w:bCs/>
          <w:color w:val="000000"/>
          <w:sz w:val="28"/>
          <w:szCs w:val="28"/>
        </w:rPr>
        <w:t>игра рассчитана на учащихся начальных классов, воспитанников лагеря дневного пребывания</w:t>
      </w:r>
      <w:r w:rsidR="006E15D4">
        <w:rPr>
          <w:rStyle w:val="c13"/>
          <w:bCs/>
          <w:color w:val="000000"/>
          <w:sz w:val="28"/>
          <w:szCs w:val="28"/>
        </w:rPr>
        <w:t>, юных натуралистов</w:t>
      </w:r>
    </w:p>
    <w:p w:rsidR="006E15D4" w:rsidRPr="00BC6597" w:rsidRDefault="006E15D4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Форма проведения</w:t>
      </w:r>
      <w:r>
        <w:rPr>
          <w:rStyle w:val="c4"/>
          <w:color w:val="000000"/>
          <w:sz w:val="28"/>
          <w:szCs w:val="28"/>
        </w:rPr>
        <w:t>: экологическая квест-игра.</w:t>
      </w:r>
    </w:p>
    <w:p w:rsidR="00F95E99" w:rsidRDefault="00F95E99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Время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мероприятия</w:t>
      </w:r>
      <w:r>
        <w:rPr>
          <w:rStyle w:val="c4"/>
          <w:color w:val="000000"/>
          <w:sz w:val="28"/>
          <w:szCs w:val="28"/>
        </w:rPr>
        <w:t xml:space="preserve">: </w:t>
      </w:r>
      <w:r w:rsidR="006C5A1D">
        <w:rPr>
          <w:rStyle w:val="c4"/>
          <w:color w:val="000000"/>
          <w:sz w:val="28"/>
          <w:szCs w:val="28"/>
        </w:rPr>
        <w:t>45-50</w:t>
      </w:r>
      <w:r>
        <w:rPr>
          <w:rStyle w:val="c4"/>
          <w:color w:val="000000"/>
          <w:sz w:val="28"/>
          <w:szCs w:val="28"/>
        </w:rPr>
        <w:t xml:space="preserve"> минут.</w:t>
      </w:r>
    </w:p>
    <w:p w:rsidR="00F95E99" w:rsidRDefault="00F95E99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Оборудование</w:t>
      </w:r>
      <w:r>
        <w:rPr>
          <w:rStyle w:val="c4"/>
          <w:color w:val="000000"/>
          <w:sz w:val="28"/>
          <w:szCs w:val="28"/>
        </w:rPr>
        <w:t xml:space="preserve">: маршрутные листы, </w:t>
      </w:r>
      <w:r w:rsidR="00F95E99">
        <w:rPr>
          <w:rStyle w:val="c4"/>
          <w:color w:val="000000"/>
          <w:sz w:val="28"/>
          <w:szCs w:val="28"/>
        </w:rPr>
        <w:t>ленты</w:t>
      </w:r>
      <w:r w:rsidR="00A03A68">
        <w:rPr>
          <w:rStyle w:val="c4"/>
          <w:color w:val="000000"/>
          <w:sz w:val="28"/>
          <w:szCs w:val="28"/>
        </w:rPr>
        <w:t xml:space="preserve">, </w:t>
      </w:r>
      <w:r w:rsidR="00F95E99">
        <w:rPr>
          <w:rStyle w:val="c4"/>
          <w:color w:val="000000"/>
          <w:sz w:val="28"/>
          <w:szCs w:val="28"/>
        </w:rPr>
        <w:t xml:space="preserve"> </w:t>
      </w:r>
      <w:r w:rsidR="00F95E99">
        <w:rPr>
          <w:rStyle w:val="c4"/>
          <w:color w:val="000000"/>
          <w:sz w:val="28"/>
          <w:szCs w:val="28"/>
        </w:rPr>
        <w:t xml:space="preserve">жетоны </w:t>
      </w:r>
      <w:r w:rsidR="0086056F">
        <w:rPr>
          <w:rStyle w:val="c4"/>
          <w:color w:val="000000"/>
          <w:sz w:val="28"/>
          <w:szCs w:val="28"/>
        </w:rPr>
        <w:t xml:space="preserve">по цветам радуги с буквами (красный – </w:t>
      </w:r>
      <w:proofErr w:type="gramStart"/>
      <w:r w:rsidR="0086056F">
        <w:rPr>
          <w:rStyle w:val="c4"/>
          <w:color w:val="000000"/>
          <w:sz w:val="28"/>
          <w:szCs w:val="28"/>
        </w:rPr>
        <w:t>п</w:t>
      </w:r>
      <w:proofErr w:type="gramEnd"/>
      <w:r w:rsidR="0086056F">
        <w:rPr>
          <w:rStyle w:val="c4"/>
          <w:color w:val="000000"/>
          <w:sz w:val="28"/>
          <w:szCs w:val="28"/>
        </w:rPr>
        <w:t>, оранжевый – р, желтый – и, зеле</w:t>
      </w:r>
      <w:r w:rsidR="00F95E99">
        <w:rPr>
          <w:rStyle w:val="c4"/>
          <w:color w:val="000000"/>
          <w:sz w:val="28"/>
          <w:szCs w:val="28"/>
        </w:rPr>
        <w:t>ный – р, голубой – о, синий - д</w:t>
      </w:r>
      <w:r w:rsidR="0086056F">
        <w:rPr>
          <w:rStyle w:val="c4"/>
          <w:color w:val="000000"/>
          <w:sz w:val="28"/>
          <w:szCs w:val="28"/>
        </w:rPr>
        <w:t xml:space="preserve">, фиолетовый – а), </w:t>
      </w:r>
      <w:r>
        <w:rPr>
          <w:rStyle w:val="c4"/>
          <w:color w:val="000000"/>
          <w:sz w:val="28"/>
          <w:szCs w:val="28"/>
        </w:rPr>
        <w:t>раздаточный материал</w:t>
      </w:r>
      <w:r w:rsidR="00A03A68">
        <w:rPr>
          <w:rStyle w:val="c4"/>
          <w:color w:val="000000"/>
          <w:sz w:val="28"/>
          <w:szCs w:val="28"/>
        </w:rPr>
        <w:t xml:space="preserve"> к этапам</w:t>
      </w:r>
      <w:r>
        <w:rPr>
          <w:rStyle w:val="c4"/>
          <w:color w:val="000000"/>
          <w:sz w:val="28"/>
          <w:szCs w:val="28"/>
        </w:rPr>
        <w:t>, грамоты</w:t>
      </w:r>
      <w:r w:rsidR="00A03A68">
        <w:rPr>
          <w:rStyle w:val="c4"/>
          <w:color w:val="000000"/>
          <w:sz w:val="28"/>
          <w:szCs w:val="28"/>
        </w:rPr>
        <w:t xml:space="preserve"> и призы</w:t>
      </w:r>
      <w:r>
        <w:rPr>
          <w:rStyle w:val="c4"/>
          <w:color w:val="000000"/>
          <w:sz w:val="28"/>
          <w:szCs w:val="28"/>
        </w:rPr>
        <w:t>.</w:t>
      </w: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C275D0" w:rsidRDefault="00C275D0" w:rsidP="00C275D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Ход игры.</w:t>
      </w:r>
    </w:p>
    <w:p w:rsidR="00F95E99" w:rsidRDefault="00F95E99" w:rsidP="00C275D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C275D0" w:rsidRDefault="00C275D0" w:rsidP="007D5F3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Организационный момент.</w:t>
      </w:r>
    </w:p>
    <w:p w:rsidR="00C275D0" w:rsidRPr="007D5F3F" w:rsidRDefault="00C275D0" w:rsidP="00C275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D5F3F">
        <w:rPr>
          <w:rStyle w:val="c4"/>
          <w:b/>
          <w:i/>
          <w:color w:val="000000"/>
          <w:sz w:val="28"/>
          <w:szCs w:val="28"/>
        </w:rPr>
        <w:t>Ведущий собирает участников, проводит жеребьевку, которая позволяет разбить всех участников на команды. Участники вытягиваю</w:t>
      </w:r>
      <w:r w:rsidR="00F95E99">
        <w:rPr>
          <w:rStyle w:val="c4"/>
          <w:b/>
          <w:i/>
          <w:color w:val="000000"/>
          <w:sz w:val="28"/>
          <w:szCs w:val="28"/>
        </w:rPr>
        <w:t>т из мешка разноцветные ленты, к</w:t>
      </w:r>
      <w:r w:rsidRPr="007D5F3F">
        <w:rPr>
          <w:rStyle w:val="c4"/>
          <w:b/>
          <w:i/>
          <w:color w:val="000000"/>
          <w:sz w:val="28"/>
          <w:szCs w:val="28"/>
        </w:rPr>
        <w:t xml:space="preserve">оторые нужно повязать на </w:t>
      </w:r>
      <w:r w:rsidR="00F95E99">
        <w:rPr>
          <w:rStyle w:val="c4"/>
          <w:b/>
          <w:i/>
          <w:color w:val="000000"/>
          <w:sz w:val="28"/>
          <w:szCs w:val="28"/>
        </w:rPr>
        <w:t>руку</w:t>
      </w:r>
      <w:r w:rsidRPr="007D5F3F">
        <w:rPr>
          <w:rStyle w:val="c4"/>
          <w:b/>
          <w:i/>
          <w:color w:val="000000"/>
          <w:sz w:val="28"/>
          <w:szCs w:val="28"/>
        </w:rPr>
        <w:t>. По цветам лент формируются команды по цветам радуги: «красная», «оранжевая» и т.д.</w:t>
      </w:r>
    </w:p>
    <w:p w:rsidR="007D5F3F" w:rsidRPr="007D5F3F" w:rsidRDefault="00C275D0" w:rsidP="007D5F3F">
      <w:pPr>
        <w:jc w:val="both"/>
        <w:rPr>
          <w:b/>
          <w:i/>
        </w:rPr>
      </w:pPr>
      <w:r w:rsidRPr="007D5F3F">
        <w:rPr>
          <w:b/>
          <w:i/>
        </w:rPr>
        <w:t xml:space="preserve">Команды строятся в линию: </w:t>
      </w:r>
    </w:p>
    <w:p w:rsidR="007D5F3F" w:rsidRDefault="00C275D0" w:rsidP="007D5F3F">
      <w:pPr>
        <w:jc w:val="both"/>
      </w:pPr>
      <w:r w:rsidRPr="007D5F3F">
        <w:rPr>
          <w:b/>
        </w:rPr>
        <w:t>Ведущий:</w:t>
      </w:r>
      <w:r>
        <w:t xml:space="preserve"> </w:t>
      </w:r>
      <w:r w:rsidR="007D5F3F">
        <w:t>Внимание! Сейчас будет дан старт нашей игре! Но до того</w:t>
      </w:r>
      <w:proofErr w:type="gramStart"/>
      <w:r w:rsidR="007D5F3F">
        <w:t>,</w:t>
      </w:r>
      <w:proofErr w:type="gramEnd"/>
      <w:r w:rsidR="007D5F3F">
        <w:t xml:space="preserve"> как мы начнем, нужно выполнить ряд условий. </w:t>
      </w:r>
    </w:p>
    <w:p w:rsidR="007D5F3F" w:rsidRDefault="007D5F3F" w:rsidP="007D5F3F">
      <w:pPr>
        <w:pStyle w:val="a5"/>
        <w:numPr>
          <w:ilvl w:val="0"/>
          <w:numId w:val="2"/>
        </w:numPr>
        <w:jc w:val="both"/>
      </w:pPr>
      <w:r>
        <w:t>К</w:t>
      </w:r>
      <w:r w:rsidR="00C275D0">
        <w:t>аждая команд</w:t>
      </w:r>
      <w:r>
        <w:t>а</w:t>
      </w:r>
      <w:r w:rsidR="00C275D0">
        <w:t xml:space="preserve"> должна придумать себе название, отражающее цвет ленты (</w:t>
      </w:r>
      <w:r w:rsidR="00C275D0" w:rsidRPr="00DD5EC9">
        <w:rPr>
          <w:b/>
          <w:i/>
        </w:rPr>
        <w:t>красная – мак, желтая – солнышки и т.п</w:t>
      </w:r>
      <w:r w:rsidR="00C275D0">
        <w:t>.), девиз</w:t>
      </w:r>
      <w:r>
        <w:t xml:space="preserve"> и</w:t>
      </w:r>
      <w:r w:rsidR="00C275D0">
        <w:t xml:space="preserve"> выбрать капитана. </w:t>
      </w:r>
      <w:r>
        <w:t xml:space="preserve">Даю вам 2 минуты. Готовы? Тогда </w:t>
      </w:r>
      <w:r w:rsidR="00DD5EC9">
        <w:t>давайте познакомимся</w:t>
      </w:r>
      <w:proofErr w:type="gramStart"/>
      <w:r w:rsidR="00DD5EC9">
        <w:t>.</w:t>
      </w:r>
      <w:proofErr w:type="gramEnd"/>
      <w:r w:rsidR="00DD5EC9">
        <w:t xml:space="preserve"> (</w:t>
      </w:r>
      <w:proofErr w:type="gramStart"/>
      <w:r w:rsidR="00DD5EC9" w:rsidRPr="00DD5EC9">
        <w:rPr>
          <w:b/>
          <w:i/>
        </w:rPr>
        <w:t>к</w:t>
      </w:r>
      <w:proofErr w:type="gramEnd"/>
      <w:r w:rsidR="00DD5EC9" w:rsidRPr="00DD5EC9">
        <w:rPr>
          <w:b/>
          <w:i/>
        </w:rPr>
        <w:t xml:space="preserve">оманды по очереди </w:t>
      </w:r>
      <w:r w:rsidR="00A03A68">
        <w:rPr>
          <w:b/>
          <w:i/>
        </w:rPr>
        <w:t>говорят свои названия, девизы, п</w:t>
      </w:r>
      <w:r w:rsidR="00DD5EC9" w:rsidRPr="00DD5EC9">
        <w:rPr>
          <w:b/>
          <w:i/>
        </w:rPr>
        <w:t>осле чего каждый капитан получает маршрутный лист</w:t>
      </w:r>
      <w:r w:rsidR="00DD5EC9">
        <w:t>)</w:t>
      </w:r>
    </w:p>
    <w:p w:rsidR="007D5F3F" w:rsidRDefault="00C275D0" w:rsidP="007D5F3F">
      <w:pPr>
        <w:pStyle w:val="a5"/>
        <w:numPr>
          <w:ilvl w:val="0"/>
          <w:numId w:val="2"/>
        </w:numPr>
        <w:jc w:val="both"/>
      </w:pPr>
      <w:r>
        <w:t xml:space="preserve">Команды начнут движение по станциям в соответствии с порядком, прописанным в маршрутном листе. </w:t>
      </w:r>
      <w:r w:rsidR="007D5F3F">
        <w:t>Если станция занята, не подходите близко, не мешайте команде, спокойно дождитесь своей очереди.</w:t>
      </w:r>
    </w:p>
    <w:p w:rsidR="007D5F3F" w:rsidRDefault="007D5F3F" w:rsidP="007D5F3F">
      <w:pPr>
        <w:pStyle w:val="a5"/>
        <w:numPr>
          <w:ilvl w:val="0"/>
          <w:numId w:val="2"/>
        </w:numPr>
        <w:jc w:val="both"/>
      </w:pPr>
      <w:r>
        <w:t>На каждой станции капитан получает жетон определенного цвета. Собрали 7</w:t>
      </w:r>
      <w:r w:rsidR="00DD5EC9">
        <w:t xml:space="preserve"> разноцветных</w:t>
      </w:r>
      <w:r w:rsidR="00A03A68">
        <w:t xml:space="preserve"> жетонов – идем на</w:t>
      </w:r>
      <w:r>
        <w:t xml:space="preserve"> станцию </w:t>
      </w:r>
      <w:r w:rsidR="00A03A68">
        <w:t>«Финиш»</w:t>
      </w:r>
      <w:r>
        <w:t xml:space="preserve">. </w:t>
      </w:r>
    </w:p>
    <w:p w:rsidR="00363E16" w:rsidRDefault="00C275D0" w:rsidP="007D5F3F">
      <w:pPr>
        <w:pStyle w:val="a5"/>
        <w:numPr>
          <w:ilvl w:val="0"/>
          <w:numId w:val="2"/>
        </w:numPr>
        <w:jc w:val="both"/>
      </w:pPr>
      <w:r>
        <w:t>На этапах необходимо соблюдать очередность, не толкаться, не бегать, соблюдать правила вежливости и безопасности (</w:t>
      </w:r>
      <w:r w:rsidRPr="006C5A1D">
        <w:rPr>
          <w:b/>
          <w:i/>
        </w:rPr>
        <w:t>участники хором проговаривают правила, принятые в лагере</w:t>
      </w:r>
      <w:r>
        <w:t>)</w:t>
      </w:r>
    </w:p>
    <w:p w:rsidR="007D5F3F" w:rsidRDefault="007D5F3F" w:rsidP="007D5F3F">
      <w:pPr>
        <w:jc w:val="both"/>
      </w:pPr>
      <w:r>
        <w:t>Все готовы? На старт! Внимание! Марш!</w:t>
      </w:r>
    </w:p>
    <w:p w:rsidR="007D5F3F" w:rsidRPr="007D5F3F" w:rsidRDefault="007D5F3F" w:rsidP="007D5F3F">
      <w:pPr>
        <w:jc w:val="both"/>
        <w:rPr>
          <w:b/>
          <w:i/>
        </w:rPr>
      </w:pPr>
      <w:r w:rsidRPr="007D5F3F">
        <w:rPr>
          <w:b/>
          <w:i/>
        </w:rPr>
        <w:t>Команды уходят на этапы.</w:t>
      </w:r>
    </w:p>
    <w:p w:rsidR="007D5F3F" w:rsidRPr="007D5F3F" w:rsidRDefault="007D5F3F" w:rsidP="007D5F3F">
      <w:pPr>
        <w:pStyle w:val="a5"/>
        <w:numPr>
          <w:ilvl w:val="0"/>
          <w:numId w:val="3"/>
        </w:numPr>
        <w:jc w:val="both"/>
        <w:rPr>
          <w:b/>
        </w:rPr>
      </w:pPr>
      <w:r w:rsidRPr="007D5F3F">
        <w:rPr>
          <w:b/>
        </w:rPr>
        <w:t>Работа на этапах</w:t>
      </w:r>
    </w:p>
    <w:p w:rsidR="007D5F3F" w:rsidRDefault="007D5F3F" w:rsidP="007D5F3F">
      <w:pPr>
        <w:jc w:val="both"/>
      </w:pPr>
      <w:r>
        <w:rPr>
          <w:b/>
        </w:rPr>
        <w:t xml:space="preserve">Красная станция. </w:t>
      </w:r>
      <w:r w:rsidRPr="007D5F3F">
        <w:t xml:space="preserve">Птицы и звери нашего края. </w:t>
      </w:r>
    </w:p>
    <w:p w:rsidR="007D5F3F" w:rsidRDefault="007D5F3F" w:rsidP="007D5F3F">
      <w:pPr>
        <w:jc w:val="both"/>
      </w:pPr>
      <w:r>
        <w:t>Команды решают логические задачи</w:t>
      </w:r>
      <w:r w:rsidR="00DD5EC9">
        <w:t xml:space="preserve">. </w:t>
      </w:r>
      <w:r>
        <w:t xml:space="preserve"> </w:t>
      </w:r>
    </w:p>
    <w:p w:rsidR="00A03A68" w:rsidRDefault="00A03A68" w:rsidP="00A03A68">
      <w:pPr>
        <w:pStyle w:val="a5"/>
        <w:numPr>
          <w:ilvl w:val="0"/>
          <w:numId w:val="5"/>
        </w:numPr>
        <w:jc w:val="both"/>
      </w:pPr>
      <w:r>
        <w:t>карточки с изображением зверей разложить на две группы: хищные и травоядные.</w:t>
      </w:r>
    </w:p>
    <w:p w:rsidR="00A03A68" w:rsidRDefault="007D5F3F" w:rsidP="007D5F3F">
      <w:pPr>
        <w:pStyle w:val="a5"/>
        <w:numPr>
          <w:ilvl w:val="0"/>
          <w:numId w:val="5"/>
        </w:numPr>
        <w:jc w:val="both"/>
      </w:pPr>
      <w:r>
        <w:lastRenderedPageBreak/>
        <w:t>составить из карточек «тройки» - изображение животного, его жилища, его корма (например: лось-лес-ветки, лиса-нора-мыши, клест-гнездо-шишк</w:t>
      </w:r>
      <w:r w:rsidR="00DD5EC9">
        <w:t>и</w:t>
      </w:r>
      <w:r>
        <w:t xml:space="preserve">). </w:t>
      </w:r>
    </w:p>
    <w:p w:rsidR="007D5F3F" w:rsidRDefault="007D5F3F" w:rsidP="007D5F3F">
      <w:pPr>
        <w:pStyle w:val="a5"/>
        <w:numPr>
          <w:ilvl w:val="0"/>
          <w:numId w:val="5"/>
        </w:numPr>
        <w:jc w:val="both"/>
      </w:pPr>
      <w:r>
        <w:t xml:space="preserve">карточки с изображением птиц разложить на 2 группы: перелетные и зимующие. </w:t>
      </w:r>
    </w:p>
    <w:p w:rsidR="007D5F3F" w:rsidRDefault="007D5F3F" w:rsidP="007D5F3F">
      <w:pPr>
        <w:jc w:val="both"/>
      </w:pPr>
      <w:r>
        <w:rPr>
          <w:b/>
        </w:rPr>
        <w:t xml:space="preserve">Оранжевая станция. </w:t>
      </w:r>
      <w:r>
        <w:t>Загадки о природе. За каждую отгадку команда получает балл. При наборе 10 баллов выдается жетон</w:t>
      </w:r>
      <w:r w:rsidR="00DD5EC9">
        <w:t>.</w:t>
      </w:r>
    </w:p>
    <w:p w:rsidR="00DD5EC9" w:rsidRDefault="00DD5EC9" w:rsidP="007D5F3F">
      <w:pPr>
        <w:jc w:val="both"/>
      </w:pPr>
      <w:r w:rsidRPr="00DD5EC9">
        <w:rPr>
          <w:b/>
        </w:rPr>
        <w:t>Желтая станция</w:t>
      </w:r>
      <w:r>
        <w:t xml:space="preserve">. Командам предлагается подвижная игра «Перестройка». </w:t>
      </w:r>
      <w:proofErr w:type="gramStart"/>
      <w:r>
        <w:t>На время по команде команда должна построиться: по росту от высокого к низкому, по дню рождения от января до декабря, по цвету глаз от самых темных к самым светлым, по росту от низкого к высокому, по цвету футболки от темного к светлому, по длине волос от длинных до коротких, наоборот, от коротких к длинным и т.д.</w:t>
      </w:r>
      <w:proofErr w:type="gramEnd"/>
      <w:r>
        <w:t xml:space="preserve"> Станция позволяет размяться, снять статическое напряжение, отдохнуть и продолжить движение по этапам.</w:t>
      </w:r>
    </w:p>
    <w:p w:rsidR="00DD5EC9" w:rsidRDefault="00DD5EC9" w:rsidP="007D5F3F">
      <w:pPr>
        <w:jc w:val="both"/>
        <w:rPr>
          <w:b/>
        </w:rPr>
      </w:pPr>
      <w:r>
        <w:rPr>
          <w:b/>
        </w:rPr>
        <w:t xml:space="preserve">Зеленая станция. </w:t>
      </w:r>
      <w:r w:rsidR="006C5A1D">
        <w:t>Все о р</w:t>
      </w:r>
      <w:r w:rsidR="006C5A1D" w:rsidRPr="006C5A1D">
        <w:t>астения</w:t>
      </w:r>
      <w:r w:rsidR="006C5A1D">
        <w:t>х</w:t>
      </w:r>
      <w:r w:rsidR="006C5A1D" w:rsidRPr="006C5A1D">
        <w:t>.</w:t>
      </w:r>
      <w:r w:rsidR="006C5A1D">
        <w:rPr>
          <w:b/>
        </w:rPr>
        <w:t xml:space="preserve"> </w:t>
      </w:r>
    </w:p>
    <w:p w:rsidR="00DD5EC9" w:rsidRDefault="00DD5EC9" w:rsidP="00A03A68">
      <w:pPr>
        <w:ind w:left="709" w:hanging="283"/>
        <w:jc w:val="both"/>
      </w:pPr>
      <w:r w:rsidRPr="00DD5EC9">
        <w:t>1</w:t>
      </w:r>
      <w:r>
        <w:rPr>
          <w:b/>
        </w:rPr>
        <w:t>.</w:t>
      </w:r>
      <w:r w:rsidR="00A03A68">
        <w:rPr>
          <w:b/>
        </w:rPr>
        <w:t xml:space="preserve"> </w:t>
      </w:r>
      <w:r>
        <w:t xml:space="preserve">из предложенных </w:t>
      </w:r>
      <w:r w:rsidR="00A03A68">
        <w:t>гербариев</w:t>
      </w:r>
      <w:r>
        <w:t xml:space="preserve"> выбрать растения, произрастающие в нашей местности, определить их названия (береза, багульник, сосна, тополь и др.)</w:t>
      </w:r>
    </w:p>
    <w:p w:rsidR="00DD5EC9" w:rsidRDefault="00DD5EC9" w:rsidP="00A03A68">
      <w:pPr>
        <w:ind w:left="709" w:hanging="283"/>
        <w:jc w:val="both"/>
      </w:pPr>
      <w:r>
        <w:t>2.</w:t>
      </w:r>
      <w:r w:rsidR="00A03A68">
        <w:t xml:space="preserve"> </w:t>
      </w:r>
      <w:r>
        <w:t xml:space="preserve">отобрать </w:t>
      </w:r>
      <w:r w:rsidR="00A03A68">
        <w:t xml:space="preserve">на карточках </w:t>
      </w:r>
      <w:r>
        <w:t>изображения комнатных растени</w:t>
      </w:r>
      <w:r w:rsidR="006C5A1D">
        <w:t>й</w:t>
      </w:r>
      <w:r>
        <w:t>, определить, какие из них растут дома или в классе, как они называются</w:t>
      </w:r>
      <w:r w:rsidR="006C5A1D">
        <w:t>.</w:t>
      </w:r>
    </w:p>
    <w:p w:rsidR="006C5A1D" w:rsidRDefault="006C5A1D" w:rsidP="00A03A68">
      <w:pPr>
        <w:ind w:left="709" w:hanging="283"/>
        <w:jc w:val="both"/>
      </w:pPr>
      <w:r>
        <w:t xml:space="preserve">3. выбрать среди </w:t>
      </w:r>
      <w:r w:rsidR="00A03A68">
        <w:t>10</w:t>
      </w:r>
      <w:r>
        <w:t xml:space="preserve"> карточек 3 редких охраняемых растения нашего края</w:t>
      </w:r>
      <w:r w:rsidR="00A03A68">
        <w:t>.</w:t>
      </w:r>
    </w:p>
    <w:p w:rsidR="006C5A1D" w:rsidRDefault="006C5A1D" w:rsidP="007D5F3F">
      <w:pPr>
        <w:jc w:val="both"/>
      </w:pPr>
      <w:r>
        <w:rPr>
          <w:b/>
        </w:rPr>
        <w:t xml:space="preserve">Голубая станция. </w:t>
      </w:r>
      <w:r>
        <w:t xml:space="preserve">Даем вторую жизнь мусору. </w:t>
      </w:r>
    </w:p>
    <w:p w:rsidR="006C5A1D" w:rsidRDefault="006C5A1D" w:rsidP="007D5F3F">
      <w:pPr>
        <w:jc w:val="both"/>
      </w:pPr>
      <w:r>
        <w:t xml:space="preserve">На столе разложены предметы, которые мы обычно выбрасываем: пустой </w:t>
      </w:r>
      <w:proofErr w:type="spellStart"/>
      <w:r>
        <w:t>тетрапакет</w:t>
      </w:r>
      <w:proofErr w:type="spellEnd"/>
      <w:r>
        <w:t>, пластиковые бутылки, несколько полиэтиленовых пакетов для покупок, коробки, старая лампочка</w:t>
      </w:r>
      <w:r w:rsidR="00A03A68">
        <w:t xml:space="preserve"> и пр</w:t>
      </w:r>
      <w:r>
        <w:t>. Задача команд придумать, как можно использовать мусор повторно (сделать кормушку, елочную игрушку и</w:t>
      </w:r>
      <w:r w:rsidR="00A03A68">
        <w:t xml:space="preserve"> т.д.)</w:t>
      </w:r>
      <w:proofErr w:type="gramStart"/>
      <w:r w:rsidR="00A03A68">
        <w:t>.</w:t>
      </w:r>
      <w:proofErr w:type="gramEnd"/>
      <w:r w:rsidR="00A03A68">
        <w:t xml:space="preserve"> Ч</w:t>
      </w:r>
      <w:r>
        <w:t>ем больше идей появится у детей, тем лучше. Затем одну из идей нужно исполнить</w:t>
      </w:r>
      <w:r w:rsidR="00A03A68">
        <w:t xml:space="preserve"> –</w:t>
      </w:r>
      <w:r>
        <w:t xml:space="preserve"> сделать из коробки, бутылки или </w:t>
      </w:r>
      <w:proofErr w:type="spellStart"/>
      <w:r>
        <w:t>тетрапака</w:t>
      </w:r>
      <w:proofErr w:type="spellEnd"/>
      <w:r>
        <w:t xml:space="preserve"> кормушку для птиц. Для этого участникам выдаются ножницы, веревки или тесьма, клеевой пистолет или самоклеящаяся бумага. Команда получает жетон и вешает кормушку на любое дерево на территории.</w:t>
      </w:r>
    </w:p>
    <w:p w:rsidR="006C5A1D" w:rsidRDefault="006C5A1D" w:rsidP="007D5F3F">
      <w:pPr>
        <w:jc w:val="both"/>
      </w:pPr>
      <w:r w:rsidRPr="006C5A1D">
        <w:rPr>
          <w:b/>
        </w:rPr>
        <w:t>Синяя станция</w:t>
      </w:r>
      <w:r>
        <w:t xml:space="preserve">. Спортивная эко-эстафета. </w:t>
      </w:r>
    </w:p>
    <w:p w:rsidR="006C5A1D" w:rsidRDefault="0086056F" w:rsidP="007D5F3F">
      <w:pPr>
        <w:jc w:val="both"/>
      </w:pPr>
      <w:r>
        <w:t xml:space="preserve">На земле лежит обруч, в котором размещены </w:t>
      </w:r>
      <w:r w:rsidR="00A03A68">
        <w:t xml:space="preserve">10 </w:t>
      </w:r>
      <w:r>
        <w:t>комк</w:t>
      </w:r>
      <w:r w:rsidR="00A03A68">
        <w:t>ов</w:t>
      </w:r>
      <w:r>
        <w:t xml:space="preserve"> бумаги </w:t>
      </w:r>
      <w:r w:rsidR="00A03A68">
        <w:t xml:space="preserve">(либо </w:t>
      </w:r>
      <w:r>
        <w:t>по количеству участников команды</w:t>
      </w:r>
      <w:r w:rsidR="00A03A68">
        <w:t>)</w:t>
      </w:r>
      <w:r>
        <w:t>. Между командой и обручем полос</w:t>
      </w:r>
      <w:r w:rsidR="00A03A68">
        <w:t>а</w:t>
      </w:r>
      <w:r>
        <w:t xml:space="preserve"> препятствий – кегли «пеньки», доска или ги</w:t>
      </w:r>
      <w:r w:rsidR="00BE3B2B">
        <w:t xml:space="preserve">мнастическая скамейка «мостик» </w:t>
      </w:r>
      <w:r w:rsidR="00BE3B2B">
        <w:lastRenderedPageBreak/>
        <w:t xml:space="preserve">(либо </w:t>
      </w:r>
      <w:r w:rsidR="00BE3B2B">
        <w:t>канат</w:t>
      </w:r>
      <w:r w:rsidR="00BE3B2B">
        <w:t>,</w:t>
      </w:r>
      <w:r w:rsidR="00BE3B2B">
        <w:t xml:space="preserve"> веревка «над пропастью</w:t>
      </w:r>
      <w:r w:rsidR="00BE3B2B">
        <w:t xml:space="preserve">»), </w:t>
      </w:r>
      <w:r>
        <w:t xml:space="preserve">3-4 маленьких обруча «кочки». </w:t>
      </w:r>
      <w:r w:rsidR="006C5A1D">
        <w:t xml:space="preserve">Команда должна на время «убрать территорию». Первый участник получает веник и совок, второй мусорный мешок. Первый бежит </w:t>
      </w:r>
      <w:r>
        <w:t>к обручу,</w:t>
      </w:r>
      <w:r w:rsidR="00BE3B2B">
        <w:t xml:space="preserve"> пробегая по канату,</w:t>
      </w:r>
      <w:r>
        <w:t xml:space="preserve"> оббегая «пеньки» змейкой, пробегая «над оврагом по мостику», перепрыгивая «болото по кочкам», веником заметает на совок один комок, возвращается и сбрасывает в мешок. Если участник упал или потерял мусор, он должен вернуться, подобрать комок на совок и пройти заново то препятствие, на котором ошибся. На финише первый передает веник и совок второму, второй передает мешок третьему, первый встает в конец, второй стартует</w:t>
      </w:r>
      <w:proofErr w:type="gramStart"/>
      <w:r>
        <w:t>.</w:t>
      </w:r>
      <w:proofErr w:type="gramEnd"/>
      <w:r w:rsidR="00A03A68">
        <w:t xml:space="preserve"> Руководитель этапа засекает время по секундомеру.</w:t>
      </w:r>
    </w:p>
    <w:p w:rsidR="0086056F" w:rsidRDefault="0086056F" w:rsidP="007D5F3F">
      <w:pPr>
        <w:jc w:val="both"/>
      </w:pPr>
      <w:r>
        <w:rPr>
          <w:b/>
        </w:rPr>
        <w:t xml:space="preserve">Фиолетовая станция. </w:t>
      </w:r>
      <w:r>
        <w:t>Сортировка отходов.</w:t>
      </w:r>
    </w:p>
    <w:p w:rsidR="0086056F" w:rsidRDefault="0086056F" w:rsidP="007D5F3F">
      <w:pPr>
        <w:jc w:val="both"/>
      </w:pPr>
      <w:r>
        <w:t>На столе стоят 4 ведерка</w:t>
      </w:r>
      <w:r w:rsidR="00C04D42">
        <w:t xml:space="preserve"> разного цвета. Задача участников разложить карточки с изображением разных видов мусора в нужный контейнер.</w:t>
      </w:r>
      <w:r>
        <w:t xml:space="preserve"> </w:t>
      </w:r>
    </w:p>
    <w:p w:rsidR="0086056F" w:rsidRDefault="0086056F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</w:rPr>
        <w:t>Синий  – бумага, газеты, журналы, картон.</w:t>
      </w:r>
    </w:p>
    <w:p w:rsidR="0086056F" w:rsidRDefault="0086056F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3еленый – пищевые отходы.</w:t>
      </w:r>
    </w:p>
    <w:p w:rsidR="0086056F" w:rsidRDefault="0086056F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Желтый – банки, бутылки, пластик, металл.</w:t>
      </w:r>
    </w:p>
    <w:p w:rsidR="0086056F" w:rsidRDefault="0086056F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4. </w:t>
      </w:r>
      <w:proofErr w:type="gramStart"/>
      <w:r>
        <w:rPr>
          <w:rStyle w:val="c4"/>
          <w:color w:val="000000"/>
          <w:sz w:val="28"/>
          <w:szCs w:val="28"/>
        </w:rPr>
        <w:t>Серый</w:t>
      </w:r>
      <w:proofErr w:type="gramEnd"/>
      <w:r>
        <w:rPr>
          <w:rStyle w:val="c4"/>
          <w:color w:val="000000"/>
          <w:sz w:val="28"/>
          <w:szCs w:val="28"/>
        </w:rPr>
        <w:t xml:space="preserve"> – опасные отходы (батарейки, лампочки, сломанные телефоны.)</w:t>
      </w:r>
    </w:p>
    <w:p w:rsidR="00C04D42" w:rsidRDefault="00C04D42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04D42" w:rsidRDefault="00C04D42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Решить кроссворд:</w:t>
      </w:r>
    </w:p>
    <w:p w:rsidR="00A03A68" w:rsidRDefault="00A03A68" w:rsidP="0086056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4D42" w:rsidRDefault="00F965AD" w:rsidP="00F965AD">
      <w:pPr>
        <w:pStyle w:val="a5"/>
        <w:numPr>
          <w:ilvl w:val="0"/>
          <w:numId w:val="4"/>
        </w:numPr>
        <w:jc w:val="both"/>
      </w:pPr>
      <w:r>
        <w:t>Распределение мусора по видам для последующей переработки</w:t>
      </w:r>
    </w:p>
    <w:p w:rsidR="00F965AD" w:rsidRDefault="00F965AD" w:rsidP="00F965AD">
      <w:pPr>
        <w:pStyle w:val="a5"/>
        <w:numPr>
          <w:ilvl w:val="0"/>
          <w:numId w:val="4"/>
        </w:numPr>
        <w:jc w:val="both"/>
      </w:pPr>
      <w:r>
        <w:t>Очень распространенный загрязнитель, который активно используется в наших домах и практически не разлагается в природе.</w:t>
      </w:r>
    </w:p>
    <w:p w:rsidR="00F965AD" w:rsidRDefault="00F965AD" w:rsidP="00F965AD">
      <w:pPr>
        <w:pStyle w:val="a5"/>
        <w:numPr>
          <w:ilvl w:val="0"/>
          <w:numId w:val="4"/>
        </w:numPr>
        <w:jc w:val="both"/>
      </w:pPr>
      <w:r>
        <w:t>Ядовитые газы, которые выделяют автомобили</w:t>
      </w:r>
    </w:p>
    <w:p w:rsidR="00F965AD" w:rsidRDefault="00F965AD" w:rsidP="00F965AD">
      <w:pPr>
        <w:pStyle w:val="a5"/>
        <w:numPr>
          <w:ilvl w:val="0"/>
          <w:numId w:val="4"/>
        </w:numPr>
        <w:jc w:val="both"/>
      </w:pPr>
      <w:r>
        <w:t>Часть банана, которую мы выбрасываем, а могли бы удобрять ей грядки</w:t>
      </w:r>
    </w:p>
    <w:p w:rsidR="00F965AD" w:rsidRDefault="00A42778" w:rsidP="00F965AD">
      <w:pPr>
        <w:pStyle w:val="a5"/>
        <w:numPr>
          <w:ilvl w:val="0"/>
          <w:numId w:val="4"/>
        </w:numPr>
        <w:jc w:val="both"/>
      </w:pPr>
      <w:r>
        <w:t xml:space="preserve">Он часто бывает </w:t>
      </w:r>
      <w:r>
        <w:t>грязным,</w:t>
      </w:r>
      <w:r>
        <w:t xml:space="preserve"> тяжелым, загазованным, а должен быть</w:t>
      </w:r>
      <w:r>
        <w:t xml:space="preserve"> </w:t>
      </w:r>
      <w:r>
        <w:t>горным, чистым, прозрачным – мы же им дышим!</w:t>
      </w:r>
    </w:p>
    <w:p w:rsidR="00F965AD" w:rsidRDefault="00F965AD" w:rsidP="00F965AD">
      <w:pPr>
        <w:pStyle w:val="a5"/>
        <w:numPr>
          <w:ilvl w:val="0"/>
          <w:numId w:val="4"/>
        </w:numPr>
        <w:jc w:val="both"/>
      </w:pPr>
      <w:r>
        <w:t xml:space="preserve">Этот вид отходов загрязняет </w:t>
      </w:r>
      <w:r w:rsidR="00A42778">
        <w:t>атмосферу</w:t>
      </w:r>
      <w:r>
        <w:t xml:space="preserve"> </w:t>
      </w:r>
    </w:p>
    <w:p w:rsidR="00A03A68" w:rsidRPr="0086056F" w:rsidRDefault="00A03A68" w:rsidP="00A03A68">
      <w:pPr>
        <w:jc w:val="both"/>
      </w:pPr>
    </w:p>
    <w:tbl>
      <w:tblPr>
        <w:tblStyle w:val="a6"/>
        <w:tblW w:w="0" w:type="auto"/>
        <w:tblInd w:w="579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6"/>
        <w:gridCol w:w="425"/>
        <w:gridCol w:w="491"/>
        <w:gridCol w:w="425"/>
        <w:gridCol w:w="426"/>
        <w:gridCol w:w="426"/>
        <w:gridCol w:w="425"/>
        <w:gridCol w:w="425"/>
        <w:gridCol w:w="425"/>
        <w:gridCol w:w="425"/>
        <w:gridCol w:w="425"/>
      </w:tblGrid>
      <w:tr w:rsidR="003C6B81" w:rsidTr="003C6B8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7D5F3F">
            <w:pPr>
              <w:jc w:val="both"/>
              <w:rPr>
                <w:b/>
              </w:rPr>
            </w:pPr>
            <w:r w:rsidRPr="00F965AD">
              <w:rPr>
                <w:b/>
              </w:rPr>
              <w:t>О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</w:tr>
      <w:tr w:rsidR="003C6B81" w:rsidTr="003C6B8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7D5F3F">
            <w:pPr>
              <w:jc w:val="both"/>
              <w:rPr>
                <w:b/>
              </w:rPr>
            </w:pPr>
            <w:r w:rsidRPr="00F965AD">
              <w:rPr>
                <w:b/>
              </w:rPr>
              <w:t>Т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</w:tr>
      <w:tr w:rsidR="003C6B81" w:rsidTr="003C6B8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F965AD">
            <w:pPr>
              <w:jc w:val="both"/>
              <w:rPr>
                <w:b/>
              </w:rPr>
            </w:pPr>
            <w:r w:rsidRPr="00F965AD">
              <w:rPr>
                <w:b/>
              </w:rPr>
              <w:t>Х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</w:tr>
      <w:tr w:rsidR="003C6B81" w:rsidTr="00A427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lef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7D5F3F">
            <w:pPr>
              <w:jc w:val="both"/>
              <w:rPr>
                <w:b/>
              </w:rPr>
            </w:pPr>
            <w:r w:rsidRPr="00F965AD">
              <w:rPr>
                <w:b/>
              </w:rPr>
              <w:t>О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</w:tr>
      <w:tr w:rsidR="003C6B81" w:rsidTr="00A427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7D5F3F">
            <w:pPr>
              <w:jc w:val="both"/>
              <w:rPr>
                <w:b/>
              </w:rPr>
            </w:pPr>
            <w:r w:rsidRPr="00F965AD">
              <w:rPr>
                <w:b/>
              </w:rPr>
              <w:t>Д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</w:tr>
      <w:tr w:rsidR="003C6B81" w:rsidTr="00A427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91" w:type="dxa"/>
          </w:tcPr>
          <w:p w:rsidR="003C6B81" w:rsidRPr="00F965AD" w:rsidRDefault="003C6B81" w:rsidP="007D5F3F">
            <w:pPr>
              <w:jc w:val="both"/>
              <w:rPr>
                <w:b/>
              </w:rPr>
            </w:pPr>
            <w:proofErr w:type="gramStart"/>
            <w:r w:rsidRPr="00F965AD">
              <w:rPr>
                <w:b/>
              </w:rPr>
              <w:t>Ы</w:t>
            </w:r>
            <w:proofErr w:type="gramEnd"/>
            <w:r w:rsidRPr="00F965AD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6B81" w:rsidRDefault="003C6B81" w:rsidP="007D5F3F">
            <w:pPr>
              <w:jc w:val="both"/>
            </w:pPr>
          </w:p>
        </w:tc>
      </w:tr>
    </w:tbl>
    <w:p w:rsidR="0086056F" w:rsidRDefault="0086056F" w:rsidP="007D5F3F">
      <w:pPr>
        <w:jc w:val="both"/>
      </w:pPr>
    </w:p>
    <w:p w:rsidR="00A42778" w:rsidRDefault="00A42778" w:rsidP="007D5F3F">
      <w:pPr>
        <w:jc w:val="both"/>
      </w:pPr>
      <w:r>
        <w:t xml:space="preserve">(сортировка, пластик, </w:t>
      </w:r>
      <w:proofErr w:type="gramStart"/>
      <w:r>
        <w:t>выхлопные</w:t>
      </w:r>
      <w:proofErr w:type="gramEnd"/>
      <w:r>
        <w:t>, кожура, воздух, дым)</w:t>
      </w:r>
    </w:p>
    <w:p w:rsidR="0086056F" w:rsidRPr="003C6B81" w:rsidRDefault="003C6B81" w:rsidP="003C6B81">
      <w:pPr>
        <w:pStyle w:val="a5"/>
        <w:numPr>
          <w:ilvl w:val="0"/>
          <w:numId w:val="3"/>
        </w:numPr>
        <w:jc w:val="both"/>
      </w:pPr>
      <w:bookmarkStart w:id="0" w:name="_GoBack"/>
      <w:bookmarkEnd w:id="0"/>
      <w:r>
        <w:rPr>
          <w:b/>
        </w:rPr>
        <w:lastRenderedPageBreak/>
        <w:t>Финиш и подведение итогов.</w:t>
      </w:r>
    </w:p>
    <w:p w:rsidR="003C6B81" w:rsidRDefault="003C6B81" w:rsidP="003C6B81">
      <w:pPr>
        <w:jc w:val="both"/>
      </w:pPr>
      <w:r>
        <w:t xml:space="preserve">На финише команды составляют из полученных букв слово. Если разложить жетоны в порядке цветов радуги, складывается слово «природа». </w:t>
      </w:r>
    </w:p>
    <w:p w:rsidR="00363E16" w:rsidRDefault="003C6B81" w:rsidP="00A03A68">
      <w:pPr>
        <w:jc w:val="both"/>
      </w:pPr>
      <w:r>
        <w:t xml:space="preserve">Когда все команды закончили прохождение этапов, объявляется общее построение и награждение. Каждая команда получает грамоту за прохождение какого-то этапа (если команд </w:t>
      </w:r>
      <w:r w:rsidR="00A03A68">
        <w:t>мало</w:t>
      </w:r>
      <w:r>
        <w:t xml:space="preserve">, то </w:t>
      </w:r>
      <w:r w:rsidR="00A03A68">
        <w:t xml:space="preserve">можно вручить </w:t>
      </w:r>
      <w:r>
        <w:t xml:space="preserve">по две грамоты, за 2 этапа). </w:t>
      </w:r>
      <w:r w:rsidR="00A42778">
        <w:t xml:space="preserve">По желанию организаторов, </w:t>
      </w:r>
      <w:r>
        <w:t>1,2,3 место можно не присуждать, создавая ситуацию успеха для каждого.</w:t>
      </w:r>
    </w:p>
    <w:sectPr w:rsidR="00363E16" w:rsidSect="006E15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4BC"/>
    <w:multiLevelType w:val="hybridMultilevel"/>
    <w:tmpl w:val="1AB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3C10"/>
    <w:multiLevelType w:val="hybridMultilevel"/>
    <w:tmpl w:val="88F4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4A87"/>
    <w:multiLevelType w:val="hybridMultilevel"/>
    <w:tmpl w:val="5B9CE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C5A56"/>
    <w:multiLevelType w:val="hybridMultilevel"/>
    <w:tmpl w:val="74FC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1F73"/>
    <w:multiLevelType w:val="multilevel"/>
    <w:tmpl w:val="573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16"/>
    <w:rsid w:val="00363E16"/>
    <w:rsid w:val="003C6B81"/>
    <w:rsid w:val="006C5A1D"/>
    <w:rsid w:val="006E15D4"/>
    <w:rsid w:val="007C1150"/>
    <w:rsid w:val="007D5F3F"/>
    <w:rsid w:val="0086056F"/>
    <w:rsid w:val="00A03A68"/>
    <w:rsid w:val="00A42778"/>
    <w:rsid w:val="00BC6597"/>
    <w:rsid w:val="00BE3B2B"/>
    <w:rsid w:val="00C04D42"/>
    <w:rsid w:val="00C275D0"/>
    <w:rsid w:val="00DD5EC9"/>
    <w:rsid w:val="00F667DA"/>
    <w:rsid w:val="00F95E99"/>
    <w:rsid w:val="00F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E16"/>
    <w:rPr>
      <w:i/>
      <w:iCs/>
    </w:rPr>
  </w:style>
  <w:style w:type="paragraph" w:styleId="a4">
    <w:name w:val="Normal (Web)"/>
    <w:basedOn w:val="a"/>
    <w:uiPriority w:val="99"/>
    <w:semiHidden/>
    <w:unhideWhenUsed/>
    <w:rsid w:val="00363E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C27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C275D0"/>
  </w:style>
  <w:style w:type="character" w:customStyle="1" w:styleId="c4">
    <w:name w:val="c4"/>
    <w:basedOn w:val="a0"/>
    <w:rsid w:val="00C275D0"/>
  </w:style>
  <w:style w:type="paragraph" w:styleId="a5">
    <w:name w:val="List Paragraph"/>
    <w:basedOn w:val="a"/>
    <w:uiPriority w:val="34"/>
    <w:qFormat/>
    <w:rsid w:val="007D5F3F"/>
    <w:pPr>
      <w:ind w:left="720"/>
      <w:contextualSpacing/>
    </w:pPr>
  </w:style>
  <w:style w:type="paragraph" w:customStyle="1" w:styleId="c7">
    <w:name w:val="c7"/>
    <w:basedOn w:val="a"/>
    <w:rsid w:val="008605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6056F"/>
  </w:style>
  <w:style w:type="table" w:styleId="a6">
    <w:name w:val="Table Grid"/>
    <w:basedOn w:val="a1"/>
    <w:uiPriority w:val="59"/>
    <w:rsid w:val="00C0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E16"/>
    <w:rPr>
      <w:i/>
      <w:iCs/>
    </w:rPr>
  </w:style>
  <w:style w:type="paragraph" w:styleId="a4">
    <w:name w:val="Normal (Web)"/>
    <w:basedOn w:val="a"/>
    <w:uiPriority w:val="99"/>
    <w:semiHidden/>
    <w:unhideWhenUsed/>
    <w:rsid w:val="00363E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C27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C275D0"/>
  </w:style>
  <w:style w:type="character" w:customStyle="1" w:styleId="c4">
    <w:name w:val="c4"/>
    <w:basedOn w:val="a0"/>
    <w:rsid w:val="00C275D0"/>
  </w:style>
  <w:style w:type="paragraph" w:styleId="a5">
    <w:name w:val="List Paragraph"/>
    <w:basedOn w:val="a"/>
    <w:uiPriority w:val="34"/>
    <w:qFormat/>
    <w:rsid w:val="007D5F3F"/>
    <w:pPr>
      <w:ind w:left="720"/>
      <w:contextualSpacing/>
    </w:pPr>
  </w:style>
  <w:style w:type="paragraph" w:customStyle="1" w:styleId="c7">
    <w:name w:val="c7"/>
    <w:basedOn w:val="a"/>
    <w:rsid w:val="008605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6056F"/>
  </w:style>
  <w:style w:type="table" w:styleId="a6">
    <w:name w:val="Table Grid"/>
    <w:basedOn w:val="a1"/>
    <w:uiPriority w:val="59"/>
    <w:rsid w:val="00C0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Юный Натуралист</dc:creator>
  <cp:lastModifiedBy>Юный Натуралист</cp:lastModifiedBy>
  <cp:revision>4</cp:revision>
  <dcterms:created xsi:type="dcterms:W3CDTF">2022-10-24T02:03:00Z</dcterms:created>
  <dcterms:modified xsi:type="dcterms:W3CDTF">2025-09-01T02:57:00Z</dcterms:modified>
</cp:coreProperties>
</file>