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C1" w:rsidRDefault="003B32C1" w:rsidP="003B32C1">
      <w:pPr>
        <w:tabs>
          <w:tab w:val="left" w:pos="1110"/>
          <w:tab w:val="left" w:pos="1560"/>
          <w:tab w:val="left" w:pos="1620"/>
          <w:tab w:val="left" w:pos="1701"/>
          <w:tab w:val="left" w:pos="2835"/>
          <w:tab w:val="center" w:pos="6930"/>
        </w:tabs>
        <w:spacing w:line="276" w:lineRule="auto"/>
      </w:pPr>
    </w:p>
    <w:p w:rsidR="003B32C1" w:rsidRDefault="003B32C1" w:rsidP="003B32C1">
      <w:pPr>
        <w:tabs>
          <w:tab w:val="left" w:pos="1530"/>
          <w:tab w:val="left" w:pos="1560"/>
          <w:tab w:val="left" w:pos="1701"/>
          <w:tab w:val="left" w:pos="2835"/>
        </w:tabs>
        <w:spacing w:line="276" w:lineRule="auto"/>
      </w:pPr>
      <w:r>
        <w:tab/>
      </w: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016B23" w:rsidRDefault="00016B23" w:rsidP="003B32C1">
      <w:pPr>
        <w:jc w:val="center"/>
        <w:rPr>
          <w:b/>
          <w:sz w:val="52"/>
          <w:szCs w:val="52"/>
        </w:rPr>
      </w:pPr>
    </w:p>
    <w:p w:rsidR="003B32C1" w:rsidRDefault="003B32C1" w:rsidP="003B32C1">
      <w:pPr>
        <w:jc w:val="center"/>
        <w:rPr>
          <w:b/>
          <w:sz w:val="52"/>
          <w:szCs w:val="52"/>
        </w:rPr>
      </w:pPr>
      <w:r w:rsidRPr="003B32C1">
        <w:rPr>
          <w:b/>
          <w:sz w:val="52"/>
          <w:szCs w:val="52"/>
        </w:rPr>
        <w:t xml:space="preserve">Дорожная карта </w:t>
      </w:r>
    </w:p>
    <w:p w:rsidR="003B32C1" w:rsidRPr="00823BD0" w:rsidRDefault="003B32C1" w:rsidP="003B32C1">
      <w:pPr>
        <w:jc w:val="center"/>
        <w:rPr>
          <w:b/>
          <w:sz w:val="52"/>
          <w:szCs w:val="52"/>
        </w:rPr>
      </w:pPr>
      <w:r w:rsidRPr="003B32C1">
        <w:rPr>
          <w:b/>
          <w:sz w:val="52"/>
          <w:szCs w:val="52"/>
        </w:rPr>
        <w:t xml:space="preserve"> по </w:t>
      </w:r>
      <w:r w:rsidR="002462B5">
        <w:rPr>
          <w:b/>
          <w:sz w:val="52"/>
          <w:szCs w:val="52"/>
        </w:rPr>
        <w:t>подготовке к олимпиаде</w:t>
      </w:r>
    </w:p>
    <w:p w:rsidR="003B32C1" w:rsidRPr="003B32C1" w:rsidRDefault="003B32C1" w:rsidP="003B32C1">
      <w:pPr>
        <w:jc w:val="center"/>
        <w:rPr>
          <w:b/>
          <w:sz w:val="52"/>
          <w:szCs w:val="52"/>
        </w:rPr>
      </w:pPr>
      <w:r w:rsidRPr="003B32C1">
        <w:rPr>
          <w:b/>
          <w:sz w:val="52"/>
          <w:szCs w:val="52"/>
        </w:rPr>
        <w:t>по английскому языку</w:t>
      </w: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  <w:sz w:val="56"/>
          <w:szCs w:val="56"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rPr>
          <w:b/>
        </w:rPr>
      </w:pPr>
      <w:r>
        <w:rPr>
          <w:b/>
        </w:rPr>
        <w:t xml:space="preserve">                                                                     Разработала учительница английского                 </w:t>
      </w: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rPr>
          <w:b/>
        </w:rPr>
      </w:pPr>
      <w:r>
        <w:rPr>
          <w:b/>
        </w:rPr>
        <w:t xml:space="preserve">                                                                                                          языка </w:t>
      </w: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rPr>
          <w:b/>
        </w:rPr>
      </w:pPr>
      <w:r>
        <w:rPr>
          <w:b/>
        </w:rPr>
        <w:t xml:space="preserve">                                                                                    1 квалификационной категории</w:t>
      </w: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rPr>
          <w:b/>
        </w:rPr>
      </w:pPr>
      <w:r>
        <w:rPr>
          <w:b/>
        </w:rPr>
        <w:t xml:space="preserve">                                                                                    Аскарова </w:t>
      </w:r>
      <w:proofErr w:type="spellStart"/>
      <w:r>
        <w:rPr>
          <w:b/>
        </w:rPr>
        <w:t>Разифа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Тимергалиевна</w:t>
      </w:r>
      <w:proofErr w:type="spellEnd"/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831259" w:rsidRDefault="00831259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831259" w:rsidRDefault="00831259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831259" w:rsidRDefault="00831259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831259" w:rsidRDefault="00831259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ind w:firstLine="540"/>
        <w:jc w:val="center"/>
        <w:rPr>
          <w:b/>
        </w:rPr>
      </w:pPr>
    </w:p>
    <w:p w:rsidR="003B32C1" w:rsidRDefault="003B32C1" w:rsidP="003B32C1">
      <w:pPr>
        <w:shd w:val="clear" w:color="auto" w:fill="FFFFFF"/>
        <w:tabs>
          <w:tab w:val="left" w:pos="3555"/>
          <w:tab w:val="center" w:pos="5760"/>
        </w:tabs>
        <w:spacing w:before="30" w:after="30"/>
        <w:rPr>
          <w:b/>
        </w:rPr>
      </w:pPr>
    </w:p>
    <w:p w:rsidR="00C53766" w:rsidRDefault="00C53766" w:rsidP="00C53766">
      <w:pPr>
        <w:rPr>
          <w:b/>
        </w:rPr>
      </w:pPr>
      <w:r>
        <w:rPr>
          <w:b/>
          <w:bCs/>
        </w:rPr>
        <w:t xml:space="preserve">Содержание </w:t>
      </w:r>
      <w:r>
        <w:rPr>
          <w:b/>
        </w:rPr>
        <w:t xml:space="preserve">индивидуальных консультаций </w:t>
      </w:r>
    </w:p>
    <w:p w:rsidR="00C53766" w:rsidRDefault="00C53766" w:rsidP="00C53766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6029"/>
        <w:gridCol w:w="1418"/>
        <w:gridCol w:w="1275"/>
      </w:tblGrid>
      <w:tr w:rsidR="00C53766" w:rsidTr="00C53766">
        <w:trPr>
          <w:trHeight w:val="2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</w:tr>
      <w:tr w:rsidR="00C53766" w:rsidTr="00DB124B">
        <w:trPr>
          <w:trHeight w:val="2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 w:rsidP="002462B5">
            <w:r>
              <w:t xml:space="preserve">Ознакомление с форматом </w:t>
            </w:r>
            <w:r w:rsidR="002462B5">
              <w:t>олимпиады по  английскому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766" w:rsidRDefault="00C53766"/>
          <w:p w:rsidR="00C53766" w:rsidRDefault="00C53766">
            <w:r>
              <w:t>15.30-17.00</w:t>
            </w:r>
          </w:p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Стратегии подготовки к разделу «</w:t>
            </w:r>
            <w:r>
              <w:rPr>
                <w:lang w:val="en-US"/>
              </w:rPr>
              <w:t>Listening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на понимание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на извлечение запрашиваемой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 xml:space="preserve">Работа с тестовыми заданиями на полное понимание </w:t>
            </w:r>
            <w:proofErr w:type="gramStart"/>
            <w:r>
              <w:t>прослушанного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 xml:space="preserve">Выполнение теста по </w:t>
            </w:r>
            <w:proofErr w:type="spellStart"/>
            <w:r>
              <w:t>аудированию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Стратегии подготовки к разделу «</w:t>
            </w:r>
            <w:proofErr w:type="spellStart"/>
            <w:r>
              <w:t>Reading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на понимание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на понимание структурно-смысловых связей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 xml:space="preserve">Работа с тестовыми заданиями на полное понимание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Выполнение теста по чтению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Стратегии подготовки к разделу «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Личные и неличные формы глагола, видовременные формы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Страдательный залог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Степени сравнения прилагательных и наречий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Множественное число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Порядковые числительные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по грамматике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 xml:space="preserve">Работа с тестовыми заданиями по словообразованию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Устойчивые словосочетания, фразовые глаголы, идиоматические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Работа с тестовыми заданиями по лексической сочетаемости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Выполнение лексико-грамматического теста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Стратегии подготовки к разделу «</w:t>
            </w:r>
            <w:proofErr w:type="spellStart"/>
            <w:r>
              <w:t>Writing</w:t>
            </w:r>
            <w:proofErr w:type="spellEnd"/>
            <w:r>
              <w:t>», письмо личного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Мини-практикум по написанию письма личного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Написание сочинения-выражения собственного мнения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Мини-практикум по выполнению заданий письменной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3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lastRenderedPageBreak/>
              <w:t>28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Стратегии подготовки к разделу «</w:t>
            </w:r>
            <w:proofErr w:type="spellStart"/>
            <w:r>
              <w:t>Speaking</w:t>
            </w:r>
            <w:proofErr w:type="spellEnd"/>
            <w:r>
              <w:t>», речевые клише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2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29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Диалог с целью обмена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4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Тематика монологического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2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31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Мини-практикум по выполнению заданий устной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DB124B">
        <w:trPr>
          <w:trHeight w:val="2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32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Мини-практикум по выполнению заданий устной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66" w:rsidRDefault="00C53766"/>
        </w:tc>
      </w:tr>
      <w:tr w:rsidR="00C53766" w:rsidTr="00C53766">
        <w:trPr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6" w:rsidRDefault="00C53766"/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66" w:rsidRDefault="00C53766">
            <w:pPr>
              <w:rPr>
                <w:b/>
              </w:rPr>
            </w:pPr>
            <w:r>
              <w:rPr>
                <w:b/>
              </w:rPr>
              <w:t>3</w:t>
            </w:r>
            <w:r w:rsidR="00823BD0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66" w:rsidRDefault="00C53766">
            <w:pPr>
              <w:rPr>
                <w:b/>
              </w:rPr>
            </w:pPr>
          </w:p>
        </w:tc>
      </w:tr>
    </w:tbl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  <w:r>
        <w:rPr>
          <w:b/>
        </w:rPr>
        <w:t>Содержание занятий</w:t>
      </w:r>
    </w:p>
    <w:p w:rsidR="00C53766" w:rsidRDefault="00C53766" w:rsidP="00C53766">
      <w:pPr>
        <w:rPr>
          <w:b/>
        </w:rPr>
      </w:pPr>
      <w:r>
        <w:rPr>
          <w:b/>
        </w:rPr>
        <w:t xml:space="preserve">Урок 1. Ознакомление с форматом </w:t>
      </w:r>
      <w:r w:rsidR="00831259">
        <w:rPr>
          <w:b/>
        </w:rPr>
        <w:t>олимпиады</w:t>
      </w:r>
    </w:p>
    <w:p w:rsidR="00C53766" w:rsidRDefault="00C53766" w:rsidP="00C53766">
      <w:r>
        <w:t>Четыре основных вида речевой деятельности.  Лексико-грамматический тест. Типы заданий. Продолжительность выполнения заданий.</w:t>
      </w:r>
    </w:p>
    <w:p w:rsidR="00C53766" w:rsidRDefault="00C53766" w:rsidP="00C53766">
      <w:pPr>
        <w:rPr>
          <w:b/>
        </w:rPr>
      </w:pPr>
      <w:r>
        <w:rPr>
          <w:b/>
        </w:rPr>
        <w:t>Урок 2. Стратегии подготовки к разделу «</w:t>
      </w:r>
      <w:r>
        <w:rPr>
          <w:b/>
          <w:lang w:val="en-US"/>
        </w:rPr>
        <w:t>Listening</w:t>
      </w:r>
      <w:r>
        <w:rPr>
          <w:b/>
        </w:rPr>
        <w:t>»</w:t>
      </w:r>
    </w:p>
    <w:p w:rsidR="00C53766" w:rsidRDefault="00C53766" w:rsidP="00C53766">
      <w:r>
        <w:t>Как работать с инструкцией? Как работать с заданием? Как работать с текстом?</w:t>
      </w:r>
    </w:p>
    <w:p w:rsidR="00C53766" w:rsidRDefault="00C53766" w:rsidP="00C53766">
      <w:r>
        <w:rPr>
          <w:b/>
        </w:rPr>
        <w:t xml:space="preserve">Урок 3. Работа с тестовыми заданиями по </w:t>
      </w:r>
      <w:proofErr w:type="spellStart"/>
      <w:r>
        <w:rPr>
          <w:b/>
        </w:rPr>
        <w:t>аудированию</w:t>
      </w:r>
      <w:proofErr w:type="spellEnd"/>
      <w:r>
        <w:rPr>
          <w:b/>
        </w:rPr>
        <w:t xml:space="preserve"> на понимание основного содержания</w:t>
      </w:r>
    </w:p>
    <w:p w:rsidR="00C53766" w:rsidRDefault="00C53766" w:rsidP="00C53766">
      <w:r>
        <w:t>Выполнение тестовых заданий с последующим анализом выполнения заданий и разбор типичных ошибок.</w:t>
      </w:r>
    </w:p>
    <w:p w:rsidR="00C53766" w:rsidRDefault="00C53766" w:rsidP="00C53766">
      <w:pPr>
        <w:rPr>
          <w:b/>
        </w:rPr>
      </w:pPr>
      <w:r>
        <w:rPr>
          <w:b/>
        </w:rPr>
        <w:t xml:space="preserve">Урок 4. Работа с тестовыми заданиями по </w:t>
      </w:r>
      <w:proofErr w:type="spellStart"/>
      <w:r>
        <w:rPr>
          <w:b/>
        </w:rPr>
        <w:t>аудированию</w:t>
      </w:r>
      <w:proofErr w:type="spellEnd"/>
      <w:r>
        <w:rPr>
          <w:b/>
        </w:rPr>
        <w:t xml:space="preserve"> на извлечение запрашиваемой информации</w:t>
      </w:r>
    </w:p>
    <w:p w:rsidR="00C53766" w:rsidRDefault="00C53766" w:rsidP="00C53766">
      <w:r>
        <w:t>Выполнение тестовых заданий  с последующим анализом выполнения заданий и разбор типичных ошибок.</w:t>
      </w:r>
    </w:p>
    <w:p w:rsidR="00C53766" w:rsidRDefault="00C53766" w:rsidP="00C53766">
      <w:r>
        <w:rPr>
          <w:b/>
        </w:rPr>
        <w:t xml:space="preserve">Урок 5. Работа с тестовыми заданиями по </w:t>
      </w:r>
      <w:proofErr w:type="spellStart"/>
      <w:r>
        <w:rPr>
          <w:b/>
        </w:rPr>
        <w:t>аудированию</w:t>
      </w:r>
      <w:proofErr w:type="spellEnd"/>
      <w:r>
        <w:rPr>
          <w:b/>
        </w:rPr>
        <w:t xml:space="preserve"> на полное понимание </w:t>
      </w:r>
      <w:proofErr w:type="gramStart"/>
      <w:r>
        <w:rPr>
          <w:b/>
        </w:rPr>
        <w:t>прослушанного</w:t>
      </w:r>
      <w:proofErr w:type="gramEnd"/>
    </w:p>
    <w:p w:rsidR="00C53766" w:rsidRDefault="00C53766" w:rsidP="00C53766">
      <w:r>
        <w:t>Выполнение тестовых заданий  с последующим анализом выполнения заданий и разбор типичных ошибок.</w:t>
      </w:r>
    </w:p>
    <w:p w:rsidR="00C53766" w:rsidRDefault="00C53766" w:rsidP="00C53766">
      <w:pPr>
        <w:rPr>
          <w:b/>
        </w:rPr>
      </w:pPr>
      <w:r>
        <w:rPr>
          <w:b/>
        </w:rPr>
        <w:t xml:space="preserve">Урок 6. Выполнение теста по </w:t>
      </w:r>
      <w:proofErr w:type="spellStart"/>
      <w:r>
        <w:rPr>
          <w:b/>
        </w:rPr>
        <w:t>аудированию</w:t>
      </w:r>
      <w:proofErr w:type="spellEnd"/>
    </w:p>
    <w:p w:rsidR="00C53766" w:rsidRDefault="00C53766" w:rsidP="00C53766">
      <w:r>
        <w:t xml:space="preserve">Тестирование навыков </w:t>
      </w:r>
      <w:proofErr w:type="spellStart"/>
      <w:r>
        <w:t>аудирования</w:t>
      </w:r>
      <w:proofErr w:type="spellEnd"/>
      <w:r>
        <w:t xml:space="preserve"> в формате олимпиады.</w:t>
      </w:r>
    </w:p>
    <w:p w:rsidR="00C53766" w:rsidRDefault="00C53766" w:rsidP="00C53766">
      <w:pPr>
        <w:rPr>
          <w:b/>
        </w:rPr>
      </w:pPr>
      <w:r>
        <w:rPr>
          <w:b/>
        </w:rPr>
        <w:t>Урок 7. Стратегии подготовки к разделу «</w:t>
      </w:r>
      <w:proofErr w:type="spellStart"/>
      <w:r>
        <w:rPr>
          <w:b/>
        </w:rPr>
        <w:t>Reading</w:t>
      </w:r>
      <w:proofErr w:type="spellEnd"/>
      <w:r>
        <w:rPr>
          <w:b/>
        </w:rPr>
        <w:t>»</w:t>
      </w:r>
    </w:p>
    <w:p w:rsidR="00C53766" w:rsidRDefault="00C53766" w:rsidP="00C53766">
      <w:r>
        <w:t>Как работать с инструкцией? Как работать с заданием? Как работать с текстом?</w:t>
      </w:r>
    </w:p>
    <w:p w:rsidR="00C53766" w:rsidRDefault="00C53766" w:rsidP="00C53766">
      <w:pPr>
        <w:rPr>
          <w:b/>
        </w:rPr>
      </w:pPr>
      <w:r>
        <w:rPr>
          <w:b/>
        </w:rPr>
        <w:t>Урок 8. Работа с тестовыми заданиями по чтению на понимание основного содержания</w:t>
      </w:r>
    </w:p>
    <w:p w:rsidR="00C53766" w:rsidRDefault="00C53766" w:rsidP="00C53766">
      <w:r>
        <w:t>Выполнение тестовых заданий  с последующим анализом выполнения заданий и разбор типичных ошибок.</w:t>
      </w:r>
    </w:p>
    <w:p w:rsidR="00C53766" w:rsidRDefault="00C53766" w:rsidP="00C53766">
      <w:pPr>
        <w:rPr>
          <w:b/>
        </w:rPr>
      </w:pPr>
      <w:r>
        <w:rPr>
          <w:b/>
        </w:rPr>
        <w:t>Урок 9. Работа с тестовыми заданиями на понимание структурно-смысловых связей</w:t>
      </w:r>
    </w:p>
    <w:p w:rsidR="00C53766" w:rsidRDefault="00C53766" w:rsidP="00C53766">
      <w:r>
        <w:t>Выполнение тестовых заданий  с последующим анализом выполнения заданий и разбор типичных ошибок.</w:t>
      </w:r>
    </w:p>
    <w:p w:rsidR="00C53766" w:rsidRDefault="00C53766" w:rsidP="00C53766">
      <w:pPr>
        <w:rPr>
          <w:b/>
        </w:rPr>
      </w:pPr>
      <w:r>
        <w:rPr>
          <w:b/>
        </w:rPr>
        <w:t xml:space="preserve">Урок 10. Работа с тестовыми заданиями по чтению на полное понимание </w:t>
      </w:r>
      <w:proofErr w:type="gramStart"/>
      <w:r>
        <w:rPr>
          <w:b/>
        </w:rPr>
        <w:t>прочитанного</w:t>
      </w:r>
      <w:proofErr w:type="gramEnd"/>
    </w:p>
    <w:p w:rsidR="00C53766" w:rsidRDefault="00C53766" w:rsidP="00C53766">
      <w:r>
        <w:t>Выполнение тестовых заданий  с последующим анализом выполнения заданий и разбор типичных ошибок.</w:t>
      </w:r>
    </w:p>
    <w:p w:rsidR="00C53766" w:rsidRDefault="00C53766" w:rsidP="00C53766">
      <w:pPr>
        <w:rPr>
          <w:b/>
        </w:rPr>
      </w:pPr>
      <w:r>
        <w:rPr>
          <w:b/>
        </w:rPr>
        <w:t>Урок 11. Выполнение теста по чтению</w:t>
      </w:r>
    </w:p>
    <w:p w:rsidR="00C53766" w:rsidRDefault="00C53766" w:rsidP="00C53766">
      <w:r>
        <w:t>Тестирование навыков чтения в формате олимпиады.</w:t>
      </w:r>
    </w:p>
    <w:p w:rsidR="00C53766" w:rsidRDefault="00C53766" w:rsidP="00C53766">
      <w:pPr>
        <w:rPr>
          <w:b/>
        </w:rPr>
      </w:pPr>
      <w:r>
        <w:rPr>
          <w:b/>
        </w:rPr>
        <w:t>Урок 12. Стратегии подготовки к разделу «</w:t>
      </w:r>
      <w:proofErr w:type="spellStart"/>
      <w:r>
        <w:rPr>
          <w:b/>
        </w:rPr>
        <w:t>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English</w:t>
      </w:r>
      <w:proofErr w:type="spellEnd"/>
      <w:r>
        <w:rPr>
          <w:b/>
        </w:rPr>
        <w:t>»</w:t>
      </w:r>
    </w:p>
    <w:p w:rsidR="00C53766" w:rsidRDefault="00C53766" w:rsidP="00C53766">
      <w:r>
        <w:t xml:space="preserve"> Структура раздела, анализ заданий, </w:t>
      </w:r>
    </w:p>
    <w:p w:rsidR="00C53766" w:rsidRDefault="00C53766" w:rsidP="00C53766">
      <w:pPr>
        <w:rPr>
          <w:b/>
        </w:rPr>
      </w:pPr>
      <w:r>
        <w:rPr>
          <w:b/>
        </w:rPr>
        <w:t>Урок 13. Личные и неличные формы глагола, видовременные формы глагола</w:t>
      </w:r>
    </w:p>
    <w:p w:rsidR="00C53766" w:rsidRDefault="00C53766" w:rsidP="00C53766">
      <w:r>
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</w:r>
    </w:p>
    <w:p w:rsidR="00C53766" w:rsidRDefault="00C53766" w:rsidP="00C53766">
      <w:pPr>
        <w:rPr>
          <w:b/>
        </w:rPr>
      </w:pPr>
      <w:r>
        <w:rPr>
          <w:b/>
        </w:rPr>
        <w:t>Урок 14. Страдательный залог</w:t>
      </w:r>
    </w:p>
    <w:p w:rsidR="00C53766" w:rsidRDefault="00C53766" w:rsidP="00C53766">
      <w:r>
        <w:t>Повторение форм глагола в страдательном залоге, выполнение упражнений на употребление страдательного залога</w:t>
      </w:r>
    </w:p>
    <w:p w:rsidR="00C53766" w:rsidRDefault="00C53766" w:rsidP="00C53766">
      <w:r>
        <w:rPr>
          <w:b/>
        </w:rPr>
        <w:t>Урок 15. Степени сравнения прилагательных и наречий</w:t>
      </w:r>
    </w:p>
    <w:p w:rsidR="00C53766" w:rsidRDefault="00C53766" w:rsidP="00C53766">
      <w:r>
        <w:t>Повторение правил образования степеней сравнения прилагательных и наречий, выполнение практических упражнений</w:t>
      </w:r>
    </w:p>
    <w:p w:rsidR="00C53766" w:rsidRDefault="00C53766" w:rsidP="00C53766">
      <w:pPr>
        <w:rPr>
          <w:b/>
        </w:rPr>
      </w:pPr>
      <w:r>
        <w:rPr>
          <w:b/>
        </w:rPr>
        <w:lastRenderedPageBreak/>
        <w:t>Урок 16. Множественное число существительных</w:t>
      </w:r>
    </w:p>
    <w:p w:rsidR="00C53766" w:rsidRDefault="00C53766" w:rsidP="00C53766">
      <w:r>
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</w:r>
    </w:p>
    <w:p w:rsidR="00C53766" w:rsidRDefault="00C53766" w:rsidP="00C53766">
      <w:pPr>
        <w:rPr>
          <w:b/>
        </w:rPr>
      </w:pPr>
      <w:r>
        <w:rPr>
          <w:b/>
        </w:rPr>
        <w:t>Урок 17. Порядковые числительные</w:t>
      </w:r>
    </w:p>
    <w:p w:rsidR="00C53766" w:rsidRDefault="00C53766" w:rsidP="00C53766">
      <w:r>
        <w:t>Повторение правил образования и употребления порядковых числительных, выполнение практических упражнений</w:t>
      </w:r>
    </w:p>
    <w:p w:rsidR="00C53766" w:rsidRDefault="00C53766" w:rsidP="00C53766">
      <w:pPr>
        <w:rPr>
          <w:b/>
        </w:rPr>
      </w:pPr>
      <w:r>
        <w:rPr>
          <w:b/>
        </w:rPr>
        <w:t>Урок 18. Работа с тестовыми заданиями по грамматике</w:t>
      </w:r>
    </w:p>
    <w:p w:rsidR="00C53766" w:rsidRDefault="00C53766" w:rsidP="00C53766">
      <w:r>
        <w:t>Выполнение заданий на правильное употребление грамматических форм в формате олимпиады с последующим анализом</w:t>
      </w:r>
    </w:p>
    <w:p w:rsidR="00C53766" w:rsidRDefault="00C53766" w:rsidP="00C53766">
      <w:pPr>
        <w:rPr>
          <w:b/>
        </w:rPr>
      </w:pPr>
      <w:r>
        <w:rPr>
          <w:b/>
        </w:rPr>
        <w:t xml:space="preserve">Урок 19. Работа с тестовыми заданиями по словообразованию </w:t>
      </w:r>
    </w:p>
    <w:p w:rsidR="00C53766" w:rsidRDefault="00C53766" w:rsidP="00C53766">
      <w:r>
        <w:t>Определение частей речи и образование новых слов, добавление суффиксов, добавление приставок, выполнение практических упражнений</w:t>
      </w:r>
    </w:p>
    <w:p w:rsidR="00C53766" w:rsidRDefault="00C53766" w:rsidP="00C53766">
      <w:pPr>
        <w:rPr>
          <w:b/>
        </w:rPr>
      </w:pPr>
      <w:r>
        <w:rPr>
          <w:b/>
        </w:rPr>
        <w:t>Урок 20. Устойчивые словосочетания, фразовые глаголы, идиоматические выражения</w:t>
      </w:r>
    </w:p>
    <w:p w:rsidR="00C53766" w:rsidRDefault="00C53766" w:rsidP="00C53766">
      <w:r>
        <w:t>Выполнение упражнений на употребление устойчивых словосочетаний, фразовых глаголов и идиом</w:t>
      </w:r>
    </w:p>
    <w:p w:rsidR="00C53766" w:rsidRDefault="00C53766" w:rsidP="00C53766">
      <w:pPr>
        <w:rPr>
          <w:b/>
        </w:rPr>
      </w:pPr>
      <w:r>
        <w:rPr>
          <w:b/>
        </w:rPr>
        <w:t>Урок 21. Способы управления в предложении (предлоги), способы сочинения и подчинения (союзы)</w:t>
      </w:r>
    </w:p>
    <w:p w:rsidR="00C53766" w:rsidRDefault="00C53766" w:rsidP="00C53766">
      <w:r>
        <w:t>Выполнение практических упражнений</w:t>
      </w:r>
    </w:p>
    <w:p w:rsidR="00C53766" w:rsidRDefault="00C53766" w:rsidP="00C53766">
      <w:pPr>
        <w:rPr>
          <w:b/>
        </w:rPr>
      </w:pPr>
      <w:r>
        <w:rPr>
          <w:b/>
        </w:rPr>
        <w:t>Урок 22. Работа с тестовыми заданиями по лексической сочетаемости единиц</w:t>
      </w:r>
    </w:p>
    <w:p w:rsidR="00C53766" w:rsidRDefault="00C53766" w:rsidP="00C53766">
      <w:r>
        <w:t>Продумывание возможного варианта ответа, выбор правильного ответа, определение неверных ответов, выполнение заданий в формате олимпиады</w:t>
      </w:r>
    </w:p>
    <w:p w:rsidR="00C53766" w:rsidRDefault="00C53766" w:rsidP="00C53766">
      <w:pPr>
        <w:rPr>
          <w:b/>
        </w:rPr>
      </w:pPr>
      <w:r>
        <w:rPr>
          <w:b/>
        </w:rPr>
        <w:t>Урок 23. Выполнение лексико-грамматического теста</w:t>
      </w:r>
    </w:p>
    <w:p w:rsidR="00C53766" w:rsidRDefault="00C53766" w:rsidP="00C53766">
      <w:r>
        <w:t>Тестирование лексико-грамматических навыков в формате олимпиады</w:t>
      </w:r>
    </w:p>
    <w:p w:rsidR="00C53766" w:rsidRDefault="00C53766" w:rsidP="00C53766">
      <w:pPr>
        <w:rPr>
          <w:b/>
        </w:rPr>
      </w:pPr>
      <w:r>
        <w:rPr>
          <w:b/>
        </w:rPr>
        <w:t>Урок 24. Стратегии подготовки к разделу «</w:t>
      </w:r>
      <w:proofErr w:type="spellStart"/>
      <w:r>
        <w:rPr>
          <w:b/>
        </w:rPr>
        <w:t>Writing</w:t>
      </w:r>
      <w:proofErr w:type="spellEnd"/>
      <w:r>
        <w:rPr>
          <w:b/>
        </w:rPr>
        <w:t>», письмо личного характера</w:t>
      </w:r>
    </w:p>
    <w:p w:rsidR="00C53766" w:rsidRDefault="00C53766" w:rsidP="00C53766">
      <w:r>
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</w:r>
    </w:p>
    <w:p w:rsidR="00C53766" w:rsidRDefault="00C53766" w:rsidP="00C53766">
      <w:pPr>
        <w:rPr>
          <w:b/>
        </w:rPr>
      </w:pPr>
      <w:r>
        <w:rPr>
          <w:b/>
        </w:rPr>
        <w:t>Урок 25. Мини-практикум по написанию письма личного характера</w:t>
      </w:r>
    </w:p>
    <w:p w:rsidR="00C53766" w:rsidRDefault="00C53766" w:rsidP="00C53766">
      <w:r>
        <w:t>Написание письма личного характера</w:t>
      </w:r>
    </w:p>
    <w:p w:rsidR="00C53766" w:rsidRDefault="00C53766" w:rsidP="00C53766">
      <w:pPr>
        <w:rPr>
          <w:b/>
        </w:rPr>
      </w:pPr>
      <w:r>
        <w:rPr>
          <w:b/>
        </w:rPr>
        <w:t>Урок 26. Написание сочинения-выражения собственного мнения</w:t>
      </w:r>
    </w:p>
    <w:p w:rsidR="00C53766" w:rsidRDefault="00C53766" w:rsidP="00C53766">
      <w:r>
        <w:t>Образец эссе и рекомендуемый языковой репертуар, характерные черты эссе, планирование сочинения, выражение собственного мнения</w:t>
      </w:r>
    </w:p>
    <w:p w:rsidR="00C53766" w:rsidRDefault="00C53766" w:rsidP="00C53766">
      <w:pPr>
        <w:rPr>
          <w:b/>
        </w:rPr>
      </w:pPr>
      <w:r>
        <w:rPr>
          <w:b/>
        </w:rPr>
        <w:t>Урок 27. Мини-практикум по выполнению заданий письменной части</w:t>
      </w:r>
    </w:p>
    <w:p w:rsidR="00C53766" w:rsidRDefault="00C53766" w:rsidP="00C53766">
      <w:r>
        <w:t>Написание сочинения-выражения собственного мнения</w:t>
      </w:r>
    </w:p>
    <w:p w:rsidR="00C53766" w:rsidRDefault="00C53766" w:rsidP="00C53766">
      <w:pPr>
        <w:rPr>
          <w:b/>
        </w:rPr>
      </w:pPr>
      <w:r>
        <w:rPr>
          <w:b/>
        </w:rPr>
        <w:t>Урок 28. Стратегии подготовки к разделу «</w:t>
      </w:r>
      <w:proofErr w:type="spellStart"/>
      <w:r>
        <w:rPr>
          <w:b/>
        </w:rPr>
        <w:t>Speaking</w:t>
      </w:r>
      <w:proofErr w:type="spellEnd"/>
      <w:r>
        <w:rPr>
          <w:b/>
        </w:rPr>
        <w:t>», речевые клише</w:t>
      </w:r>
    </w:p>
    <w:p w:rsidR="00C53766" w:rsidRDefault="00C53766" w:rsidP="00C53766">
      <w:r>
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</w:r>
    </w:p>
    <w:p w:rsidR="00C53766" w:rsidRDefault="00C53766" w:rsidP="00C53766">
      <w:pPr>
        <w:rPr>
          <w:b/>
        </w:rPr>
      </w:pPr>
      <w:r>
        <w:rPr>
          <w:b/>
        </w:rPr>
        <w:t>Урок 29. Диалог с целью обмена информацией</w:t>
      </w:r>
    </w:p>
    <w:p w:rsidR="00C53766" w:rsidRDefault="00C53766" w:rsidP="00C53766">
      <w:r>
        <w:t>Различные типы диалогов прагматической направленности, стратегии запроса и передачи информации</w:t>
      </w:r>
    </w:p>
    <w:p w:rsidR="00C53766" w:rsidRDefault="00C53766" w:rsidP="00C53766">
      <w:pPr>
        <w:rPr>
          <w:b/>
        </w:rPr>
      </w:pPr>
      <w:r>
        <w:rPr>
          <w:b/>
        </w:rPr>
        <w:t>Урок 30. Тематика монологического высказывания</w:t>
      </w:r>
    </w:p>
    <w:p w:rsidR="00C53766" w:rsidRDefault="00C53766" w:rsidP="00C53766">
      <w:r>
        <w:t>Презентация темы с обсуждением</w:t>
      </w:r>
    </w:p>
    <w:p w:rsidR="00C53766" w:rsidRDefault="00C53766" w:rsidP="00C53766">
      <w:pPr>
        <w:rPr>
          <w:b/>
        </w:rPr>
      </w:pPr>
      <w:r>
        <w:rPr>
          <w:b/>
        </w:rPr>
        <w:t>Урок 31-32. Мини-практикум по выполнению заданий устной части</w:t>
      </w:r>
    </w:p>
    <w:p w:rsidR="00C53766" w:rsidRDefault="00C53766" w:rsidP="00C53766">
      <w:r>
        <w:t>Выполнение  заданий устной части</w:t>
      </w: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C53766" w:rsidRDefault="00C53766" w:rsidP="00C53766">
      <w:pPr>
        <w:rPr>
          <w:b/>
        </w:rPr>
      </w:pPr>
    </w:p>
    <w:p w:rsidR="005F20AC" w:rsidRDefault="005F20AC"/>
    <w:sectPr w:rsidR="005F20AC" w:rsidSect="003B32C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66"/>
    <w:rsid w:val="00016B23"/>
    <w:rsid w:val="0017585B"/>
    <w:rsid w:val="001D1380"/>
    <w:rsid w:val="002462B5"/>
    <w:rsid w:val="003B32C1"/>
    <w:rsid w:val="004C1434"/>
    <w:rsid w:val="005F20AC"/>
    <w:rsid w:val="00643718"/>
    <w:rsid w:val="006E3C4F"/>
    <w:rsid w:val="00823BD0"/>
    <w:rsid w:val="00831259"/>
    <w:rsid w:val="00C53766"/>
    <w:rsid w:val="00F96E81"/>
    <w:rsid w:val="00FA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32C1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3B32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B32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qFormat/>
    <w:rsid w:val="003B3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разифа</dc:creator>
  <cp:lastModifiedBy>razif</cp:lastModifiedBy>
  <cp:revision>3</cp:revision>
  <dcterms:created xsi:type="dcterms:W3CDTF">2025-09-08T16:43:00Z</dcterms:created>
  <dcterms:modified xsi:type="dcterms:W3CDTF">2025-09-08T16:45:00Z</dcterms:modified>
</cp:coreProperties>
</file>