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16" w:rsidRDefault="00CE3E16" w:rsidP="00CE3E16">
      <w:pPr>
        <w:jc w:val="right"/>
      </w:pPr>
      <w:r w:rsidRPr="00AD7E76">
        <w:t>Павенко Ирина Анатольевна</w:t>
      </w:r>
    </w:p>
    <w:p w:rsidR="00CE3E16" w:rsidRDefault="00CE3E16" w:rsidP="00CE3E16">
      <w:pPr>
        <w:jc w:val="right"/>
      </w:pPr>
      <w:r w:rsidRPr="00AD7E76">
        <w:t>МАОУ «</w:t>
      </w:r>
      <w:proofErr w:type="gramStart"/>
      <w:r w:rsidRPr="00AD7E76">
        <w:t xml:space="preserve">ОЦ </w:t>
      </w:r>
      <w:r>
        <w:t xml:space="preserve"> №</w:t>
      </w:r>
      <w:proofErr w:type="gramEnd"/>
      <w:r>
        <w:t xml:space="preserve"> </w:t>
      </w:r>
      <w:r w:rsidRPr="00AD7E76">
        <w:t>5 г</w:t>
      </w:r>
      <w:r>
        <w:t>. Челябинска»</w:t>
      </w:r>
    </w:p>
    <w:p w:rsidR="00CE3E16" w:rsidRDefault="00CE3E16" w:rsidP="00CE3E16">
      <w:pPr>
        <w:jc w:val="right"/>
        <w:rPr>
          <w:rFonts w:cs="Times New Roman"/>
        </w:rPr>
      </w:pPr>
      <w:r w:rsidRPr="00AD7E76">
        <w:t>irinapavenko71@mail.ru</w:t>
      </w:r>
    </w:p>
    <w:p w:rsidR="00AC5ACD" w:rsidRPr="00AC5ACD" w:rsidRDefault="00AC5ACD" w:rsidP="00AC5ACD">
      <w:pPr>
        <w:jc w:val="center"/>
        <w:rPr>
          <w:b/>
        </w:rPr>
      </w:pPr>
      <w:bookmarkStart w:id="0" w:name="_GoBack"/>
      <w:r w:rsidRPr="00AC5ACD">
        <w:rPr>
          <w:b/>
        </w:rPr>
        <w:t>РАЗВИТИЕ МАТЕМАТИЧЕСКОЙ ОДАРЕННОСТИ В НАЧАЛЬНОЙ ШКОЛЕ</w:t>
      </w:r>
    </w:p>
    <w:bookmarkEnd w:id="0"/>
    <w:p w:rsidR="001D535B" w:rsidRPr="00BF1988" w:rsidRDefault="00CE3E16" w:rsidP="00BF1988">
      <w:r>
        <w:rPr>
          <w:b/>
          <w:szCs w:val="28"/>
        </w:rPr>
        <w:t xml:space="preserve">Аннотация. </w:t>
      </w:r>
      <w:r w:rsidR="001D535B" w:rsidRPr="001D535B">
        <w:rPr>
          <w:szCs w:val="28"/>
        </w:rPr>
        <w:t>Статья посвящена проблеме выявления, поддержки и развития математической одаренности у учащихся начальной школы. Рассматриваются теоретические основы одаренности, методы ее диагностики, а также практические подходы к организации учебного процесса на уроках математики. Особое внимание уделено созданию развивающей образовательной среды, использованию нестандартных задач и индивидуализированных методов обучения. Приводятся примеры заданий и программ, способствующих раскрытию потенциала одаренных детей, а также анализируются результаты применения данных подходов в педагогической практике.</w:t>
      </w:r>
    </w:p>
    <w:p w:rsidR="001D535B" w:rsidRPr="001D535B" w:rsidRDefault="001D535B" w:rsidP="001D535B">
      <w:pPr>
        <w:tabs>
          <w:tab w:val="left" w:pos="1134"/>
        </w:tabs>
        <w:rPr>
          <w:szCs w:val="28"/>
        </w:rPr>
      </w:pPr>
      <w:r w:rsidRPr="001D535B">
        <w:rPr>
          <w:b/>
          <w:bCs/>
          <w:szCs w:val="28"/>
        </w:rPr>
        <w:t>Ключевые слова:</w:t>
      </w:r>
      <w:r w:rsidRPr="001D535B">
        <w:rPr>
          <w:szCs w:val="28"/>
        </w:rPr>
        <w:t> одаренные дети, математическая одаренность, начальная школа, уроки математики, нестандартные задачи, индивидуальный подход, развивающая среда.</w:t>
      </w:r>
    </w:p>
    <w:p w:rsidR="00AC5ACD" w:rsidRDefault="00AC5ACD" w:rsidP="00AC5ACD">
      <w:pPr>
        <w:tabs>
          <w:tab w:val="left" w:pos="1134"/>
        </w:tabs>
        <w:jc w:val="center"/>
        <w:rPr>
          <w:rFonts w:cs="Times New Roman"/>
          <w:b/>
          <w:szCs w:val="28"/>
          <w:lang w:val="en-US"/>
        </w:rPr>
      </w:pPr>
      <w:r w:rsidRPr="00AC5ACD">
        <w:rPr>
          <w:rFonts w:cs="Times New Roman"/>
          <w:b/>
          <w:szCs w:val="28"/>
          <w:lang w:val="en-US"/>
        </w:rPr>
        <w:t>DEVELOPMENT OF MATHEMATICAL TALENT IN PRIMARY SCHOOL</w:t>
      </w:r>
    </w:p>
    <w:p w:rsidR="00BF1988" w:rsidRDefault="00CE3E16" w:rsidP="00CE3E16">
      <w:pPr>
        <w:tabs>
          <w:tab w:val="left" w:pos="1134"/>
        </w:tabs>
        <w:rPr>
          <w:lang w:val="en-US"/>
        </w:rPr>
      </w:pPr>
      <w:r w:rsidRPr="000637AC">
        <w:rPr>
          <w:rFonts w:cs="Times New Roman"/>
          <w:b/>
          <w:szCs w:val="28"/>
          <w:lang w:val="en-US"/>
        </w:rPr>
        <w:t>Annotation.</w:t>
      </w:r>
      <w:r w:rsidRPr="000637AC">
        <w:rPr>
          <w:lang w:val="en-US"/>
        </w:rPr>
        <w:t xml:space="preserve"> </w:t>
      </w:r>
      <w:r w:rsidR="00BF1988" w:rsidRPr="00BF1988">
        <w:rPr>
          <w:lang w:val="en-US"/>
        </w:rPr>
        <w:t>The article is devoted to the problem of identifying, supporting, and developing mathematical talent among primary school students. It examines the theoretical foundations of talent, methods of its diagnosis, and practical approaches to organizing the educational process in mathematics classes. Special attention is given to creating a developing educational environment, using non-standard tasks, and individualized teaching methods. The article provides examples of tasks and programs that help to unlock the potential of gifted children, and analyzes the results of applying these approaches in teaching practice.</w:t>
      </w:r>
    </w:p>
    <w:p w:rsidR="00CE3E16" w:rsidRDefault="00CE3E16" w:rsidP="00CE3E16">
      <w:pPr>
        <w:tabs>
          <w:tab w:val="left" w:pos="1134"/>
        </w:tabs>
        <w:rPr>
          <w:lang w:val="en-US"/>
        </w:rPr>
      </w:pPr>
      <w:r w:rsidRPr="000637AC">
        <w:rPr>
          <w:rFonts w:cs="Times New Roman"/>
          <w:b/>
          <w:szCs w:val="28"/>
          <w:lang w:val="en-US"/>
        </w:rPr>
        <w:lastRenderedPageBreak/>
        <w:t>Keywords:</w:t>
      </w:r>
      <w:r w:rsidRPr="000637AC">
        <w:rPr>
          <w:lang w:val="en-US"/>
        </w:rPr>
        <w:t xml:space="preserve"> </w:t>
      </w:r>
      <w:r w:rsidR="00BF1988" w:rsidRPr="00BF1988">
        <w:rPr>
          <w:lang w:val="en-US"/>
        </w:rPr>
        <w:t>gifted children, mathematical giftedness, elementary school, mathematics lessons, non-standard problems, individual approach, and a developing environment.</w:t>
      </w:r>
    </w:p>
    <w:p w:rsidR="00BF1988" w:rsidRPr="00BF1988" w:rsidRDefault="00BF1988" w:rsidP="00BF1988">
      <w:pPr>
        <w:tabs>
          <w:tab w:val="left" w:pos="1134"/>
        </w:tabs>
      </w:pPr>
      <w:r w:rsidRPr="00BF1988">
        <w:t>Современное общество предъявляет высокие требования к системе образования, ориентируя ее на подготовку выпускников, способных адаптироваться к изменяющимся условиям, проявлять нестандартное мышление и быть конкурентоспособными. В этом контексте выявление и развитие одаренных детей становится одной из приоритетных задач, поскольку от ее решения зависит интеллектуальный и экономический потенциал государства. Как отмечал выдающийся педагог В.А. Сухомлинский, «в душе каждого ребенка есть невидимые струны. Если тронуть их умелой рукой, они красиво зазвучат». Эти слова подчеркивают важность индивидуального подхода к каждому ученику, особенно к тем, кто обладает выдающимися способностями.</w:t>
      </w:r>
    </w:p>
    <w:p w:rsidR="00BF1988" w:rsidRDefault="00BF1988" w:rsidP="00BF1988">
      <w:pPr>
        <w:tabs>
          <w:tab w:val="left" w:pos="1134"/>
        </w:tabs>
      </w:pPr>
      <w:r w:rsidRPr="00BF1988">
        <w:t xml:space="preserve">Одаренность, согласно современным исследованиям, представляет собой системное, развивающееся в течение жизни качество психики, определяющее возможность достижения человеком более высоких результатов в одном или нескольких видах деятельности по сравнению с другими людьми (Лебедева, 2002). Одаренный ребенок, в свою очередь, выделяется яркими, очевидными, иногда выдающимися достижениями или имеет внутренние предпосылки для таких достижений (Теплов, 1946). </w:t>
      </w:r>
    </w:p>
    <w:p w:rsidR="00BF1988" w:rsidRPr="00BF1988" w:rsidRDefault="00BF1988" w:rsidP="00BF1988">
      <w:pPr>
        <w:tabs>
          <w:tab w:val="left" w:pos="1134"/>
        </w:tabs>
      </w:pPr>
      <w:r w:rsidRPr="00BF1988">
        <w:t xml:space="preserve">В начальной школе, как </w:t>
      </w:r>
      <w:proofErr w:type="spellStart"/>
      <w:r w:rsidRPr="00BF1988">
        <w:t>сензитивном</w:t>
      </w:r>
      <w:proofErr w:type="spellEnd"/>
      <w:r w:rsidRPr="00BF1988">
        <w:t xml:space="preserve"> периоде для развития интеллектуальных способностей, работа с одаренными детьми приобретает особое значение. Целью данной статьи является анализ методов выявления математической одаренности и разработка системы работы с одаренными учениками на уроках математики в начальной школе.</w:t>
      </w:r>
    </w:p>
    <w:p w:rsidR="00BF1988" w:rsidRPr="00BF1988" w:rsidRDefault="00BF1988" w:rsidP="00BF1988">
      <w:pPr>
        <w:tabs>
          <w:tab w:val="left" w:pos="1134"/>
        </w:tabs>
      </w:pPr>
      <w:r w:rsidRPr="00BF1988">
        <w:t xml:space="preserve">Одаренность часто проявляется в успешности деятельности, имеющей стихийный, самодеятельный характер. Однако не все дети стремятся демонстрировать свои достижения перед окружающими, что усложняет процесс их выявления. Как отмечает Ш.А. </w:t>
      </w:r>
      <w:proofErr w:type="spellStart"/>
      <w:r w:rsidRPr="00BF1988">
        <w:t>Амонашвили</w:t>
      </w:r>
      <w:proofErr w:type="spellEnd"/>
      <w:r w:rsidRPr="00BF1988">
        <w:t xml:space="preserve">, учитель должен </w:t>
      </w:r>
      <w:r w:rsidRPr="00BF1988">
        <w:lastRenderedPageBreak/>
        <w:t>искать искорку таланта даже в слабом ученике, создавая условия для ее раскрытия. Согласно данным психологических исследований, процент нестандартно мыслящих людей с возрастом резко снижается: среди 6-летних детей он составляет 37%, среди 7-летних – 17%, а среди взрослых – лишь 2% (</w:t>
      </w:r>
      <w:proofErr w:type="spellStart"/>
      <w:r w:rsidRPr="00BF1988">
        <w:t>Торренс</w:t>
      </w:r>
      <w:proofErr w:type="spellEnd"/>
      <w:r w:rsidRPr="00BF1988">
        <w:t>). Это подчеркивает важность раннего выявления и развития одаренности.</w:t>
      </w:r>
    </w:p>
    <w:p w:rsidR="003A2F39" w:rsidRDefault="00BF1988" w:rsidP="00BF1988">
      <w:pPr>
        <w:tabs>
          <w:tab w:val="left" w:pos="1134"/>
        </w:tabs>
      </w:pPr>
      <w:r w:rsidRPr="00BF1988">
        <w:t xml:space="preserve">Методы диагностики одаренности включают комплексный подход: </w:t>
      </w:r>
    </w:p>
    <w:p w:rsidR="003A2F39" w:rsidRDefault="00BF1988" w:rsidP="003A2F39">
      <w:pPr>
        <w:pStyle w:val="a8"/>
        <w:numPr>
          <w:ilvl w:val="0"/>
          <w:numId w:val="1"/>
        </w:numPr>
        <w:tabs>
          <w:tab w:val="left" w:pos="1134"/>
        </w:tabs>
        <w:ind w:left="0" w:firstLine="709"/>
      </w:pPr>
      <w:r w:rsidRPr="00BF1988">
        <w:t xml:space="preserve">наблюдение за детьми на уроках и внеурочных занятиях, </w:t>
      </w:r>
    </w:p>
    <w:p w:rsidR="003A2F39" w:rsidRDefault="00BF1988" w:rsidP="003A2F39">
      <w:pPr>
        <w:pStyle w:val="a8"/>
        <w:numPr>
          <w:ilvl w:val="0"/>
          <w:numId w:val="1"/>
        </w:numPr>
        <w:tabs>
          <w:tab w:val="left" w:pos="1134"/>
        </w:tabs>
        <w:ind w:left="0" w:firstLine="709"/>
      </w:pPr>
      <w:r w:rsidRPr="00BF1988">
        <w:t xml:space="preserve">психодиагностические тренинги, </w:t>
      </w:r>
    </w:p>
    <w:p w:rsidR="003A2F39" w:rsidRDefault="00BF1988" w:rsidP="003A2F39">
      <w:pPr>
        <w:pStyle w:val="a8"/>
        <w:numPr>
          <w:ilvl w:val="0"/>
          <w:numId w:val="1"/>
        </w:numPr>
        <w:tabs>
          <w:tab w:val="left" w:pos="1134"/>
        </w:tabs>
        <w:ind w:left="0" w:firstLine="709"/>
      </w:pPr>
      <w:r w:rsidRPr="00BF1988">
        <w:t xml:space="preserve">экспертное оценивание поведения педагогами и родителями, </w:t>
      </w:r>
    </w:p>
    <w:p w:rsidR="003A2F39" w:rsidRDefault="00BF1988" w:rsidP="003A2F39">
      <w:pPr>
        <w:pStyle w:val="a8"/>
        <w:numPr>
          <w:ilvl w:val="0"/>
          <w:numId w:val="1"/>
        </w:numPr>
        <w:tabs>
          <w:tab w:val="left" w:pos="1134"/>
        </w:tabs>
        <w:ind w:left="0" w:firstLine="709"/>
      </w:pPr>
      <w:r w:rsidRPr="00BF1988">
        <w:t>организаци</w:t>
      </w:r>
      <w:r w:rsidR="003A2F39">
        <w:t>я</w:t>
      </w:r>
      <w:r w:rsidRPr="00BF1988">
        <w:t xml:space="preserve"> интеллектуальных олимпиад и конкурсов (Леонтьев). </w:t>
      </w:r>
    </w:p>
    <w:p w:rsidR="00BF1988" w:rsidRPr="00BF1988" w:rsidRDefault="00BF1988" w:rsidP="003A2F39">
      <w:r w:rsidRPr="00BF1988">
        <w:t>Тесты на креативность и интеллект не всегда дают точный результат, так как на их выполнение могут влиять эмоциональное состояние ребенка и условия проведения. Поэтому педагогу начальных классов важно использовать разнообразные методы, чтобы объективно оценить потенциал ученика.</w:t>
      </w:r>
    </w:p>
    <w:p w:rsidR="003A2F39" w:rsidRDefault="00BF1988" w:rsidP="00BF1988">
      <w:pPr>
        <w:tabs>
          <w:tab w:val="left" w:pos="1134"/>
        </w:tabs>
      </w:pPr>
      <w:r w:rsidRPr="00BF1988">
        <w:t xml:space="preserve">Работа с одаренными детьми на уроках математики в начальной школе должна быть направлена на создание развивающей образовательной среды, способствующей раскрытию их потенциала. Основные задачи педагога включают: </w:t>
      </w:r>
    </w:p>
    <w:p w:rsidR="003A2F39" w:rsidRDefault="00BF1988" w:rsidP="003A2F39">
      <w:pPr>
        <w:pStyle w:val="a8"/>
        <w:numPr>
          <w:ilvl w:val="0"/>
          <w:numId w:val="1"/>
        </w:numPr>
        <w:tabs>
          <w:tab w:val="left" w:pos="1134"/>
        </w:tabs>
        <w:ind w:left="0" w:firstLine="709"/>
      </w:pPr>
      <w:r w:rsidRPr="00BF1988">
        <w:t xml:space="preserve">создание ситуации успеха, </w:t>
      </w:r>
    </w:p>
    <w:p w:rsidR="003A2F39" w:rsidRDefault="00BF1988" w:rsidP="003A2F39">
      <w:pPr>
        <w:pStyle w:val="a8"/>
        <w:numPr>
          <w:ilvl w:val="0"/>
          <w:numId w:val="1"/>
        </w:numPr>
        <w:tabs>
          <w:tab w:val="left" w:pos="1134"/>
        </w:tabs>
        <w:ind w:left="0" w:firstLine="709"/>
      </w:pPr>
      <w:r w:rsidRPr="00BF1988">
        <w:t xml:space="preserve">повышение интеллектуальной нагрузки, </w:t>
      </w:r>
    </w:p>
    <w:p w:rsidR="003A2F39" w:rsidRDefault="00BF1988" w:rsidP="003A2F39">
      <w:pPr>
        <w:pStyle w:val="a8"/>
        <w:numPr>
          <w:ilvl w:val="0"/>
          <w:numId w:val="1"/>
        </w:numPr>
        <w:tabs>
          <w:tab w:val="left" w:pos="1134"/>
        </w:tabs>
        <w:ind w:left="0" w:firstLine="709"/>
      </w:pPr>
      <w:r w:rsidRPr="00BF1988">
        <w:t xml:space="preserve">подбор интегрированных заданий, </w:t>
      </w:r>
    </w:p>
    <w:p w:rsidR="003A2F39" w:rsidRDefault="00BF1988" w:rsidP="003A2F39">
      <w:pPr>
        <w:pStyle w:val="a8"/>
        <w:numPr>
          <w:ilvl w:val="0"/>
          <w:numId w:val="1"/>
        </w:numPr>
        <w:tabs>
          <w:tab w:val="left" w:pos="1134"/>
        </w:tabs>
        <w:ind w:left="0" w:firstLine="709"/>
      </w:pPr>
      <w:r w:rsidRPr="00BF1988">
        <w:t xml:space="preserve">развитие логического мышления и интуиции, </w:t>
      </w:r>
    </w:p>
    <w:p w:rsidR="003A2F39" w:rsidRDefault="00BF1988" w:rsidP="003A2F39">
      <w:pPr>
        <w:pStyle w:val="a8"/>
        <w:numPr>
          <w:ilvl w:val="0"/>
          <w:numId w:val="1"/>
        </w:numPr>
        <w:tabs>
          <w:tab w:val="left" w:pos="1134"/>
        </w:tabs>
        <w:ind w:left="0" w:firstLine="709"/>
      </w:pPr>
      <w:r w:rsidRPr="00BF1988">
        <w:t xml:space="preserve">вовлечение учащихся в самостоятельную работу. </w:t>
      </w:r>
    </w:p>
    <w:p w:rsidR="00BF1988" w:rsidRPr="00BF1988" w:rsidRDefault="00BF1988" w:rsidP="003A2F39">
      <w:pPr>
        <w:tabs>
          <w:tab w:val="left" w:pos="1134"/>
        </w:tabs>
      </w:pPr>
      <w:r w:rsidRPr="00BF1988">
        <w:t xml:space="preserve">Участие в олимпиадах и конкурсах также играет важную роль. Ученики, занимающиеся по программам для одаренных, неоднократно становились лауреатами Всероссийской научно-практической конференции «Юность. Наука. Космос» и получали награды на городских выставках, таких как </w:t>
      </w:r>
      <w:r w:rsidRPr="00BF1988">
        <w:lastRenderedPageBreak/>
        <w:t>«Взлет». Эти успехи подтверждают, что систематическая работа с нестандартными задачами и исследовательскими проектами способствует развитию уверенности в своих силах и интереса к математике.</w:t>
      </w:r>
    </w:p>
    <w:p w:rsidR="00F25C89" w:rsidRDefault="00BF1988" w:rsidP="00BF1988">
      <w:pPr>
        <w:tabs>
          <w:tab w:val="left" w:pos="1134"/>
        </w:tabs>
      </w:pPr>
      <w:r w:rsidRPr="00BF1988">
        <w:t xml:space="preserve">Систематическое решение нестандартных задач и участие в исследовательской деятельности позволяют одаренным детям раскрывать свой потенциал, развивать логическое мышление и интерес к математике. Результаты педагогической практики показывают, что создание ситуации успеха и вовлечение в творческую деятельность способствуют не только личностному росту учеников, но и повышению общего уровня образования. </w:t>
      </w:r>
    </w:p>
    <w:p w:rsidR="00BF1988" w:rsidRPr="00BF1988" w:rsidRDefault="00BF1988" w:rsidP="00BF1988">
      <w:pPr>
        <w:tabs>
          <w:tab w:val="left" w:pos="1134"/>
        </w:tabs>
      </w:pPr>
      <w:r w:rsidRPr="00BF1988">
        <w:t>Таким образом, реализация программ для работы с одаренными детьми необходима для совершенствования образовательной системы и подготовки интеллектуально развитого поколения.</w:t>
      </w:r>
    </w:p>
    <w:p w:rsidR="001D535B" w:rsidRDefault="001D535B" w:rsidP="00CE3E16">
      <w:pPr>
        <w:tabs>
          <w:tab w:val="left" w:pos="1134"/>
        </w:tabs>
      </w:pPr>
      <w:r>
        <w:t>Список литературы</w:t>
      </w:r>
    </w:p>
    <w:p w:rsidR="003A2F39" w:rsidRDefault="003A2F39" w:rsidP="00F25C89">
      <w:pPr>
        <w:pStyle w:val="a8"/>
        <w:numPr>
          <w:ilvl w:val="0"/>
          <w:numId w:val="2"/>
        </w:numPr>
        <w:tabs>
          <w:tab w:val="left" w:pos="993"/>
        </w:tabs>
        <w:ind w:left="0" w:firstLine="709"/>
      </w:pPr>
      <w:proofErr w:type="spellStart"/>
      <w:r>
        <w:t>Ахметшина</w:t>
      </w:r>
      <w:proofErr w:type="spellEnd"/>
      <w:r>
        <w:t xml:space="preserve">, Г. Х. Показатели эффективности реализации практик по работе с одарёнными детьми / Г. Х. </w:t>
      </w:r>
      <w:proofErr w:type="spellStart"/>
      <w:r>
        <w:t>Ахметшина</w:t>
      </w:r>
      <w:proofErr w:type="spellEnd"/>
      <w:r>
        <w:t xml:space="preserve">, З. И. </w:t>
      </w:r>
      <w:proofErr w:type="spellStart"/>
      <w:r>
        <w:t>Замалетдинова</w:t>
      </w:r>
      <w:proofErr w:type="spellEnd"/>
      <w:r>
        <w:t xml:space="preserve"> // Современное образование: актуальные вопросы и инновации. — 2023. — №2. — С. 109–116.</w:t>
      </w:r>
    </w:p>
    <w:p w:rsidR="003A2F39" w:rsidRDefault="003A2F39" w:rsidP="00F25C89">
      <w:pPr>
        <w:pStyle w:val="a8"/>
        <w:numPr>
          <w:ilvl w:val="0"/>
          <w:numId w:val="2"/>
        </w:numPr>
        <w:tabs>
          <w:tab w:val="left" w:pos="993"/>
        </w:tabs>
        <w:ind w:left="0" w:firstLine="709"/>
      </w:pPr>
      <w:proofErr w:type="spellStart"/>
      <w:r>
        <w:t>Зауторова</w:t>
      </w:r>
      <w:proofErr w:type="spellEnd"/>
      <w:r>
        <w:t xml:space="preserve">, Э. В. К вопросу о развитии одарённых детей в условиях образовательной организации / Э. В. </w:t>
      </w:r>
      <w:proofErr w:type="spellStart"/>
      <w:r>
        <w:t>Зауторова</w:t>
      </w:r>
      <w:proofErr w:type="spellEnd"/>
      <w:r>
        <w:t>, Н. Г. Соболев // Инновации в образовании. — 2022. — №11. — С. 48–54.</w:t>
      </w:r>
    </w:p>
    <w:p w:rsidR="003A2F39" w:rsidRDefault="003A2F39" w:rsidP="00F25C89">
      <w:pPr>
        <w:pStyle w:val="a8"/>
        <w:numPr>
          <w:ilvl w:val="0"/>
          <w:numId w:val="2"/>
        </w:numPr>
        <w:tabs>
          <w:tab w:val="left" w:pos="993"/>
        </w:tabs>
        <w:ind w:left="0" w:firstLine="709"/>
      </w:pPr>
      <w:r>
        <w:t xml:space="preserve">Иванова, Г. П. Творческая одарённость младших школьников и особенности её развития / Г. П. Иванова, Н. Н. </w:t>
      </w:r>
      <w:proofErr w:type="spellStart"/>
      <w:r>
        <w:t>Ширкова</w:t>
      </w:r>
      <w:proofErr w:type="spellEnd"/>
      <w:r>
        <w:t>, А. А. Марченко // Социально-гуманитарные знания. — 2023. — №2. — С. 121–125.</w:t>
      </w:r>
    </w:p>
    <w:p w:rsidR="00790A68" w:rsidRDefault="003A2F39" w:rsidP="00F25C89">
      <w:pPr>
        <w:pStyle w:val="a8"/>
        <w:numPr>
          <w:ilvl w:val="0"/>
          <w:numId w:val="2"/>
        </w:numPr>
        <w:tabs>
          <w:tab w:val="left" w:pos="993"/>
        </w:tabs>
        <w:ind w:left="0" w:firstLine="709"/>
      </w:pPr>
      <w:r>
        <w:t>Иванова, Т. П. Преимущества использования образовательных и информационных технологий в обучении одарённых детей / Т. П. Иванова // Мир педагогики и психологии. — 2022. — №4 (69). — С. 63–67.</w:t>
      </w:r>
    </w:p>
    <w:p w:rsidR="00BF1988" w:rsidRDefault="00BF1988"/>
    <w:p w:rsidR="00BF1988" w:rsidRPr="001D535B" w:rsidRDefault="00BF1988"/>
    <w:sectPr w:rsidR="00BF1988" w:rsidRPr="001D535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B9" w:rsidRDefault="00B076B9" w:rsidP="003A2F39">
      <w:pPr>
        <w:spacing w:line="240" w:lineRule="auto"/>
      </w:pPr>
      <w:r>
        <w:separator/>
      </w:r>
    </w:p>
  </w:endnote>
  <w:endnote w:type="continuationSeparator" w:id="0">
    <w:p w:rsidR="00B076B9" w:rsidRDefault="00B076B9" w:rsidP="003A2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20337"/>
      <w:docPartObj>
        <w:docPartGallery w:val="Page Numbers (Bottom of Page)"/>
        <w:docPartUnique/>
      </w:docPartObj>
    </w:sdtPr>
    <w:sdtEndPr/>
    <w:sdtContent>
      <w:p w:rsidR="003A2F39" w:rsidRDefault="003A2F39">
        <w:pPr>
          <w:pStyle w:val="a6"/>
          <w:jc w:val="center"/>
        </w:pPr>
        <w:r>
          <w:fldChar w:fldCharType="begin"/>
        </w:r>
        <w:r>
          <w:instrText>PAGE   \* MERGEFORMAT</w:instrText>
        </w:r>
        <w:r>
          <w:fldChar w:fldCharType="separate"/>
        </w:r>
        <w:r w:rsidR="00AC5ACD">
          <w:rPr>
            <w:noProof/>
          </w:rPr>
          <w:t>1</w:t>
        </w:r>
        <w:r>
          <w:fldChar w:fldCharType="end"/>
        </w:r>
      </w:p>
    </w:sdtContent>
  </w:sdt>
  <w:p w:rsidR="003A2F39" w:rsidRDefault="003A2F3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B9" w:rsidRDefault="00B076B9" w:rsidP="003A2F39">
      <w:pPr>
        <w:spacing w:line="240" w:lineRule="auto"/>
      </w:pPr>
      <w:r>
        <w:separator/>
      </w:r>
    </w:p>
  </w:footnote>
  <w:footnote w:type="continuationSeparator" w:id="0">
    <w:p w:rsidR="00B076B9" w:rsidRDefault="00B076B9" w:rsidP="003A2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6506A"/>
    <w:multiLevelType w:val="hybridMultilevel"/>
    <w:tmpl w:val="23DE4BF6"/>
    <w:lvl w:ilvl="0" w:tplc="51A206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E92ED2"/>
    <w:multiLevelType w:val="hybridMultilevel"/>
    <w:tmpl w:val="DF38E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0C"/>
    <w:rsid w:val="001D535B"/>
    <w:rsid w:val="003A2F39"/>
    <w:rsid w:val="00487514"/>
    <w:rsid w:val="00633749"/>
    <w:rsid w:val="006F290B"/>
    <w:rsid w:val="00790A68"/>
    <w:rsid w:val="007B520C"/>
    <w:rsid w:val="00A97502"/>
    <w:rsid w:val="00AC5ACD"/>
    <w:rsid w:val="00B076B9"/>
    <w:rsid w:val="00BC040B"/>
    <w:rsid w:val="00BF1988"/>
    <w:rsid w:val="00C75B0B"/>
    <w:rsid w:val="00CE3E16"/>
    <w:rsid w:val="00F2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248F"/>
  <w15:chartTrackingRefBased/>
  <w15:docId w15:val="{995D1D45-E8FA-4376-B958-33EC8FE2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75B0B"/>
    <w:pPr>
      <w:keepNext/>
      <w:keepLines/>
      <w:spacing w:after="280"/>
      <w:ind w:firstLine="0"/>
      <w:jc w:val="center"/>
      <w:outlineLvl w:val="0"/>
    </w:pPr>
    <w:rPr>
      <w:rFonts w:eastAsiaTheme="majorEastAsia" w:cstheme="majorBidi"/>
      <w:szCs w:val="32"/>
    </w:rPr>
  </w:style>
  <w:style w:type="paragraph" w:styleId="2">
    <w:name w:val="heading 2"/>
    <w:basedOn w:val="a"/>
    <w:next w:val="a"/>
    <w:link w:val="20"/>
    <w:uiPriority w:val="9"/>
    <w:semiHidden/>
    <w:unhideWhenUsed/>
    <w:qFormat/>
    <w:rsid w:val="00C75B0B"/>
    <w:pPr>
      <w:keepNext/>
      <w:keepLines/>
      <w:spacing w:before="280" w:after="280"/>
      <w:jc w:val="left"/>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B0B"/>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C75B0B"/>
    <w:rPr>
      <w:rFonts w:ascii="Times New Roman" w:eastAsiaTheme="majorEastAsia" w:hAnsi="Times New Roman" w:cstheme="majorBidi"/>
      <w:sz w:val="28"/>
      <w:szCs w:val="26"/>
    </w:rPr>
  </w:style>
  <w:style w:type="paragraph" w:styleId="a3">
    <w:name w:val="No Spacing"/>
    <w:uiPriority w:val="1"/>
    <w:qFormat/>
    <w:rsid w:val="00633749"/>
    <w:pPr>
      <w:spacing w:after="0" w:line="240" w:lineRule="auto"/>
      <w:jc w:val="both"/>
    </w:pPr>
    <w:rPr>
      <w:rFonts w:ascii="Times New Roman" w:hAnsi="Times New Roman"/>
      <w:sz w:val="24"/>
    </w:rPr>
  </w:style>
  <w:style w:type="paragraph" w:styleId="a4">
    <w:name w:val="header"/>
    <w:basedOn w:val="a"/>
    <w:link w:val="a5"/>
    <w:uiPriority w:val="99"/>
    <w:unhideWhenUsed/>
    <w:rsid w:val="003A2F39"/>
    <w:pPr>
      <w:tabs>
        <w:tab w:val="center" w:pos="4677"/>
        <w:tab w:val="right" w:pos="9355"/>
      </w:tabs>
      <w:spacing w:line="240" w:lineRule="auto"/>
    </w:pPr>
  </w:style>
  <w:style w:type="character" w:customStyle="1" w:styleId="a5">
    <w:name w:val="Верхний колонтитул Знак"/>
    <w:basedOn w:val="a0"/>
    <w:link w:val="a4"/>
    <w:uiPriority w:val="99"/>
    <w:rsid w:val="003A2F39"/>
    <w:rPr>
      <w:rFonts w:ascii="Times New Roman" w:hAnsi="Times New Roman"/>
      <w:sz w:val="28"/>
    </w:rPr>
  </w:style>
  <w:style w:type="paragraph" w:styleId="a6">
    <w:name w:val="footer"/>
    <w:basedOn w:val="a"/>
    <w:link w:val="a7"/>
    <w:uiPriority w:val="99"/>
    <w:unhideWhenUsed/>
    <w:rsid w:val="003A2F39"/>
    <w:pPr>
      <w:tabs>
        <w:tab w:val="center" w:pos="4677"/>
        <w:tab w:val="right" w:pos="9355"/>
      </w:tabs>
      <w:spacing w:line="240" w:lineRule="auto"/>
    </w:pPr>
  </w:style>
  <w:style w:type="character" w:customStyle="1" w:styleId="a7">
    <w:name w:val="Нижний колонтитул Знак"/>
    <w:basedOn w:val="a0"/>
    <w:link w:val="a6"/>
    <w:uiPriority w:val="99"/>
    <w:rsid w:val="003A2F39"/>
    <w:rPr>
      <w:rFonts w:ascii="Times New Roman" w:hAnsi="Times New Roman"/>
      <w:sz w:val="28"/>
    </w:rPr>
  </w:style>
  <w:style w:type="paragraph" w:styleId="a8">
    <w:name w:val="List Paragraph"/>
    <w:basedOn w:val="a"/>
    <w:uiPriority w:val="34"/>
    <w:qFormat/>
    <w:rsid w:val="003A2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90827">
      <w:bodyDiv w:val="1"/>
      <w:marLeft w:val="0"/>
      <w:marRight w:val="0"/>
      <w:marTop w:val="0"/>
      <w:marBottom w:val="0"/>
      <w:divBdr>
        <w:top w:val="none" w:sz="0" w:space="0" w:color="auto"/>
        <w:left w:val="none" w:sz="0" w:space="0" w:color="auto"/>
        <w:bottom w:val="none" w:sz="0" w:space="0" w:color="auto"/>
        <w:right w:val="none" w:sz="0" w:space="0" w:color="auto"/>
      </w:divBdr>
    </w:div>
    <w:div w:id="520049615">
      <w:bodyDiv w:val="1"/>
      <w:marLeft w:val="0"/>
      <w:marRight w:val="0"/>
      <w:marTop w:val="0"/>
      <w:marBottom w:val="0"/>
      <w:divBdr>
        <w:top w:val="none" w:sz="0" w:space="0" w:color="auto"/>
        <w:left w:val="none" w:sz="0" w:space="0" w:color="auto"/>
        <w:bottom w:val="none" w:sz="0" w:space="0" w:color="auto"/>
        <w:right w:val="none" w:sz="0" w:space="0" w:color="auto"/>
      </w:divBdr>
    </w:div>
    <w:div w:id="584849323">
      <w:bodyDiv w:val="1"/>
      <w:marLeft w:val="0"/>
      <w:marRight w:val="0"/>
      <w:marTop w:val="0"/>
      <w:marBottom w:val="0"/>
      <w:divBdr>
        <w:top w:val="none" w:sz="0" w:space="0" w:color="auto"/>
        <w:left w:val="none" w:sz="0" w:space="0" w:color="auto"/>
        <w:bottom w:val="none" w:sz="0" w:space="0" w:color="auto"/>
        <w:right w:val="none" w:sz="0" w:space="0" w:color="auto"/>
      </w:divBdr>
    </w:div>
    <w:div w:id="688600172">
      <w:bodyDiv w:val="1"/>
      <w:marLeft w:val="0"/>
      <w:marRight w:val="0"/>
      <w:marTop w:val="0"/>
      <w:marBottom w:val="0"/>
      <w:divBdr>
        <w:top w:val="none" w:sz="0" w:space="0" w:color="auto"/>
        <w:left w:val="none" w:sz="0" w:space="0" w:color="auto"/>
        <w:bottom w:val="none" w:sz="0" w:space="0" w:color="auto"/>
        <w:right w:val="none" w:sz="0" w:space="0" w:color="auto"/>
      </w:divBdr>
    </w:div>
    <w:div w:id="757289847">
      <w:bodyDiv w:val="1"/>
      <w:marLeft w:val="0"/>
      <w:marRight w:val="0"/>
      <w:marTop w:val="0"/>
      <w:marBottom w:val="0"/>
      <w:divBdr>
        <w:top w:val="none" w:sz="0" w:space="0" w:color="auto"/>
        <w:left w:val="none" w:sz="0" w:space="0" w:color="auto"/>
        <w:bottom w:val="none" w:sz="0" w:space="0" w:color="auto"/>
        <w:right w:val="none" w:sz="0" w:space="0" w:color="auto"/>
      </w:divBdr>
    </w:div>
    <w:div w:id="848907340">
      <w:bodyDiv w:val="1"/>
      <w:marLeft w:val="0"/>
      <w:marRight w:val="0"/>
      <w:marTop w:val="0"/>
      <w:marBottom w:val="0"/>
      <w:divBdr>
        <w:top w:val="none" w:sz="0" w:space="0" w:color="auto"/>
        <w:left w:val="none" w:sz="0" w:space="0" w:color="auto"/>
        <w:bottom w:val="none" w:sz="0" w:space="0" w:color="auto"/>
        <w:right w:val="none" w:sz="0" w:space="0" w:color="auto"/>
      </w:divBdr>
    </w:div>
    <w:div w:id="1157500000">
      <w:bodyDiv w:val="1"/>
      <w:marLeft w:val="0"/>
      <w:marRight w:val="0"/>
      <w:marTop w:val="0"/>
      <w:marBottom w:val="0"/>
      <w:divBdr>
        <w:top w:val="none" w:sz="0" w:space="0" w:color="auto"/>
        <w:left w:val="none" w:sz="0" w:space="0" w:color="auto"/>
        <w:bottom w:val="none" w:sz="0" w:space="0" w:color="auto"/>
        <w:right w:val="none" w:sz="0" w:space="0" w:color="auto"/>
      </w:divBdr>
    </w:div>
    <w:div w:id="1439719294">
      <w:bodyDiv w:val="1"/>
      <w:marLeft w:val="0"/>
      <w:marRight w:val="0"/>
      <w:marTop w:val="0"/>
      <w:marBottom w:val="0"/>
      <w:divBdr>
        <w:top w:val="none" w:sz="0" w:space="0" w:color="auto"/>
        <w:left w:val="none" w:sz="0" w:space="0" w:color="auto"/>
        <w:bottom w:val="none" w:sz="0" w:space="0" w:color="auto"/>
        <w:right w:val="none" w:sz="0" w:space="0" w:color="auto"/>
      </w:divBdr>
    </w:div>
    <w:div w:id="18018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2025-08-31T15:45:00Z</dcterms:created>
  <dcterms:modified xsi:type="dcterms:W3CDTF">2025-08-31T17:33:00Z</dcterms:modified>
</cp:coreProperties>
</file>