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6B3E" w14:textId="1F2A25E3" w:rsidR="00F93A9A" w:rsidRPr="00F93A9A" w:rsidRDefault="00F93A9A" w:rsidP="00F93A9A">
      <w:pPr>
        <w:rPr>
          <w:rFonts w:ascii="Times New Roman" w:hAnsi="Times New Roman" w:cs="Times New Roman"/>
          <w:b/>
          <w:bCs/>
        </w:rPr>
      </w:pPr>
      <w:r w:rsidRPr="00F93A9A">
        <w:rPr>
          <w:rFonts w:ascii="Times New Roman" w:hAnsi="Times New Roman" w:cs="Times New Roman"/>
          <w:b/>
          <w:bCs/>
        </w:rPr>
        <w:t>Применение современных образовательных технологий как актуального способа реализации новых образовательных стандартов в начальных классах</w:t>
      </w:r>
    </w:p>
    <w:p w14:paraId="084C1BD3" w14:textId="77777777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Уважаемые коллеги!</w:t>
      </w:r>
    </w:p>
    <w:p w14:paraId="12B153A1" w14:textId="77777777" w:rsid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Сегодня мы собрались здесь, чтобы обсудить актуальные вопросы внедрения современных образовательных технологий в начальной школе. Как известно, новые образовательные стандарты требуют развития у учащихся универсальных учебных действий, формирование критического мышления, креативности и самостоятельности. Именно применение инновационных подходов позволяет нам успешно решать поставленные перед нами задачи.</w:t>
      </w:r>
    </w:p>
    <w:p w14:paraId="0F095248" w14:textId="37E200F6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Часть I. Роль информационных технологий в образовательном процессе начального звена</w:t>
      </w:r>
    </w:p>
    <w:p w14:paraId="4B61F72E" w14:textId="77777777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Информационные технологии становятся неотъемлемой частью современного урока. Использование интерактивных досок, планшетов, компьютеров значительно повышает мотивацию детей к обучению, способствует развитию познавательной активности. Например, использование платформы «</w:t>
      </w:r>
      <w:proofErr w:type="spellStart"/>
      <w:r w:rsidRPr="00F93A9A">
        <w:rPr>
          <w:rFonts w:ascii="Times New Roman" w:hAnsi="Times New Roman" w:cs="Times New Roman"/>
        </w:rPr>
        <w:t>Учи.ру</w:t>
      </w:r>
      <w:proofErr w:type="spellEnd"/>
      <w:r w:rsidRPr="00F93A9A">
        <w:rPr>
          <w:rFonts w:ascii="Times New Roman" w:hAnsi="Times New Roman" w:cs="Times New Roman"/>
        </w:rPr>
        <w:t>» позволяет ученикам проходить задания онлайн, получать обратную связь мгновенно, видеть свою динамику достижений и самостоятельно оценивать уровень усвоенных знаний.</w:t>
      </w:r>
    </w:p>
    <w:p w14:paraId="2D9F52B0" w14:textId="77777777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Практика показывает, что такая форма работы особенно эффективна при изучении математики и русского языка. Ученики младшего школьного возраста охотно включаются в игру, осваивая материал через выполнение увлекательных заданий, викторин и тестов.</w:t>
      </w:r>
    </w:p>
    <w:p w14:paraId="66E4249B" w14:textId="13D50B10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Часть II. Интерактивные формы организации образовательного процесса</w:t>
      </w:r>
    </w:p>
    <w:p w14:paraId="7A619058" w14:textId="6F162AB8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Одним из наиболее эффективных способов повышения качества образования является внедрение активных методов обучения — игровых ситуаций, проектных методик, кейсов. Такие подходы способствуют развитию коммуникативных компетенций учеников, формируют умение работать в команде, развивать творческие способности.</w:t>
      </w:r>
    </w:p>
    <w:p w14:paraId="0BEB705D" w14:textId="77777777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Примером может служить методика проектного обучения, применяемая при изучении окружающего мира. Учителя совместно с учениками разрабатывают проекты, посвящённые охране природы родного края. Школьники собирают материалы, проводят наблюдения, делают выводы и презентуют свои исследования на классных мероприятиях. Такой подход формирует исследовательские умения, развивает интерес к предмету, воспитывает ответственность и бережное отношение к природе.</w:t>
      </w:r>
    </w:p>
    <w:p w14:paraId="0A4701AE" w14:textId="6CE896EC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Часть III. Цифровые ресурсы в учебном процессе начальной школы</w:t>
      </w:r>
    </w:p>
    <w:p w14:paraId="7620C87A" w14:textId="31F2DDE3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Использование цифровых ресурсов помогает организовать учебный процесс индивидуально и дифференцированно. Так, виртуальные лаборатории, симуляторы, игры позволяют каждому ребенку освоить необходимые знания и навыки в удобном для себя темпе. Примеры таких платформ — «</w:t>
      </w:r>
      <w:proofErr w:type="spellStart"/>
      <w:r w:rsidRPr="00F93A9A">
        <w:rPr>
          <w:rFonts w:ascii="Times New Roman" w:hAnsi="Times New Roman" w:cs="Times New Roman"/>
        </w:rPr>
        <w:t>Яндекс.Учебник</w:t>
      </w:r>
      <w:proofErr w:type="spellEnd"/>
      <w:r w:rsidRPr="00F93A9A">
        <w:rPr>
          <w:rFonts w:ascii="Times New Roman" w:hAnsi="Times New Roman" w:cs="Times New Roman"/>
        </w:rPr>
        <w:t>», «</w:t>
      </w:r>
      <w:proofErr w:type="spellStart"/>
      <w:r w:rsidRPr="00F93A9A">
        <w:rPr>
          <w:rFonts w:ascii="Times New Roman" w:hAnsi="Times New Roman" w:cs="Times New Roman"/>
        </w:rPr>
        <w:t>Фоксфорд</w:t>
      </w:r>
      <w:proofErr w:type="spellEnd"/>
      <w:r w:rsidRPr="00F93A9A">
        <w:rPr>
          <w:rFonts w:ascii="Times New Roman" w:hAnsi="Times New Roman" w:cs="Times New Roman"/>
        </w:rPr>
        <w:t>», «</w:t>
      </w:r>
      <w:proofErr w:type="spellStart"/>
      <w:r w:rsidRPr="00F93A9A">
        <w:rPr>
          <w:rFonts w:ascii="Times New Roman" w:hAnsi="Times New Roman" w:cs="Times New Roman"/>
        </w:rPr>
        <w:t>Инфоурок</w:t>
      </w:r>
      <w:proofErr w:type="spellEnd"/>
      <w:r w:rsidRPr="00F93A9A">
        <w:rPr>
          <w:rFonts w:ascii="Times New Roman" w:hAnsi="Times New Roman" w:cs="Times New Roman"/>
        </w:rPr>
        <w:t>». Эти сервисы предоставляют доступ к обширному количеству мультимедийных материалов, презентаций, тренажеров и проверочных работ.</w:t>
      </w:r>
    </w:p>
    <w:p w14:paraId="42D97521" w14:textId="77777777" w:rsid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 xml:space="preserve">Например, изучение таблицы умножения стало намного интереснее благодаря использованию приложения «Умножение быстро!», которое предлагает разнообразные игровые механики и мотивирует ребенка заниматься регулярно. </w:t>
      </w:r>
    </w:p>
    <w:p w14:paraId="700BD87E" w14:textId="43B99D6F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Часть IV. Перспективы дальнейшего внедрения образовательных технологий</w:t>
      </w:r>
    </w:p>
    <w:p w14:paraId="104AE512" w14:textId="77777777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Новые образовательные стандарты предполагают дальнейшее развитие информационно-коммуникационных технологий, активное использование сетевых форм взаимодействия между школами, регионами, странами. Это открывает возможность обмена опытом, проведения совместных мероприятий, проектов и конференций.</w:t>
      </w:r>
    </w:p>
    <w:p w14:paraId="2BF58B9D" w14:textId="77777777" w:rsidR="00F93A9A" w:rsidRP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Для успешного решения поставленных задач важно повышать квалификацию педагогов, активно вовлекать родителей в учебно-воспитательный процесс, совершенствовать материально-техническое оснащение образовательных учреждений.</w:t>
      </w:r>
    </w:p>
    <w:p w14:paraId="5DDD883E" w14:textId="77777777" w:rsidR="00F93A9A" w:rsidRDefault="00F93A9A" w:rsidP="00F93A9A">
      <w:pPr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Таким образом, современные образовательные технологии открывают широкие возможности для качественного изменения образовательной среды начальной школы, обеспечивая успешность каждого ребёнка в освоении программы и личностном развитии.</w:t>
      </w:r>
    </w:p>
    <w:p w14:paraId="6767983F" w14:textId="03FED5C6" w:rsidR="00F93A9A" w:rsidRPr="00F93A9A" w:rsidRDefault="00F93A9A" w:rsidP="00F93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внимание!</w:t>
      </w:r>
    </w:p>
    <w:p w14:paraId="16C0AB9C" w14:textId="77777777" w:rsidR="00F93A9A" w:rsidRDefault="00F93A9A" w:rsidP="00F93A9A"/>
    <w:p w14:paraId="2BB0A6C1" w14:textId="78844786" w:rsidR="00822DA1" w:rsidRDefault="00F93A9A" w:rsidP="00F93A9A">
      <w:r>
        <w:t>Спасибо за внимание!</w:t>
      </w:r>
    </w:p>
    <w:sectPr w:rsidR="0082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A1"/>
    <w:rsid w:val="00822DA1"/>
    <w:rsid w:val="00BB0D9E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45E0"/>
  <w15:chartTrackingRefBased/>
  <w15:docId w15:val="{24371DA9-1E79-4798-9203-C7C0046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D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D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D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D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D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D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D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D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D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D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D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Карцева</dc:creator>
  <cp:keywords/>
  <dc:description/>
  <cp:lastModifiedBy>Вероника Карцева</cp:lastModifiedBy>
  <cp:revision>3</cp:revision>
  <dcterms:created xsi:type="dcterms:W3CDTF">2025-08-04T13:32:00Z</dcterms:created>
  <dcterms:modified xsi:type="dcterms:W3CDTF">2025-08-04T13:36:00Z</dcterms:modified>
</cp:coreProperties>
</file>