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71D64">
      <w:pPr>
        <w:tabs>
          <w:tab w:val="left" w:pos="5760"/>
          <w:tab w:val="left" w:pos="5940"/>
          <w:tab w:val="left" w:pos="6120"/>
        </w:tabs>
        <w:spacing w:before="140" w:after="140"/>
        <w:ind w:firstLine="400"/>
        <w:jc w:val="center"/>
      </w:pPr>
      <w:r>
        <w:rPr>
          <w:lang w:val="ru-RU"/>
        </w:rPr>
        <w:t>Война</w:t>
      </w:r>
      <w:r>
        <w:rPr>
          <w:rFonts w:hint="default"/>
          <w:lang w:val="ru-RU"/>
        </w:rPr>
        <w:t xml:space="preserve"> и дети</w:t>
      </w:r>
    </w:p>
    <w:p w14:paraId="64556BA9">
      <w:pPr>
        <w:tabs>
          <w:tab w:val="left" w:pos="5760"/>
          <w:tab w:val="left" w:pos="5940"/>
          <w:tab w:val="left" w:pos="6120"/>
        </w:tabs>
        <w:spacing w:before="140" w:after="140"/>
        <w:ind w:firstLine="400"/>
        <w:jc w:val="right"/>
      </w:pPr>
      <w:r>
        <w:t xml:space="preserve">  </w:t>
      </w:r>
    </w:p>
    <w:p w14:paraId="33A6C115">
      <w:pPr>
        <w:tabs>
          <w:tab w:val="left" w:pos="5580"/>
          <w:tab w:val="left" w:pos="5760"/>
        </w:tabs>
        <w:spacing w:before="140" w:after="140"/>
        <w:ind w:firstLine="960" w:firstLineChars="400"/>
        <w:jc w:val="both"/>
        <w:rPr>
          <w:bCs/>
        </w:rPr>
      </w:pPr>
      <w:bookmarkStart w:id="0" w:name="_GoBack"/>
      <w:bookmarkEnd w:id="0"/>
      <w:r>
        <w:t xml:space="preserve">Ребята, 9 Мая  наша страна отмечает </w:t>
      </w:r>
      <w:r>
        <w:rPr>
          <w:rFonts w:hint="default"/>
          <w:lang w:val="ru-RU"/>
        </w:rPr>
        <w:t>80</w:t>
      </w:r>
      <w:r>
        <w:t xml:space="preserve">-летие Великой Победы над фашизмом. </w:t>
      </w:r>
      <w:r>
        <w:rPr>
          <w:rFonts w:hint="default"/>
          <w:lang w:val="ru-RU"/>
        </w:rPr>
        <w:t>80</w:t>
      </w:r>
      <w:r>
        <w:t xml:space="preserve"> </w:t>
      </w:r>
      <w:r>
        <w:rPr>
          <w:lang w:val="ru-RU"/>
        </w:rPr>
        <w:t>лет</w:t>
      </w:r>
      <w:r>
        <w:t xml:space="preserve"> - много это или мало? Может быть для человеческой жизни это большой срок, но для страны, потерявшей 27 миллионов человек – это  мало,  чтобы вспомнить, почтить и оплакать всех, кто отдал свои жизни в той страшной войне, войне против человечества. Не яркими кострами, а горькими пожарами  вспыхнула земля 22 июня 1941 года.  «Вставай, страна огромная, вставай на смертный бой. С фашистской силой тёмною, с проклятою ордой!» </w:t>
      </w:r>
    </w:p>
    <w:p w14:paraId="3D5094AD">
      <w:r>
        <w:t xml:space="preserve">Летней ночью, на рассвете, </w:t>
      </w:r>
      <w:r>
        <w:br w:type="textWrapping"/>
      </w:r>
      <w:r>
        <w:t xml:space="preserve">Гитлер дал войскам приказ, </w:t>
      </w:r>
      <w:r>
        <w:br w:type="textWrapping"/>
      </w:r>
      <w:r>
        <w:t>И послал солдат немецких,</w:t>
      </w:r>
      <w:r>
        <w:br w:type="textWrapping"/>
      </w:r>
      <w:r>
        <w:t xml:space="preserve">Против всех людей советских,— </w:t>
      </w:r>
      <w:r>
        <w:br w:type="textWrapping"/>
      </w:r>
      <w:r>
        <w:t>Это значит — против нас.</w:t>
      </w:r>
    </w:p>
    <w:p w14:paraId="21B73BBE">
      <w:pPr>
        <w:ind w:firstLine="708"/>
        <w:jc w:val="both"/>
      </w:pPr>
      <w:r>
        <w:t>Началась большая, жестокая Великая Отечественная война. Долгих четыре года отстаивали мы свою землю, своё право на жизнь. Сегодня, ребята,  я расскажу вам только об одной  трагической странице войны – это война и дети. «Представьте себе беззаботную жизнь таких же ребят как вы. Каникулы. Лето. Тепло. И вдруг – война. Враг вначале войны наступал стремительно. Шла эвакуация западных районов нашей страны. Срочно вывозилось оборудование заводов, чтобы оно не досталось врагу. Вывозили взрослых и детей. Эвакуация была столь поспешной, что детей вывозили отдельно вместе со своими садиками, пионерскими лагерями, где они тогда отдыхали. Многие семьи оказались раскиданными по разным концам страны.  Однако, не всем удалось покинуть родные края до прихода врага и многие дети остались на захваченных врагом землях»</w:t>
      </w:r>
    </w:p>
    <w:p w14:paraId="1AF7F4AA">
      <w:pPr>
        <w:ind w:firstLine="708"/>
        <w:jc w:val="both"/>
      </w:pPr>
      <w:r>
        <w:t xml:space="preserve">«Особо трагична судьба детей, которых угнали, как и взрослых на территорию Германии. Многие из них погибли в концлагерях - это территория, огороженная колючей проволокой, внутри которой находились бараки для жилья. Через каждые 100 метров стояли сторожевые вышки с часовыми наверху, лагерь охранялся днем и ночью, освещался светом прожекторов. Сбежать оттуда было невозможно, так как у «немцев-овчарок» были собаки-овчарки, натасканные на поиск заключенных. Пойманных людей жестоко наказывали: устраивали публичные порки, а затем казнили, чтобы никто не осмеливался бежать. Гитлеровское руководство с тупой педантичностью истребляло мирное население. Массы загубленных детей перед их мучительной смертью варварскими способами использовались в качестве живого экспериментального материала для бесчеловечных  опытов «арийской медицины». Фашисты брали  у детей кровь для  немецких солдат, детей продавали в рабство местным собственникам». </w:t>
      </w:r>
    </w:p>
    <w:p w14:paraId="7C9EBD34">
      <w:pPr>
        <w:ind w:firstLine="708"/>
        <w:jc w:val="both"/>
      </w:pPr>
      <w:r>
        <w:t xml:space="preserve">В концентрационных  лагерях  были специальные приспособления для массовых убийств. «Наиболее дееспособные могли надеяться на жизнь, но старики и дети уничтожались безжалостно и беспрекословно. В некоторых лагерях их убивали под предлогом принятия душа - люди раздевались и заходили под душ, а вместо воды на них выпускали ядовитые газы. Также их сжигали в крематориях, а пепел раскидывали по полям в качестве удобрений». </w:t>
      </w:r>
    </w:p>
    <w:p w14:paraId="1A701116">
      <w:pPr>
        <w:ind w:firstLine="708"/>
        <w:jc w:val="both"/>
      </w:pPr>
      <w:r>
        <w:t>«Лагеря смерти» - страшное место, жуткое место, вот их неполный  список: Саласпилс, Освенцим, Майданек, Дора, Бухенвальд.</w:t>
      </w:r>
    </w:p>
    <w:p w14:paraId="6D364FF7">
      <w:pPr>
        <w:ind w:firstLine="708"/>
        <w:jc w:val="both"/>
        <w:rPr>
          <w:rStyle w:val="9"/>
          <w:rFonts w:ascii="Times New Roman" w:hAnsi="Times New Roman" w:cs="Times New Roman"/>
        </w:rPr>
      </w:pPr>
      <w:r>
        <w:t>«Бухенвальдский набат» -</w:t>
      </w:r>
      <w:r>
        <w:rPr>
          <w:rStyle w:val="9"/>
          <w:rFonts w:ascii="Times New Roman" w:hAnsi="Times New Roman" w:cs="Times New Roman"/>
        </w:rPr>
        <w:t xml:space="preserve"> песня, облетевшая всю планету, ставшая своего рода символом борьбы народов за мир. Авторы: А.Соболев, В. Мурадели.  </w:t>
      </w:r>
    </w:p>
    <w:p w14:paraId="4E4EFB79">
      <w:pPr>
        <w:jc w:val="both"/>
      </w:pPr>
      <w:r>
        <w:t>- Послушайте, дети:</w:t>
      </w:r>
    </w:p>
    <w:p w14:paraId="0160ADF6">
      <w:r>
        <w:t>Люди мира, на минуту встаньте!</w:t>
      </w:r>
      <w:r>
        <w:br w:type="textWrapping"/>
      </w:r>
      <w:r>
        <w:t>Слушайте, слушайте:</w:t>
      </w:r>
      <w:r>
        <w:br w:type="textWrapping"/>
      </w:r>
      <w:r>
        <w:t>Гудит со всех сторон –</w:t>
      </w:r>
      <w:r>
        <w:br w:type="textWrapping"/>
      </w:r>
      <w:r>
        <w:t>Это раздаётся в Бухенвальде</w:t>
      </w:r>
      <w:r>
        <w:br w:type="textWrapping"/>
      </w:r>
      <w:r>
        <w:t>Колокольный звон,</w:t>
      </w:r>
      <w:r>
        <w:br w:type="textWrapping"/>
      </w:r>
      <w:r>
        <w:t>Колокольный звон.</w:t>
      </w:r>
      <w:r>
        <w:br w:type="textWrapping"/>
      </w:r>
      <w:r>
        <w:t>Это возродилась и окрепла</w:t>
      </w:r>
      <w:r>
        <w:br w:type="textWrapping"/>
      </w:r>
      <w:r>
        <w:t>В медном гуле праведная кровь.</w:t>
      </w:r>
      <w:r>
        <w:br w:type="textWrapping"/>
      </w:r>
      <w:r>
        <w:t>Это жертвы ожили из пепла</w:t>
      </w:r>
      <w:r>
        <w:br w:type="textWrapping"/>
      </w:r>
      <w:r>
        <w:t>И восстали вновь,</w:t>
      </w:r>
      <w:r>
        <w:br w:type="textWrapping"/>
      </w:r>
      <w:r>
        <w:t>И восстали вновь,</w:t>
      </w:r>
      <w:r>
        <w:br w:type="textWrapping"/>
      </w:r>
      <w:r>
        <w:t>И восстали, и восстали,</w:t>
      </w:r>
      <w:r>
        <w:br w:type="textWrapping"/>
      </w:r>
      <w:r>
        <w:t>И восстали вновь!</w:t>
      </w:r>
    </w:p>
    <w:p w14:paraId="3BE388BF">
      <w:pPr>
        <w:ind w:firstLine="708"/>
        <w:jc w:val="both"/>
      </w:pPr>
      <w:r>
        <w:rPr>
          <w:rStyle w:val="9"/>
          <w:rFonts w:ascii="Times New Roman" w:hAnsi="Times New Roman" w:cs="Times New Roman"/>
        </w:rPr>
        <w:t xml:space="preserve">Малолетние узники – им выпал тяжкий крест пережить то, чего, казалось, быть не могло и разумом не понять. Месяцы и годы прошли на нарах, в бараках, на чужой земле, пережив унижения, оскорбления, посягательство на жизнь. </w:t>
      </w:r>
      <w:r>
        <w:t>Кто возвратит детство ребенку, прошедшему через ужасы войны?</w:t>
      </w:r>
    </w:p>
    <w:p w14:paraId="02412C31">
      <w:pPr>
        <w:ind w:firstLine="708"/>
        <w:jc w:val="both"/>
        <w:rPr>
          <w:rStyle w:val="9"/>
          <w:rFonts w:ascii="Times New Roman" w:hAnsi="Times New Roman" w:cs="Times New Roman"/>
        </w:rPr>
      </w:pPr>
      <w:r>
        <w:rPr>
          <w:rStyle w:val="9"/>
          <w:rFonts w:ascii="Times New Roman" w:hAnsi="Times New Roman" w:cs="Times New Roman"/>
        </w:rPr>
        <w:t xml:space="preserve">Домой из концлагеря вернулся один из десяти ребят. </w:t>
      </w:r>
    </w:p>
    <w:p w14:paraId="52F0B204">
      <w:pPr>
        <w:ind w:firstLine="708"/>
        <w:jc w:val="both"/>
        <w:rPr>
          <w:rStyle w:val="9"/>
          <w:rFonts w:ascii="Times New Roman" w:hAnsi="Times New Roman" w:cs="Times New Roman"/>
        </w:rPr>
      </w:pPr>
      <w:r>
        <w:rPr>
          <w:rStyle w:val="9"/>
          <w:rFonts w:ascii="Times New Roman" w:hAnsi="Times New Roman" w:cs="Times New Roman"/>
        </w:rPr>
        <w:t xml:space="preserve">Пролетели годы. </w:t>
      </w:r>
    </w:p>
    <w:p w14:paraId="2C876E03">
      <w:pPr>
        <w:ind w:firstLine="708"/>
        <w:jc w:val="both"/>
        <w:rPr>
          <w:rStyle w:val="9"/>
          <w:rFonts w:ascii="Times New Roman" w:hAnsi="Times New Roman" w:cs="Times New Roman"/>
        </w:rPr>
      </w:pPr>
      <w:r>
        <w:rPr>
          <w:rStyle w:val="9"/>
          <w:rFonts w:ascii="Times New Roman" w:hAnsi="Times New Roman" w:cs="Times New Roman"/>
        </w:rPr>
        <w:t xml:space="preserve">И став взрослыми, они до сих пор бояться собак, колючей проволоки, помнят свист пуль, горящие бараки с людьми и дым печей крематориев с запахом человеческого тела. </w:t>
      </w:r>
    </w:p>
    <w:p w14:paraId="03BBA85A">
      <w:pPr>
        <w:ind w:firstLine="708"/>
        <w:jc w:val="both"/>
        <w:rPr>
          <w:bCs/>
        </w:rPr>
      </w:pPr>
      <w:r>
        <w:rPr>
          <w:rStyle w:val="9"/>
          <w:rFonts w:ascii="Times New Roman" w:hAnsi="Times New Roman" w:cs="Times New Roman"/>
        </w:rPr>
        <w:t xml:space="preserve">Вам, подрастающему поколению, необходимо помнить, какой ценой досталась Победа. </w:t>
      </w:r>
      <w:r>
        <w:t>Сказать, что страшными были года 1941-1945  - это не сказать ничего. Уже прошло  73 года с той поры, но те, кто пережил этот ужас, уже не могут избавиться от него никогда. Из воспоминаний малолетних узников:</w:t>
      </w:r>
    </w:p>
    <w:p w14:paraId="02F71225">
      <w:pPr>
        <w:ind w:firstLine="708"/>
        <w:jc w:val="both"/>
      </w:pPr>
      <w:r>
        <w:rPr>
          <w:b/>
        </w:rPr>
        <w:t>Виктор Николаевич Волков:</w:t>
      </w:r>
      <w:r>
        <w:t xml:space="preserve"> «Из продуктов - главный продукт, конечно, была мука. Но это была не мука! Это была молотая белая бумага с добавкой муки. Хлеба, коржа из неё нельзя испечь, хоть ты удавись, не получалось. Мы варили эту муку, глотали серый клейстер, который щёлкал на зубах, прилипал к нёбу. Как мы ждали весну! Скорее бы увидеть, сорвать травинку, съесть. Когда трава пошла, её тут же всю съедали, огороды были голые, чёрная земля. Первой съедали крапиву, затем клевер»</w:t>
      </w:r>
    </w:p>
    <w:p w14:paraId="2D485CFC">
      <w:pPr>
        <w:ind w:firstLine="708"/>
        <w:jc w:val="both"/>
      </w:pPr>
      <w:r>
        <w:t xml:space="preserve">«Режем крапиву, руки горят, при наклоне темнеет в глазах от холода. Вдруг слышим стук на дороге. Мы уже знали эту музыку. Финны гонят наших военнопленных. Худые, страшные. Идёт колонна, стучат деревянные подошвы, конвоиры покрикивают. Проходят мимо нас. Мы стоим, как вкопанные, глядим. И вдруг один в зимней шапке сунул мне сухарь чёрный и прошептал: "Немцев разбили под Сталинградом. Радуйся, сынок…" </w:t>
      </w:r>
    </w:p>
    <w:p w14:paraId="5931E538">
      <w:pPr>
        <w:ind w:firstLine="708"/>
        <w:jc w:val="both"/>
      </w:pPr>
      <w:r>
        <w:rPr>
          <w:b/>
          <w:bCs/>
        </w:rPr>
        <w:t>Анна Лукина:</w:t>
      </w:r>
      <w:r>
        <w:t xml:space="preserve"> «Мы собирали мох, сушили, толкли и делали лепёшки. Из берёзовых опилок варили кашу, из соломы пекли хлеб. Такая пища истощала организм, и люди умирали целыми семьями»</w:t>
      </w:r>
    </w:p>
    <w:p w14:paraId="5A0A5CE9">
      <w:pPr>
        <w:ind w:firstLine="708"/>
        <w:jc w:val="both"/>
      </w:pPr>
      <w:r>
        <w:rPr>
          <w:b/>
          <w:bCs/>
        </w:rPr>
        <w:t>Вера Гаврилина: «</w:t>
      </w:r>
      <w:r>
        <w:t xml:space="preserve">…Иногда меня молодые люди спрашивают, в какие игры вы там играли? И я неизменно отвечаю, что в лагере у нас не было детства. Мы были маленькими старичками и старушками, и у нас была единственная "игра" - прятки от охранников и надзирателей. Жили надеждой на освобождение". </w:t>
      </w:r>
    </w:p>
    <w:p w14:paraId="4105E752">
      <w:pPr>
        <w:ind w:firstLine="708"/>
        <w:jc w:val="both"/>
      </w:pPr>
      <w:r>
        <w:rPr>
          <w:b/>
        </w:rPr>
        <w:t>Валентина Ивановна: «…</w:t>
      </w:r>
      <w:r>
        <w:t xml:space="preserve">Фашисты выстраивали детей отдельно, взрослых отдельно. От ужаса никто не плакал, смотрели на все стеклянными глазами. Мы четко усвоили урок: заплачешь – расстреляют. Так на наших глазах убили маленькую девочку, которая кричала без остановки. Немец вывел ее из шеренги, чтобы все видели, и пристрелил. Все поняли без переводчика – плакать нельзя". </w:t>
      </w:r>
    </w:p>
    <w:p w14:paraId="50EB75DB">
      <w:pPr>
        <w:ind w:firstLine="708"/>
        <w:jc w:val="both"/>
      </w:pPr>
      <w:r>
        <w:t>Вот так просто угасали жизни. Фашистские нелюди стреляли в детей ради забавы, чтобы посмотреть, как ребятишки в страхе разбегаются, или выбирали себе живую мишень, чтобы поупражняться в меткости. Дети выносили человеческий пепел из крематория и зашивали его в мешки, чтобы потом этим прахом удобрять землю. А как цинично их "сортировали" на пригодных и непригодных к работе. Вышел ростом, дотягиваешься до нарисованной на стене барака линии - будешь служить "великой Германии", ниже необходимой отметки – отправляйся в печь. И отчаянно тянулись вверх ребята, становились на носочки, казалось, обманут, останутся в живых, но беспощадной машине рейха малыши не нужны, она пустит их в топку, чтобы наращивать и наращивать обороты»</w:t>
      </w:r>
    </w:p>
    <w:p w14:paraId="0A1B46E8">
      <w:pPr>
        <w:ind w:firstLine="708"/>
        <w:jc w:val="both"/>
      </w:pPr>
      <w:r>
        <w:t xml:space="preserve">Война  все эти долгие годы живет в каждом из нас. И в тех, кто  воевал, и в тех,  кто  никогда не видел собственными глазами ее ужасов. Потому что она была и осталась. Одна на всех. На весь мир. Одна на всех, но каждому своя. </w:t>
      </w:r>
      <w:r>
        <w:tab/>
      </w:r>
      <w:r>
        <w:t xml:space="preserve">Дети, вы родились и выросли на мирной земле. Вы знаете,  как шумят весенние грозы, но никогда не слышали орудийного грома, не испытали ужаса от разрывающихся бомб и снарядов. Пусть для вас всегда светит солнце мирное, доброе и ласковое. </w:t>
      </w:r>
    </w:p>
    <w:p w14:paraId="326FDBE9">
      <w:pPr>
        <w:ind w:firstLine="708"/>
        <w:jc w:val="both"/>
      </w:pPr>
      <w:r>
        <w:rPr>
          <w:color w:val="993300"/>
        </w:rPr>
        <w:t xml:space="preserve"> </w:t>
      </w:r>
      <w:r>
        <w:t>Ребята, вы являетесь гражданами Великой страны. Страны, освободившей от «серой чумы» - фашизма народы многих государств.  Помните:</w:t>
      </w:r>
    </w:p>
    <w:p w14:paraId="011F2A4E">
      <w:pPr>
        <w:pStyle w:val="8"/>
        <w:rPr>
          <w:rFonts w:ascii="Times New Roman" w:hAnsi="Times New Roman" w:cs="Times New Roman"/>
          <w:color w:val="333333"/>
          <w:sz w:val="24"/>
          <w:szCs w:val="24"/>
        </w:rPr>
      </w:pPr>
      <w:r>
        <w:rPr>
          <w:rFonts w:ascii="Times New Roman" w:hAnsi="Times New Roman" w:cs="Times New Roman"/>
          <w:color w:val="333333"/>
          <w:sz w:val="24"/>
          <w:szCs w:val="24"/>
        </w:rPr>
        <w:t>Нет в России семьи такой,</w:t>
      </w:r>
    </w:p>
    <w:p w14:paraId="2B5F206E">
      <w:pPr>
        <w:pStyle w:val="8"/>
        <w:rPr>
          <w:rFonts w:ascii="Times New Roman" w:hAnsi="Times New Roman" w:cs="Times New Roman"/>
          <w:color w:val="333333"/>
          <w:sz w:val="24"/>
          <w:szCs w:val="24"/>
        </w:rPr>
      </w:pPr>
      <w:r>
        <w:rPr>
          <w:rFonts w:ascii="Times New Roman" w:hAnsi="Times New Roman" w:cs="Times New Roman"/>
          <w:color w:val="333333"/>
          <w:sz w:val="24"/>
          <w:szCs w:val="24"/>
        </w:rPr>
        <w:t>Где не памятен был свой герой.</w:t>
      </w:r>
    </w:p>
    <w:p w14:paraId="06737451">
      <w:pPr>
        <w:pStyle w:val="8"/>
        <w:rPr>
          <w:rFonts w:ascii="Times New Roman" w:hAnsi="Times New Roman" w:cs="Times New Roman"/>
          <w:color w:val="333333"/>
          <w:sz w:val="24"/>
          <w:szCs w:val="24"/>
        </w:rPr>
      </w:pPr>
      <w:r>
        <w:rPr>
          <w:rFonts w:ascii="Times New Roman" w:hAnsi="Times New Roman" w:cs="Times New Roman"/>
          <w:color w:val="333333"/>
          <w:sz w:val="24"/>
          <w:szCs w:val="24"/>
        </w:rPr>
        <w:t>И глаза молодых солдат</w:t>
      </w:r>
    </w:p>
    <w:p w14:paraId="117C62D5">
      <w:pPr>
        <w:pStyle w:val="8"/>
        <w:rPr>
          <w:rFonts w:ascii="Times New Roman" w:hAnsi="Times New Roman" w:cs="Times New Roman"/>
          <w:color w:val="333333"/>
          <w:sz w:val="24"/>
          <w:szCs w:val="24"/>
        </w:rPr>
      </w:pPr>
      <w:r>
        <w:rPr>
          <w:rFonts w:ascii="Times New Roman" w:hAnsi="Times New Roman" w:cs="Times New Roman"/>
          <w:color w:val="333333"/>
          <w:sz w:val="24"/>
          <w:szCs w:val="24"/>
        </w:rPr>
        <w:t>С фотографий увядших глядят...</w:t>
      </w:r>
    </w:p>
    <w:p w14:paraId="0EE83808">
      <w:pPr>
        <w:pStyle w:val="8"/>
        <w:rPr>
          <w:rFonts w:ascii="Times New Roman" w:hAnsi="Times New Roman" w:cs="Times New Roman"/>
          <w:color w:val="333333"/>
          <w:sz w:val="24"/>
          <w:szCs w:val="24"/>
        </w:rPr>
      </w:pPr>
      <w:r>
        <w:rPr>
          <w:rFonts w:ascii="Times New Roman" w:hAnsi="Times New Roman" w:cs="Times New Roman"/>
          <w:color w:val="333333"/>
          <w:sz w:val="24"/>
          <w:szCs w:val="24"/>
        </w:rPr>
        <w:t>Этот взгляд, словно высший суд,</w:t>
      </w:r>
    </w:p>
    <w:p w14:paraId="38B9DDE2">
      <w:pPr>
        <w:pStyle w:val="8"/>
        <w:rPr>
          <w:rFonts w:ascii="Times New Roman" w:hAnsi="Times New Roman" w:cs="Times New Roman"/>
          <w:color w:val="333333"/>
          <w:sz w:val="24"/>
          <w:szCs w:val="24"/>
        </w:rPr>
      </w:pPr>
      <w:r>
        <w:rPr>
          <w:rFonts w:ascii="Times New Roman" w:hAnsi="Times New Roman" w:cs="Times New Roman"/>
          <w:color w:val="333333"/>
          <w:sz w:val="24"/>
          <w:szCs w:val="24"/>
        </w:rPr>
        <w:t>Для ребят, что сейчас растут.</w:t>
      </w:r>
    </w:p>
    <w:p w14:paraId="7DFF57D4">
      <w:pPr>
        <w:pStyle w:val="8"/>
        <w:rPr>
          <w:rFonts w:ascii="Times New Roman" w:hAnsi="Times New Roman" w:cs="Times New Roman"/>
          <w:color w:val="333333"/>
          <w:sz w:val="24"/>
          <w:szCs w:val="24"/>
        </w:rPr>
      </w:pPr>
      <w:r>
        <w:rPr>
          <w:rFonts w:ascii="Times New Roman" w:hAnsi="Times New Roman" w:cs="Times New Roman"/>
          <w:color w:val="333333"/>
          <w:sz w:val="24"/>
          <w:szCs w:val="24"/>
        </w:rPr>
        <w:t>И мальчишкам нельзя ни солгать, ни обмануть,</w:t>
      </w:r>
    </w:p>
    <w:p w14:paraId="2A66B67F">
      <w:pPr>
        <w:pStyle w:val="8"/>
        <w:rPr>
          <w:rFonts w:ascii="Times New Roman" w:hAnsi="Times New Roman" w:cs="Times New Roman"/>
          <w:color w:val="333333"/>
          <w:sz w:val="24"/>
          <w:szCs w:val="24"/>
        </w:rPr>
      </w:pPr>
      <w:r>
        <w:rPr>
          <w:rFonts w:ascii="Times New Roman" w:hAnsi="Times New Roman" w:cs="Times New Roman"/>
          <w:color w:val="333333"/>
          <w:sz w:val="24"/>
          <w:szCs w:val="24"/>
        </w:rPr>
        <w:t>Ни с пути свернуть!</w:t>
      </w:r>
    </w:p>
    <w:p w14:paraId="353BC672">
      <w:pPr>
        <w:jc w:val="center"/>
      </w:pPr>
      <w:r>
        <w:t>СЛАВА НАРОДУ-ПОБЕДИТЕЛЮ! ВЕЧНАЯ ПАМЯТЬ – ГЕРОЯМ!</w:t>
      </w:r>
    </w:p>
    <w:p w14:paraId="1B7F2046">
      <w:pPr>
        <w:jc w:val="right"/>
      </w:pPr>
    </w:p>
    <w:p w14:paraId="652CC1D3">
      <w:pPr>
        <w:jc w:val="right"/>
      </w:pPr>
    </w:p>
    <w:p w14:paraId="22DB702C">
      <w:pPr>
        <w:pStyle w:val="7"/>
      </w:pPr>
    </w:p>
    <w:p w14:paraId="7E179CF3">
      <w:pPr>
        <w:pStyle w:val="7"/>
        <w:ind w:firstLine="708"/>
        <w:jc w:val="center"/>
      </w:pPr>
    </w:p>
    <w:p w14:paraId="3976EA55">
      <w:pPr>
        <w:pStyle w:val="7"/>
        <w:ind w:firstLine="708"/>
        <w:jc w:val="center"/>
      </w:pPr>
    </w:p>
    <w:p w14:paraId="59FC2B27">
      <w:pPr>
        <w:pStyle w:val="7"/>
        <w:ind w:firstLine="708"/>
        <w:jc w:val="center"/>
      </w:pPr>
    </w:p>
    <w:p w14:paraId="3679655F">
      <w:pPr>
        <w:pStyle w:val="7"/>
        <w:ind w:firstLine="708"/>
        <w:jc w:val="center"/>
      </w:pPr>
    </w:p>
    <w:p w14:paraId="7AAB1C35">
      <w:pPr>
        <w:pStyle w:val="7"/>
        <w:ind w:firstLine="708"/>
        <w:jc w:val="center"/>
      </w:pPr>
    </w:p>
    <w:p w14:paraId="0816D586">
      <w:pPr>
        <w:ind w:firstLine="708"/>
      </w:pPr>
    </w:p>
    <w:p w14:paraId="5BCC083A">
      <w:pPr>
        <w:jc w:val="center"/>
        <w:rPr>
          <w:rFonts w:ascii="Verdana" w:hAnsi="Verdana"/>
        </w:rPr>
      </w:pPr>
    </w:p>
    <w:p w14:paraId="4F4F79BB">
      <w:pPr>
        <w:pStyle w:val="8"/>
        <w:spacing w:line="360" w:lineRule="auto"/>
        <w:rPr>
          <w:rFonts w:ascii="Times New Roman" w:hAnsi="Times New Roman" w:cs="Times New Roman"/>
          <w:color w:val="333333"/>
          <w:sz w:val="28"/>
          <w:szCs w:val="28"/>
        </w:rPr>
      </w:pPr>
    </w:p>
    <w:p w14:paraId="5C7D173F">
      <w:pPr>
        <w:pStyle w:val="8"/>
        <w:spacing w:line="360" w:lineRule="auto"/>
        <w:rPr>
          <w:rFonts w:ascii="Times New Roman" w:hAnsi="Times New Roman" w:cs="Times New Roman"/>
          <w:color w:val="333333"/>
          <w:sz w:val="28"/>
          <w:szCs w:val="28"/>
        </w:rPr>
      </w:pPr>
    </w:p>
    <w:p w14:paraId="705054E7">
      <w:pPr>
        <w:pStyle w:val="8"/>
        <w:spacing w:line="360" w:lineRule="auto"/>
        <w:rPr>
          <w:rFonts w:ascii="Times New Roman" w:hAnsi="Times New Roman" w:cs="Times New Roman"/>
          <w:color w:val="333333"/>
          <w:sz w:val="28"/>
          <w:szCs w:val="28"/>
        </w:rPr>
      </w:pPr>
    </w:p>
    <w:p w14:paraId="3A37C772">
      <w:pPr>
        <w:pStyle w:val="8"/>
        <w:spacing w:line="360" w:lineRule="auto"/>
        <w:rPr>
          <w:rFonts w:ascii="Times New Roman" w:hAnsi="Times New Roman" w:cs="Times New Roman"/>
          <w:color w:val="333333"/>
          <w:sz w:val="28"/>
          <w:szCs w:val="28"/>
        </w:rPr>
      </w:pPr>
    </w:p>
    <w:p w14:paraId="4AE9DB18">
      <w:pPr>
        <w:pStyle w:val="8"/>
        <w:spacing w:line="360" w:lineRule="auto"/>
        <w:rPr>
          <w:rFonts w:ascii="Times New Roman" w:hAnsi="Times New Roman" w:cs="Times New Roman"/>
          <w:color w:val="333333"/>
          <w:sz w:val="28"/>
          <w:szCs w:val="28"/>
        </w:rPr>
      </w:pPr>
    </w:p>
    <w:p w14:paraId="16A4CE3A">
      <w:pPr>
        <w:pStyle w:val="8"/>
        <w:spacing w:line="360" w:lineRule="auto"/>
        <w:rPr>
          <w:rFonts w:ascii="Times New Roman" w:hAnsi="Times New Roman" w:cs="Times New Roman"/>
          <w:color w:val="333333"/>
          <w:sz w:val="28"/>
          <w:szCs w:val="28"/>
        </w:rPr>
      </w:pPr>
    </w:p>
    <w:p w14:paraId="7256C17F">
      <w:pPr>
        <w:rPr>
          <w:b/>
          <w:sz w:val="28"/>
          <w:szCs w:val="28"/>
        </w:rPr>
      </w:pPr>
    </w:p>
    <w:p w14:paraId="6D366E41"/>
    <w:sectPr>
      <w:footerReference r:id="rId5" w:type="default"/>
      <w:footerReference r:id="rId6" w:type="even"/>
      <w:pgSz w:w="11906" w:h="16838"/>
      <w:pgMar w:top="851" w:right="1134"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CB78">
    <w:pPr>
      <w:pStyle w:val="6"/>
      <w:framePr w:wrap="around" w:vAnchor="text" w:hAnchor="margin" w:xAlign="right" w:y="1"/>
      <w:rPr>
        <w:rStyle w:val="4"/>
      </w:rPr>
    </w:pPr>
    <w:r>
      <w:rPr>
        <w:rStyle w:val="4"/>
      </w:rPr>
      <w:fldChar w:fldCharType="begin"/>
    </w:r>
    <w:r>
      <w:rPr>
        <w:rStyle w:val="4"/>
      </w:rPr>
      <w:instrText xml:space="preserve">PAGE  </w:instrText>
    </w:r>
    <w:r>
      <w:rPr>
        <w:rStyle w:val="4"/>
      </w:rPr>
      <w:fldChar w:fldCharType="separate"/>
    </w:r>
    <w:r>
      <w:rPr>
        <w:rStyle w:val="4"/>
      </w:rPr>
      <w:t>2</w:t>
    </w:r>
    <w:r>
      <w:rPr>
        <w:rStyle w:val="4"/>
      </w:rPr>
      <w:fldChar w:fldCharType="end"/>
    </w:r>
  </w:p>
  <w:p w14:paraId="3C082D5C">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6A9E0">
    <w:pPr>
      <w:pStyle w:val="6"/>
      <w:framePr w:wrap="around" w:vAnchor="text" w:hAnchor="margin" w:xAlign="right" w:y="1"/>
      <w:rPr>
        <w:rStyle w:val="4"/>
      </w:rPr>
    </w:pPr>
    <w:r>
      <w:rPr>
        <w:rStyle w:val="4"/>
      </w:rPr>
      <w:fldChar w:fldCharType="begin"/>
    </w:r>
    <w:r>
      <w:rPr>
        <w:rStyle w:val="4"/>
      </w:rPr>
      <w:instrText xml:space="preserve">PAGE  </w:instrText>
    </w:r>
    <w:r>
      <w:rPr>
        <w:rStyle w:val="4"/>
      </w:rPr>
      <w:fldChar w:fldCharType="end"/>
    </w:r>
  </w:p>
  <w:p w14:paraId="04D51F97">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AF0097"/>
    <w:rsid w:val="00076514"/>
    <w:rsid w:val="00292243"/>
    <w:rsid w:val="003E3234"/>
    <w:rsid w:val="004A52AD"/>
    <w:rsid w:val="004B1B20"/>
    <w:rsid w:val="005440F6"/>
    <w:rsid w:val="005F0C17"/>
    <w:rsid w:val="0088377F"/>
    <w:rsid w:val="00AE7A70"/>
    <w:rsid w:val="00AF0097"/>
    <w:rsid w:val="00C07858"/>
    <w:rsid w:val="00CC1A70"/>
    <w:rsid w:val="00CD6272"/>
    <w:rsid w:val="00E76350"/>
    <w:rsid w:val="00E92A0D"/>
    <w:rsid w:val="00EB3033"/>
    <w:rsid w:val="161C6965"/>
    <w:rsid w:val="502C38B9"/>
    <w:rsid w:val="5FBB704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age number"/>
    <w:basedOn w:val="2"/>
    <w:uiPriority w:val="0"/>
  </w:style>
  <w:style w:type="character" w:styleId="5">
    <w:name w:val="Strong"/>
    <w:basedOn w:val="2"/>
    <w:qFormat/>
    <w:uiPriority w:val="0"/>
    <w:rPr>
      <w:b/>
      <w:bCs/>
    </w:rPr>
  </w:style>
  <w:style w:type="paragraph" w:styleId="6">
    <w:name w:val="footer"/>
    <w:basedOn w:val="1"/>
    <w:link w:val="10"/>
    <w:qFormat/>
    <w:uiPriority w:val="0"/>
    <w:pPr>
      <w:tabs>
        <w:tab w:val="center" w:pos="4677"/>
        <w:tab w:val="right" w:pos="9355"/>
      </w:tabs>
    </w:pPr>
  </w:style>
  <w:style w:type="paragraph" w:styleId="7">
    <w:name w:val="Normal (Web)"/>
    <w:basedOn w:val="1"/>
    <w:uiPriority w:val="0"/>
    <w:pPr>
      <w:spacing w:before="100" w:beforeAutospacing="1" w:after="100" w:afterAutospacing="1"/>
    </w:pPr>
  </w:style>
  <w:style w:type="paragraph" w:styleId="8">
    <w:name w:val="HTML Preformatted"/>
    <w:basedOn w:val="1"/>
    <w:link w:val="1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9">
    <w:name w:val="ts91"/>
    <w:basedOn w:val="2"/>
    <w:qFormat/>
    <w:uiPriority w:val="0"/>
    <w:rPr>
      <w:rFonts w:hint="default" w:ascii="Arial" w:hAnsi="Arial" w:cs="Arial"/>
      <w:color w:val="000000"/>
      <w:sz w:val="24"/>
      <w:szCs w:val="24"/>
    </w:rPr>
  </w:style>
  <w:style w:type="character" w:customStyle="1" w:styleId="10">
    <w:name w:val="Нижний колонтитул Знак"/>
    <w:basedOn w:val="2"/>
    <w:link w:val="6"/>
    <w:qFormat/>
    <w:uiPriority w:val="0"/>
    <w:rPr>
      <w:rFonts w:ascii="Times New Roman" w:hAnsi="Times New Roman" w:eastAsia="Times New Roman" w:cs="Times New Roman"/>
      <w:sz w:val="24"/>
      <w:szCs w:val="24"/>
      <w:lang w:eastAsia="ru-RU"/>
    </w:rPr>
  </w:style>
  <w:style w:type="character" w:customStyle="1" w:styleId="11">
    <w:name w:val="Стандартный HTML Знак"/>
    <w:basedOn w:val="2"/>
    <w:link w:val="8"/>
    <w:qFormat/>
    <w:uiPriority w:val="0"/>
    <w:rPr>
      <w:rFonts w:ascii="Courier New" w:hAnsi="Courier New" w:eastAsia="Times New Roman" w:cs="Courier New"/>
      <w:sz w:val="20"/>
      <w:szCs w:val="20"/>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Retired</Company>
  <Pages>3</Pages>
  <Words>1207</Words>
  <Characters>6886</Characters>
  <Lines>57</Lines>
  <Paragraphs>16</Paragraphs>
  <TotalTime>36</TotalTime>
  <ScaleCrop>false</ScaleCrop>
  <LinksUpToDate>false</LinksUpToDate>
  <CharactersWithSpaces>8077</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2015-02-12T01:12:00Z</dcterms:created>
  <dc:creator>RWT</dc:creator>
  <cp:lastModifiedBy>Администратор</cp:lastModifiedBy>
  <dcterms:modified xsi:type="dcterms:W3CDTF">2025-07-06T01:50:17Z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404C477E7C154E4A933C6CD2220C05AD_12</vt:lpwstr>
  </property>
</Properties>
</file>