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D9AC" w14:textId="4C0CD4CB" w:rsidR="009D58F3" w:rsidRPr="006C46E6" w:rsidRDefault="009D58F3">
      <w:pPr>
        <w:pStyle w:val="ac"/>
        <w:shd w:val="clear" w:color="auto" w:fill="FFFFFF"/>
        <w:rPr>
          <w:color w:val="212529"/>
          <w:sz w:val="28"/>
          <w:szCs w:val="28"/>
        </w:rPr>
      </w:pPr>
      <w:r w:rsidRPr="006C46E6">
        <w:rPr>
          <w:color w:val="212529"/>
          <w:sz w:val="28"/>
          <w:szCs w:val="28"/>
        </w:rPr>
        <w:t>Автор: Павленко Анна Николаевна</w:t>
      </w:r>
    </w:p>
    <w:p w14:paraId="44D98B6D" w14:textId="12C0AC8B" w:rsidR="009D58F3" w:rsidRPr="006C46E6" w:rsidRDefault="009D58F3">
      <w:pPr>
        <w:pStyle w:val="ac"/>
        <w:shd w:val="clear" w:color="auto" w:fill="FFFFFF"/>
        <w:rPr>
          <w:color w:val="212529"/>
          <w:sz w:val="28"/>
          <w:szCs w:val="28"/>
        </w:rPr>
      </w:pPr>
      <w:r w:rsidRPr="006C46E6">
        <w:rPr>
          <w:color w:val="212529"/>
          <w:sz w:val="28"/>
          <w:szCs w:val="28"/>
        </w:rPr>
        <w:t>Организация: МБДОУ №</w:t>
      </w:r>
      <w:r w:rsidR="000D3E2F" w:rsidRPr="006C46E6">
        <w:rPr>
          <w:color w:val="212529"/>
          <w:sz w:val="28"/>
          <w:szCs w:val="28"/>
        </w:rPr>
        <w:t xml:space="preserve"> 17</w:t>
      </w:r>
    </w:p>
    <w:p w14:paraId="68C6BCAC" w14:textId="0FC3502D" w:rsidR="009D58F3" w:rsidRPr="006C46E6" w:rsidRDefault="009D58F3">
      <w:pPr>
        <w:pStyle w:val="ac"/>
        <w:shd w:val="clear" w:color="auto" w:fill="FFFFFF"/>
        <w:rPr>
          <w:color w:val="212529"/>
          <w:sz w:val="28"/>
          <w:szCs w:val="28"/>
        </w:rPr>
      </w:pPr>
      <w:r w:rsidRPr="006C46E6">
        <w:rPr>
          <w:color w:val="212529"/>
          <w:sz w:val="28"/>
          <w:szCs w:val="28"/>
        </w:rPr>
        <w:t>Населенный пункт: г.</w:t>
      </w:r>
      <w:r w:rsidR="000D3E2F" w:rsidRPr="006C46E6">
        <w:rPr>
          <w:color w:val="212529"/>
          <w:sz w:val="28"/>
          <w:szCs w:val="28"/>
        </w:rPr>
        <w:t xml:space="preserve"> Ростов-на-Дону</w:t>
      </w:r>
    </w:p>
    <w:p w14:paraId="66B4D09B" w14:textId="383CDDE5" w:rsidR="001D32EA" w:rsidRPr="00023BB0" w:rsidRDefault="009D58F3" w:rsidP="007357C1">
      <w:pPr>
        <w:pStyle w:val="ac"/>
        <w:spacing w:before="240"/>
        <w:rPr>
          <w:color w:val="auto"/>
          <w:sz w:val="28"/>
          <w:szCs w:val="28"/>
        </w:rPr>
      </w:pPr>
      <w:r w:rsidRPr="006C46E6">
        <w:rPr>
          <w:color w:val="auto"/>
          <w:sz w:val="28"/>
          <w:szCs w:val="28"/>
        </w:rPr>
        <w:t>Игра</w:t>
      </w:r>
      <w:r w:rsidR="001D32EA" w:rsidRPr="006C46E6">
        <w:rPr>
          <w:color w:val="auto"/>
          <w:sz w:val="28"/>
          <w:szCs w:val="28"/>
        </w:rPr>
        <w:t xml:space="preserve"> </w:t>
      </w:r>
      <w:r w:rsidR="001D32EA" w:rsidRPr="00023BB0">
        <w:rPr>
          <w:color w:val="auto"/>
          <w:sz w:val="28"/>
          <w:szCs w:val="28"/>
        </w:rPr>
        <w:t>в период адаптации  детей младшего дошкольного возраста.</w:t>
      </w:r>
    </w:p>
    <w:p w14:paraId="623D5DA1" w14:textId="77777777" w:rsidR="006F1ED7" w:rsidRDefault="006F1ED7" w:rsidP="0009399B">
      <w:pPr>
        <w:pStyle w:val="ac"/>
        <w:spacing w:before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Поступление в детский сад – сложный период в жизни дошкольника,  и его родителей. В этот период происходит адаптация малыша к новым социальным условиям. Ребёнку предстоит привыкнуть  к определённому режиму дня, новому  неизвестному помещению, незнакомым взрослым, новым требованиям  поведения, постоянному контакту со сверстниками, другому стилю общения к отсутствию родителей и т.д. От того, как пройдет привыкание ребенка зависят его физическое и психическое развитие,  дальнейшее благополучное существование в детском саду и в семье. Взрослым необходимо сформировать у него положительную установку на детский сад, позитивное отношение к нему.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 Ребенок должен быть готов к тому уровню общения, который задает атмосфера детского сада, но далеко не всегда  он обладает необходимыми навыками коммуникации. Говоря о процессе адаптации к детскому дошкольному учреждению, необходимо учитывать не только особенности самого процесса, но также и особенности детского возраста, накладывающие свои отпечатки на протекание данного процесса. Очень часто приход ребенка в детский сад совпадает с кризисом трех лет, что немного усугубляет ситуацию. Эмоциональный комфорт, интересная и содержательная жизнь в стенах детского сада ,правильно организованная работа воспитателей и  вовлечение детей в совместные игры – будет залогом успешной адаптации </w:t>
      </w:r>
      <w:proofErr w:type="spellStart"/>
      <w:r>
        <w:rPr>
          <w:color w:val="auto"/>
          <w:sz w:val="28"/>
          <w:szCs w:val="28"/>
        </w:rPr>
        <w:t>ребенка.</w:t>
      </w:r>
    </w:p>
    <w:p w14:paraId="41B3C5B7" w14:textId="150454FE" w:rsidR="001D32EA" w:rsidRPr="007357C1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23BB0">
        <w:rPr>
          <w:color w:val="auto"/>
          <w:sz w:val="28"/>
          <w:szCs w:val="28"/>
        </w:rPr>
        <w:t>Игра</w:t>
      </w:r>
      <w:proofErr w:type="spellEnd"/>
      <w:r w:rsidRPr="00023BB0">
        <w:rPr>
          <w:color w:val="auto"/>
          <w:sz w:val="28"/>
          <w:szCs w:val="28"/>
        </w:rPr>
        <w:t xml:space="preserve"> – это особая  форма жизни ребенка в обществе; деятельность, в которой он в игровых условиях выполняет роли взрослых, воспроизводит их жизнь, труд, отношения. В игре дети учатся полноценному общению</w:t>
      </w:r>
      <w:r w:rsidRPr="007357C1">
        <w:rPr>
          <w:color w:val="auto"/>
          <w:sz w:val="28"/>
          <w:szCs w:val="28"/>
        </w:rPr>
        <w:t xml:space="preserve"> </w:t>
      </w:r>
      <w:r w:rsidRPr="00023BB0">
        <w:rPr>
          <w:color w:val="auto"/>
          <w:sz w:val="28"/>
          <w:szCs w:val="28"/>
        </w:rPr>
        <w:t>друг с другом.</w:t>
      </w:r>
      <w:r w:rsidRPr="007357C1">
        <w:rPr>
          <w:color w:val="auto"/>
          <w:sz w:val="28"/>
          <w:szCs w:val="28"/>
        </w:rPr>
        <w:t xml:space="preserve"> </w:t>
      </w:r>
      <w:r w:rsidRPr="00023BB0">
        <w:rPr>
          <w:color w:val="auto"/>
          <w:sz w:val="28"/>
          <w:szCs w:val="28"/>
        </w:rPr>
        <w:t xml:space="preserve">Игра – это форма познания мира, ведущая деятельность, в которой удовлетворяет свои познавательные, социальные, моральные, эстетические потребности. </w:t>
      </w:r>
      <w:r w:rsidRPr="007357C1">
        <w:rPr>
          <w:color w:val="auto"/>
          <w:sz w:val="28"/>
          <w:szCs w:val="28"/>
        </w:rPr>
        <w:t xml:space="preserve">. В игре ребёнок развивается как личность, у него формируется те </w:t>
      </w:r>
      <w:r w:rsidRPr="00023BB0">
        <w:rPr>
          <w:color w:val="auto"/>
          <w:sz w:val="28"/>
          <w:szCs w:val="28"/>
        </w:rPr>
        <w:t>стороны психики, от которых в последствии будут зависеть успешность его учебной и трудовой деятельности, его отношения с людьми.</w:t>
      </w:r>
      <w:r w:rsidRPr="007357C1">
        <w:rPr>
          <w:color w:val="auto"/>
          <w:sz w:val="28"/>
          <w:szCs w:val="28"/>
        </w:rPr>
        <w:t xml:space="preserve"> В педагогическом процессе игра используется как наиболее эффективное средство для решения многих </w:t>
      </w:r>
      <w:proofErr w:type="spellStart"/>
      <w:r w:rsidRPr="007357C1">
        <w:rPr>
          <w:color w:val="auto"/>
          <w:sz w:val="28"/>
          <w:szCs w:val="28"/>
        </w:rPr>
        <w:t>воспитательно</w:t>
      </w:r>
      <w:proofErr w:type="spellEnd"/>
      <w:r w:rsidRPr="007357C1">
        <w:rPr>
          <w:color w:val="auto"/>
          <w:sz w:val="28"/>
          <w:szCs w:val="28"/>
        </w:rPr>
        <w:t xml:space="preserve">-образовательных проблем. </w:t>
      </w:r>
      <w:r w:rsidRPr="00023BB0">
        <w:rPr>
          <w:color w:val="auto"/>
          <w:sz w:val="28"/>
          <w:szCs w:val="28"/>
        </w:rPr>
        <w:t>Разделяют игры, возникающие по инициативе ребенка и  игры, возникающие по инициативе взрослого, которые внедряют с образовательной и воспитательной целью</w:t>
      </w:r>
      <w:r w:rsidRPr="007357C1">
        <w:rPr>
          <w:color w:val="auto"/>
          <w:sz w:val="28"/>
          <w:szCs w:val="28"/>
        </w:rPr>
        <w:t>. Пассивный и активный словарь ребенка пополняется новыми словами, при условии что взрослый в общении с ним их называет и побуждает к повторению  названий.</w:t>
      </w:r>
    </w:p>
    <w:p w14:paraId="28B4DD8A" w14:textId="2DCC9764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Игры дошкольников разнообразны по своему содержанию</w:t>
      </w:r>
      <w:r w:rsidRPr="00023BB0">
        <w:rPr>
          <w:color w:val="auto"/>
          <w:sz w:val="28"/>
          <w:szCs w:val="28"/>
        </w:rPr>
        <w:t>, степени самостоятельности, формам организации, игровому материалу:</w:t>
      </w:r>
      <w:r w:rsidRPr="0009399B">
        <w:rPr>
          <w:color w:val="auto"/>
          <w:sz w:val="28"/>
          <w:szCs w:val="28"/>
        </w:rPr>
        <w:t xml:space="preserve"> подвижные (игры направлены на укрепление здоровья, улучшение общей физической подготовленности, удовлетворении их потребности в движениях), театрализованные (игры делают возможным знакомство дошкольника с окружающим миром через образы, краски, звуки), дидактические (игры  направлена на развитие определенных психических процессов, способностей)</w:t>
      </w:r>
      <w:r w:rsidRPr="00023BB0">
        <w:rPr>
          <w:color w:val="auto"/>
          <w:sz w:val="28"/>
          <w:szCs w:val="28"/>
        </w:rPr>
        <w:t xml:space="preserve"> и т.д.</w:t>
      </w:r>
    </w:p>
    <w:p w14:paraId="3DA3CBBA" w14:textId="77777777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 xml:space="preserve">Все виды игр можно объединить в две большие группы, которые отличаются мерой непосредственного участия взрослого, а также разными формами детской активности. Первая группа - это различные обучающие игры, в которых взрослый, сообщая ребенку правила игры или объясняя конструкцию игрушки, даёт фиксированную программу действий для достижения определённого результата. В этих играх обычно решаются конкретные задачи воспитания и обучения; они направленные на усвоение определённого </w:t>
      </w:r>
      <w:proofErr w:type="spellStart"/>
      <w:r w:rsidRPr="0009399B">
        <w:rPr>
          <w:color w:val="auto"/>
          <w:sz w:val="28"/>
          <w:szCs w:val="28"/>
        </w:rPr>
        <w:t>програмного</w:t>
      </w:r>
      <w:proofErr w:type="spellEnd"/>
      <w:r w:rsidRPr="0009399B">
        <w:rPr>
          <w:color w:val="auto"/>
          <w:sz w:val="28"/>
          <w:szCs w:val="28"/>
        </w:rPr>
        <w:t xml:space="preserve"> материала и правил, которым должны следовать играющие. Важны обучающие игры также для нравственного - эстетического воспитания дошкольников. Вторая группа - это игры, где взрослый принимает косвенное участие в их подготовке и проведении. Активность детей (при условии </w:t>
      </w:r>
      <w:proofErr w:type="spellStart"/>
      <w:r w:rsidRPr="0009399B">
        <w:rPr>
          <w:color w:val="auto"/>
          <w:sz w:val="28"/>
          <w:szCs w:val="28"/>
        </w:rPr>
        <w:t>сформированности</w:t>
      </w:r>
      <w:proofErr w:type="spellEnd"/>
      <w:r w:rsidRPr="0009399B">
        <w:rPr>
          <w:color w:val="auto"/>
          <w:sz w:val="28"/>
          <w:szCs w:val="28"/>
        </w:rPr>
        <w:t xml:space="preserve"> определённого уровня игровых действий и умений) имеет инициативный, творческий характер и ребята способны самостоятельно поставить игровую цель, развить замысел игры и найти нужные способы решения игровых задач. В самостоятельных играх создаются условия для проявления детьми инициативы, которая всегда свидетельствует об определенном уровне развития интеллекта.</w:t>
      </w:r>
    </w:p>
    <w:p w14:paraId="4FCB7B2E" w14:textId="77777777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В период младшего дошкольного возраста ребенка больше увлекают  ролевые игры, в которых он поглощён познанием отношений окружающих людей, что формирует новые потребности. В ролевых играх дети берут на себя роли взрослых людей и в игровой форме воспроизводят их деятельность и отношения между ними. При этом они комментируют свои действия: «Доктор слушает больного», «Мама варит кашу», «Машина едет» и т. д.  Действующие лица в игре появляются путём ролевого перевоплощения в тот или иной образ самого ребёнка, игрушек и окружающих его детей и взрослых.</w:t>
      </w:r>
    </w:p>
    <w:p w14:paraId="4C418108" w14:textId="755CD895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Первоначально игровая деятельность детей носит индивидуальный характер, так как они не умеют согласовывать свои действия с действиями других играющих. Затем именно в процессе игры складываются первые отношения со сверстниками, так как возникает интерес к играм других детей, желание включиться в  игру, первые совместные игры, умение считаться с интересами окружающих. Чем разнообразнее, интереснее игры малышей, тем богаче и шире для них становится окружающий мир, светлее и радостнее жизнь. В ходе игры ребёнок вслух разговаривает со сверстниками, либо с игрушками, а также подражает звукам и голосам зверей. Таким образом, в ролевой игре развивается речевая активность детей.</w:t>
      </w:r>
    </w:p>
    <w:p w14:paraId="07FFEA46" w14:textId="77777777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Стоит помнить о том, что дети перешагнувшие порог детского сада имеют разную степень развития речевых навыков и умений. Имея хороший словарный запас, ребенок будет комфортнее чувствовать себя в коллективе. В период адаптации ,а точнее  с самого прихода в группу, важно правильно организовать о встречу с другими детьми. Воспитатель может использовать игру «Приветствие» ,в которой дети, подражая взрослому, приветствуют друг друга словами - здравствуй, привет; мимикой и пантомимой - кивок головы, улыбка, рукопожатие, обнимание.</w:t>
      </w:r>
    </w:p>
    <w:p w14:paraId="7FCB3526" w14:textId="1CD89479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В работе с детьми очень часто используются речевые игры, в процессе которых воспитатель много разговаривает с детьми, в результате чего у неговорящего ребенка возникает потребность в речевом общении. Ему хочется попросить взрослого о чем-либо, сообщить ему что-то. Воспитатель всячески побуждает детей обращаться с вопросами по поводу той или иной игрушки. При использовании  речевых игр ,речь воспитателя должна быть эмоциональной, но в то же время она не должна чрезмерно возбуждать ребенка,  необходимо менять интонацию, выделять с ее помощью главное, что ребенок должен усвоить, говорить короткими фразами, избегать лишних слов и четко их произносить.</w:t>
      </w:r>
    </w:p>
    <w:p w14:paraId="31C2FC13" w14:textId="77777777" w:rsidR="001D32EA" w:rsidRPr="0009399B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Все речевые игры условно можно поделить на игры по: формированию правильного звука, произношению, развитию фразовой речи, формированию навыков словообразования, грамматического строя речи, связной речи. В результате таких игр речь становится грамматически правильной, а скучные и малоинтересные упражнения по словоизменению и звуковому анализу превращаются в увлекательное занятие. С помощью речевых игр можно не только развить навыки  общения ,но и создать благоприятную атмосферу в группе. Тематика игр может быть разнообразной, в зависимости от  цели, поставленной воспитателем: знакомство со сверстниками, развитие дружелюбия, уважения, вежливости,  взаимопонимания, формирование доверия  и т.д.</w:t>
      </w:r>
    </w:p>
    <w:p w14:paraId="68E78C3C" w14:textId="204D35C1" w:rsidR="001D32EA" w:rsidRDefault="001D32EA" w:rsidP="0009399B">
      <w:pPr>
        <w:pStyle w:val="ac"/>
        <w:spacing w:before="240"/>
        <w:rPr>
          <w:color w:val="auto"/>
          <w:sz w:val="28"/>
          <w:szCs w:val="28"/>
        </w:rPr>
      </w:pPr>
      <w:r w:rsidRPr="0009399B">
        <w:rPr>
          <w:color w:val="auto"/>
          <w:sz w:val="28"/>
          <w:szCs w:val="28"/>
        </w:rPr>
        <w:t>Целесообразно использование таких игр в период адаптации детей к дошкольному учреждению, ведь установление контакта воспитателя с ребенком  напрямую происходит через общение. Если правильно организовать игру, то   играть со словом очень занимательно и интересно.</w:t>
      </w:r>
    </w:p>
    <w:p w14:paraId="2443DB97" w14:textId="3BC48DA5" w:rsidR="00316518" w:rsidRPr="00D706D4" w:rsidRDefault="00316518" w:rsidP="00D56C78">
      <w:pPr>
        <w:pStyle w:val="ac"/>
        <w:spacing w:before="240"/>
        <w:rPr>
          <w:color w:val="auto"/>
          <w:sz w:val="28"/>
          <w:szCs w:val="28"/>
        </w:rPr>
      </w:pPr>
      <w:r w:rsidRPr="00D706D4">
        <w:rPr>
          <w:color w:val="auto"/>
          <w:sz w:val="28"/>
          <w:szCs w:val="28"/>
        </w:rPr>
        <w:t>Список литературы</w:t>
      </w:r>
    </w:p>
    <w:p w14:paraId="2190DCD0" w14:textId="3B30907C" w:rsidR="00316518" w:rsidRPr="00D706D4" w:rsidRDefault="00316518" w:rsidP="00D56C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D4">
        <w:rPr>
          <w:rFonts w:ascii="Times New Roman" w:eastAsia="Times New Roman" w:hAnsi="Times New Roman" w:cs="Times New Roman"/>
          <w:sz w:val="28"/>
          <w:szCs w:val="28"/>
        </w:rPr>
        <w:t>1. Выготский Л.С. Воображение и творчество в детском возрасте: Психологический очерк. М., 1991.</w:t>
      </w:r>
    </w:p>
    <w:p w14:paraId="71910A27" w14:textId="2B8572D6" w:rsidR="00316518" w:rsidRPr="00D706D4" w:rsidRDefault="00EA40A7" w:rsidP="00D56C7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6518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518" w:rsidRPr="00D706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Усова А. П.</w:t>
      </w:r>
      <w:r w:rsidR="00316518" w:rsidRPr="00D706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16518" w:rsidRPr="00D706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игры в воспитании детей. Под ред. А.В. Запорожца. – М.: Просвещение, 1976. – 96 с.</w:t>
      </w:r>
    </w:p>
    <w:p w14:paraId="1A3569DD" w14:textId="12B92B4D" w:rsidR="00316518" w:rsidRPr="00D706D4" w:rsidRDefault="00EA40A7" w:rsidP="00D56C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D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16518" w:rsidRPr="00D706D4">
        <w:rPr>
          <w:rFonts w:ascii="Times New Roman" w:eastAsia="Times New Roman" w:hAnsi="Times New Roman" w:cs="Times New Roman"/>
          <w:sz w:val="28"/>
          <w:szCs w:val="28"/>
        </w:rPr>
        <w:t xml:space="preserve">Томашевская Л. В., Герц Е. Ю., </w:t>
      </w:r>
      <w:proofErr w:type="spellStart"/>
      <w:r w:rsidR="00316518" w:rsidRPr="00D706D4">
        <w:rPr>
          <w:rFonts w:ascii="Times New Roman" w:eastAsia="Times New Roman" w:hAnsi="Times New Roman" w:cs="Times New Roman"/>
          <w:sz w:val="28"/>
          <w:szCs w:val="28"/>
        </w:rPr>
        <w:t>Андрющенкова</w:t>
      </w:r>
      <w:proofErr w:type="spellEnd"/>
      <w:r w:rsidR="00316518" w:rsidRPr="00D706D4">
        <w:rPr>
          <w:rFonts w:ascii="Times New Roman" w:eastAsia="Times New Roman" w:hAnsi="Times New Roman" w:cs="Times New Roman"/>
          <w:sz w:val="28"/>
          <w:szCs w:val="28"/>
        </w:rPr>
        <w:t xml:space="preserve"> Е. В. Интегрированные занятия с детьми в период адаптации к детскому саду.- СПб.: ДЕТСТВО-ПРЕСС, 2010.- 96 с. </w:t>
      </w:r>
    </w:p>
    <w:p w14:paraId="42E028BE" w14:textId="77777777" w:rsidR="00F47F14" w:rsidRPr="00D706D4" w:rsidRDefault="00D770DB" w:rsidP="00D56C78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6518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. Ватутина Н.Д. Ребенок поступает в детский сад. - М.: Просвещение, 1993. - 170 с</w:t>
      </w:r>
      <w:r w:rsidR="00F47F14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F6C5CE" w14:textId="2C87E342" w:rsidR="00316518" w:rsidRPr="00D706D4" w:rsidRDefault="00F47F14" w:rsidP="00D56C78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6518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518" w:rsidRPr="00D706D4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proofErr w:type="spellStart"/>
      <w:r w:rsidR="00316518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>Роньжина</w:t>
      </w:r>
      <w:proofErr w:type="spellEnd"/>
      <w:r w:rsidR="00316518" w:rsidRPr="00D70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Занятия с детьми 2-4 лет в период адаптации к дошкольному учреждению. - М.: книголюб, 2003. - 72с.</w:t>
      </w:r>
    </w:p>
    <w:p w14:paraId="73C5E125" w14:textId="5FAAF1D3" w:rsidR="00F47F14" w:rsidRPr="00D706D4" w:rsidRDefault="00414A6E" w:rsidP="00D56C78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D4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5.</w:t>
      </w:r>
      <w:r w:rsidR="00F47F14" w:rsidRPr="00D706D4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Социально – коммуникативное развитие дошкольников. – Издательство « Мозаика - Синтез» 2016г</w:t>
      </w:r>
    </w:p>
    <w:sectPr w:rsidR="00F47F14" w:rsidRPr="00D7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AD7"/>
    <w:multiLevelType w:val="hybridMultilevel"/>
    <w:tmpl w:val="D970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44D2"/>
    <w:multiLevelType w:val="hybridMultilevel"/>
    <w:tmpl w:val="037E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9309">
    <w:abstractNumId w:val="0"/>
  </w:num>
  <w:num w:numId="2" w16cid:durableId="10184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A"/>
    <w:rsid w:val="00023BB0"/>
    <w:rsid w:val="0009399B"/>
    <w:rsid w:val="000D3E2F"/>
    <w:rsid w:val="001D32EA"/>
    <w:rsid w:val="00266553"/>
    <w:rsid w:val="00316518"/>
    <w:rsid w:val="003C4BE2"/>
    <w:rsid w:val="003E0CA2"/>
    <w:rsid w:val="003F3425"/>
    <w:rsid w:val="00412A0C"/>
    <w:rsid w:val="00414A6E"/>
    <w:rsid w:val="00420235"/>
    <w:rsid w:val="00660EB2"/>
    <w:rsid w:val="00661194"/>
    <w:rsid w:val="00697671"/>
    <w:rsid w:val="006C46E6"/>
    <w:rsid w:val="006F1ED7"/>
    <w:rsid w:val="007357C1"/>
    <w:rsid w:val="009D58F3"/>
    <w:rsid w:val="00B0572C"/>
    <w:rsid w:val="00C40180"/>
    <w:rsid w:val="00D56C78"/>
    <w:rsid w:val="00D706D4"/>
    <w:rsid w:val="00D770DB"/>
    <w:rsid w:val="00DD31E8"/>
    <w:rsid w:val="00EA40A7"/>
    <w:rsid w:val="00F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D3660"/>
  <w15:chartTrackingRefBased/>
  <w15:docId w15:val="{8227B0E0-2F38-4946-99FB-2B1E860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2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2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2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2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2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2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2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2E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D32EA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color w:val="000000"/>
      <w:kern w:val="0"/>
      <w:shd w:val="clear" w:color="auto" w:fill="FFFFFF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Павленко</dc:creator>
  <cp:keywords/>
  <dc:description/>
  <cp:lastModifiedBy>Анна Павленко</cp:lastModifiedBy>
  <cp:revision>17</cp:revision>
  <dcterms:created xsi:type="dcterms:W3CDTF">2025-07-31T16:23:00Z</dcterms:created>
  <dcterms:modified xsi:type="dcterms:W3CDTF">2025-07-31T16:45:00Z</dcterms:modified>
</cp:coreProperties>
</file>