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B0" w:rsidRDefault="006F57B0" w:rsidP="006F57B0">
      <w:pPr>
        <w:pStyle w:val="a6"/>
        <w:jc w:val="center"/>
        <w:rPr>
          <w:rFonts w:ascii="Times New Roman" w:hAnsi="Times New Roman" w:cs="Times New Roman"/>
          <w:color w:val="333333"/>
          <w:shd w:val="clear" w:color="auto" w:fill="FFFFFF"/>
        </w:rPr>
      </w:pPr>
      <w:r w:rsidRPr="006F57B0">
        <w:rPr>
          <w:rStyle w:val="a3"/>
          <w:rFonts w:ascii="Times New Roman" w:hAnsi="Times New Roman" w:cs="Times New Roman"/>
          <w:color w:val="333333"/>
          <w:shd w:val="clear" w:color="auto" w:fill="FFFFFF"/>
        </w:rPr>
        <w:t>Система оценки достижений планируемых предметных результатов освоения учебного предмета «Математика»</w:t>
      </w:r>
    </w:p>
    <w:p w:rsidR="0028589B" w:rsidRPr="006F57B0" w:rsidRDefault="0028589B" w:rsidP="006F57B0">
      <w:pPr>
        <w:pStyle w:val="a6"/>
        <w:ind w:firstLine="709"/>
        <w:jc w:val="both"/>
        <w:rPr>
          <w:rFonts w:ascii="Times New Roman" w:hAnsi="Times New Roman" w:cs="Times New Roman"/>
        </w:rPr>
      </w:pPr>
      <w:r w:rsidRPr="006F57B0">
        <w:rPr>
          <w:rFonts w:ascii="Times New Roman" w:hAnsi="Times New Roman" w:cs="Times New Roman"/>
        </w:rPr>
        <w:t>Контроль учебных достижений обучающихся, включающий их проверку и оценку, является важнейшей составляющей (наряду с содержанием, методами, средствами, формами организации учебной деятельности) образовательно-воспитательного процесса.</w:t>
      </w:r>
    </w:p>
    <w:p w:rsidR="0028589B" w:rsidRPr="006F57B0" w:rsidRDefault="0028589B" w:rsidP="006F57B0">
      <w:pPr>
        <w:pStyle w:val="a6"/>
        <w:ind w:firstLine="709"/>
        <w:jc w:val="both"/>
        <w:rPr>
          <w:rFonts w:ascii="Times New Roman" w:hAnsi="Times New Roman" w:cs="Times New Roman"/>
        </w:rPr>
      </w:pPr>
      <w:r w:rsidRPr="006F57B0">
        <w:rPr>
          <w:rFonts w:ascii="Times New Roman" w:hAnsi="Times New Roman" w:cs="Times New Roman"/>
        </w:rPr>
        <w:t xml:space="preserve"> Оценивание рассматривается как процедура определения соответствия индивидуальных достижений обучающихся планируемым результатам. Итогом оценивания служит оценка – суждение о ценности, уровне, значении выявленного результата. Свое количественное выражение оценка находит в отметке. Оценивание как компонент контроля выполняет ряд значимых функций: информационную, образовательную, воспитательную, </w:t>
      </w:r>
      <w:proofErr w:type="spellStart"/>
      <w:r w:rsidRPr="006F57B0">
        <w:rPr>
          <w:rFonts w:ascii="Times New Roman" w:hAnsi="Times New Roman" w:cs="Times New Roman"/>
        </w:rPr>
        <w:t>мотивационностимулирующую</w:t>
      </w:r>
      <w:proofErr w:type="spellEnd"/>
      <w:r w:rsidRPr="006F57B0">
        <w:rPr>
          <w:rFonts w:ascii="Times New Roman" w:hAnsi="Times New Roman" w:cs="Times New Roman"/>
        </w:rPr>
        <w:t>, ориентирующую и др. Точность, объективность и полнота оценки обеспечивают выявление успешности движения к намеченным целям, а также служат основанием корректировки педагогических и управленческих решений.</w:t>
      </w:r>
    </w:p>
    <w:p w:rsidR="0028589B" w:rsidRPr="006F57B0" w:rsidRDefault="0028589B" w:rsidP="006F57B0">
      <w:pPr>
        <w:pStyle w:val="a6"/>
        <w:ind w:firstLine="709"/>
        <w:jc w:val="both"/>
        <w:rPr>
          <w:rFonts w:ascii="Times New Roman" w:hAnsi="Times New Roman" w:cs="Times New Roman"/>
        </w:rPr>
      </w:pPr>
      <w:r w:rsidRPr="006F57B0">
        <w:rPr>
          <w:rFonts w:ascii="Times New Roman" w:hAnsi="Times New Roman" w:cs="Times New Roman"/>
        </w:rPr>
        <w:t xml:space="preserve"> Оценивание – одно из действенных средств, находящихся в распоряжении педагога. Учет в преподавании результатов оценочной деятельности помогает отбирать и использовать действенные методические средства и приемы, способствует индивидуализации обучения </w:t>
      </w:r>
      <w:proofErr w:type="gramStart"/>
      <w:r w:rsidRPr="006F57B0">
        <w:rPr>
          <w:rFonts w:ascii="Times New Roman" w:hAnsi="Times New Roman" w:cs="Times New Roman"/>
        </w:rPr>
        <w:t>и</w:t>
      </w:r>
      <w:proofErr w:type="gramEnd"/>
      <w:r w:rsidRPr="006F57B0">
        <w:rPr>
          <w:rFonts w:ascii="Times New Roman" w:hAnsi="Times New Roman" w:cs="Times New Roman"/>
        </w:rPr>
        <w:t xml:space="preserve"> в конечном счете повышению его качества. </w:t>
      </w:r>
    </w:p>
    <w:p w:rsidR="0028589B" w:rsidRPr="006F57B0" w:rsidRDefault="0028589B" w:rsidP="006F57B0">
      <w:pPr>
        <w:pStyle w:val="a6"/>
        <w:ind w:firstLine="709"/>
        <w:jc w:val="both"/>
        <w:rPr>
          <w:rFonts w:ascii="Times New Roman" w:hAnsi="Times New Roman" w:cs="Times New Roman"/>
        </w:rPr>
      </w:pPr>
      <w:r w:rsidRPr="006F57B0">
        <w:rPr>
          <w:rFonts w:ascii="Times New Roman" w:hAnsi="Times New Roman" w:cs="Times New Roman"/>
        </w:rPr>
        <w:t xml:space="preserve">Ориентированная на образовательные результаты система оценивания призвана обеспечить эффективную обратную связь, предполагающую вовлеченность в оценочную деятельность самих обучающихся. </w:t>
      </w:r>
    </w:p>
    <w:p w:rsidR="0028589B" w:rsidRPr="006F57B0" w:rsidRDefault="0028589B" w:rsidP="006F57B0">
      <w:pPr>
        <w:pStyle w:val="a6"/>
        <w:ind w:firstLine="709"/>
        <w:jc w:val="both"/>
        <w:rPr>
          <w:rStyle w:val="a3"/>
          <w:rFonts w:ascii="Times New Roman" w:hAnsi="Times New Roman" w:cs="Times New Roman"/>
          <w:color w:val="333333"/>
          <w:shd w:val="clear" w:color="auto" w:fill="FFFFFF"/>
        </w:rPr>
      </w:pPr>
      <w:r w:rsidRPr="006F57B0">
        <w:rPr>
          <w:rFonts w:ascii="Times New Roman" w:hAnsi="Times New Roman" w:cs="Times New Roman"/>
        </w:rPr>
        <w:t xml:space="preserve">Основные цели и характеристики системы оценивания содержатся в федеральном государственном образовательном стандарте основного общего образования (ФГОС ООО). В документе указано, что система </w:t>
      </w:r>
      <w:proofErr w:type="gramStart"/>
      <w:r w:rsidRPr="006F57B0">
        <w:rPr>
          <w:rFonts w:ascii="Times New Roman" w:hAnsi="Times New Roman" w:cs="Times New Roman"/>
        </w:rPr>
        <w:t>оценки достижения планируемых результатов освоения программы основного общего образования</w:t>
      </w:r>
      <w:proofErr w:type="gramEnd"/>
      <w:r w:rsidRPr="006F57B0">
        <w:rPr>
          <w:rFonts w:ascii="Times New Roman" w:hAnsi="Times New Roman" w:cs="Times New Roman"/>
        </w:rPr>
        <w:t xml:space="preserve"> должна: отражать содержание и критерии оценки, формы представления результатов оценочной деятельности;</w:t>
      </w:r>
      <w:r w:rsidRPr="006F57B0">
        <w:rPr>
          <w:rStyle w:val="a3"/>
          <w:rFonts w:ascii="Times New Roman" w:hAnsi="Times New Roman" w:cs="Times New Roman"/>
          <w:color w:val="333333"/>
          <w:shd w:val="clear" w:color="auto" w:fill="FFFFFF"/>
        </w:rPr>
        <w:t xml:space="preserve"> </w:t>
      </w:r>
    </w:p>
    <w:p w:rsidR="0028589B" w:rsidRPr="006F57B0" w:rsidRDefault="0028589B" w:rsidP="006F57B0">
      <w:pPr>
        <w:pStyle w:val="a6"/>
        <w:ind w:firstLine="709"/>
        <w:jc w:val="both"/>
        <w:rPr>
          <w:rFonts w:ascii="Times New Roman" w:hAnsi="Times New Roman" w:cs="Times New Roman"/>
        </w:rPr>
      </w:pPr>
      <w:proofErr w:type="gramStart"/>
      <w:r w:rsidRPr="006F57B0">
        <w:rPr>
          <w:rFonts w:ascii="Times New Roman" w:hAnsi="Times New Roman" w:cs="Times New Roman"/>
        </w:rPr>
        <w:t xml:space="preserve">обеспечивать комплексный подход к оценке результатов освоения программы основного общего образования, позволяющий осуществлять оценку предметных и </w:t>
      </w:r>
      <w:proofErr w:type="spellStart"/>
      <w:r w:rsidRPr="006F57B0">
        <w:rPr>
          <w:rFonts w:ascii="Times New Roman" w:hAnsi="Times New Roman" w:cs="Times New Roman"/>
        </w:rPr>
        <w:t>метапредметных</w:t>
      </w:r>
      <w:proofErr w:type="spellEnd"/>
      <w:r w:rsidRPr="006F57B0">
        <w:rPr>
          <w:rFonts w:ascii="Times New Roman" w:hAnsi="Times New Roman" w:cs="Times New Roman"/>
        </w:rPr>
        <w:t xml:space="preserve"> результатов; 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6F57B0">
        <w:rPr>
          <w:rFonts w:ascii="Times New Roman" w:hAnsi="Times New Roman" w:cs="Times New Roman"/>
        </w:rPr>
        <w:t>взаимооценки</w:t>
      </w:r>
      <w:proofErr w:type="spellEnd"/>
      <w:r w:rsidRPr="006F57B0">
        <w:rPr>
          <w:rFonts w:ascii="Times New Roman" w:hAnsi="Times New Roman" w:cs="Times New Roman"/>
        </w:rPr>
        <w:t>, наблюдения, испытаний (тестов); предусматривать оценку динамики учебных достижений обучающихся;</w:t>
      </w:r>
      <w:proofErr w:type="gramEnd"/>
      <w:r w:rsidRPr="006F57B0">
        <w:rPr>
          <w:rFonts w:ascii="Times New Roman" w:hAnsi="Times New Roman" w:cs="Times New Roman"/>
        </w:rPr>
        <w:t xml:space="preserve"> обеспечивать возможность получения объективной информации о качестве подготовки обучающихся в интересах всех участников образовательных отношений. </w:t>
      </w:r>
    </w:p>
    <w:p w:rsidR="001D1E22" w:rsidRPr="006F57B0" w:rsidRDefault="0028589B" w:rsidP="006F57B0">
      <w:pPr>
        <w:pStyle w:val="a6"/>
        <w:ind w:firstLine="709"/>
        <w:jc w:val="both"/>
        <w:rPr>
          <w:rFonts w:ascii="Times New Roman" w:hAnsi="Times New Roman" w:cs="Times New Roman"/>
          <w:color w:val="333333"/>
          <w:shd w:val="clear" w:color="auto" w:fill="FFFFFF"/>
        </w:rPr>
      </w:pPr>
      <w:r w:rsidRPr="006F57B0">
        <w:rPr>
          <w:rStyle w:val="a3"/>
          <w:rFonts w:ascii="Times New Roman" w:hAnsi="Times New Roman" w:cs="Times New Roman"/>
          <w:color w:val="333333"/>
          <w:shd w:val="clear" w:color="auto" w:fill="FFFFFF"/>
        </w:rPr>
        <w:t>Система оценки достижений планируемых предметных результатов освоения учебного предмета «Математика»</w:t>
      </w:r>
      <w:r w:rsidRPr="006F57B0">
        <w:rPr>
          <w:rFonts w:ascii="Times New Roman" w:hAnsi="Times New Roman" w:cs="Times New Roman"/>
          <w:color w:val="333333"/>
          <w:shd w:val="clear" w:color="auto" w:fill="FFFFFF"/>
        </w:rPr>
        <w:t> включает в себя функции, критерии оценивания, формы контроля и примеры оценочных материалов.</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На всех уровнях общего образования выделяют две большие группы - внутреннее (</w:t>
      </w:r>
      <w:proofErr w:type="spellStart"/>
      <w:r w:rsidRPr="006F57B0">
        <w:rPr>
          <w:rFonts w:ascii="Times New Roman" w:eastAsia="Times New Roman" w:hAnsi="Times New Roman" w:cs="Times New Roman"/>
          <w:color w:val="000000"/>
          <w:lang w:eastAsia="ru-RU"/>
        </w:rPr>
        <w:t>внутришкольное</w:t>
      </w:r>
      <w:proofErr w:type="spellEnd"/>
      <w:r w:rsidRPr="006F57B0">
        <w:rPr>
          <w:rFonts w:ascii="Times New Roman" w:eastAsia="Times New Roman" w:hAnsi="Times New Roman" w:cs="Times New Roman"/>
          <w:color w:val="000000"/>
          <w:lang w:eastAsia="ru-RU"/>
        </w:rPr>
        <w:t>) оценивание и внешнее оценивание (государственная итоговая аттестация, всероссийские проверочные работы, мониторинговые исследования федерального, регионального и муниципального уровней).</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Они независимы друг от друга, но при этом должны быть взаимосвязаны и </w:t>
      </w:r>
      <w:proofErr w:type="spellStart"/>
      <w:r w:rsidRPr="006F57B0">
        <w:rPr>
          <w:rFonts w:ascii="Times New Roman" w:eastAsia="Times New Roman" w:hAnsi="Times New Roman" w:cs="Times New Roman"/>
          <w:color w:val="000000"/>
          <w:lang w:eastAsia="ru-RU"/>
        </w:rPr>
        <w:t>взаимодополняемы</w:t>
      </w:r>
      <w:proofErr w:type="spellEnd"/>
      <w:r w:rsidRPr="006F57B0">
        <w:rPr>
          <w:rFonts w:ascii="Times New Roman" w:eastAsia="Times New Roman" w:hAnsi="Times New Roman" w:cs="Times New Roman"/>
          <w:color w:val="000000"/>
          <w:lang w:eastAsia="ru-RU"/>
        </w:rPr>
        <w:t xml:space="preserve"> как элементы единой системы оценки образовательных результатов обучающихся. Такая связь реализуется и по содержанию (единый объект оценивания - планируемые результаты обучения), и по форме (использование </w:t>
      </w:r>
      <w:proofErr w:type="spellStart"/>
      <w:r w:rsidRPr="006F57B0">
        <w:rPr>
          <w:rFonts w:ascii="Times New Roman" w:eastAsia="Times New Roman" w:hAnsi="Times New Roman" w:cs="Times New Roman"/>
          <w:color w:val="000000"/>
          <w:lang w:eastAsia="ru-RU"/>
        </w:rPr>
        <w:t>критериального</w:t>
      </w:r>
      <w:proofErr w:type="spellEnd"/>
      <w:r w:rsidRPr="006F57B0">
        <w:rPr>
          <w:rFonts w:ascii="Times New Roman" w:eastAsia="Times New Roman" w:hAnsi="Times New Roman" w:cs="Times New Roman"/>
          <w:color w:val="000000"/>
          <w:lang w:eastAsia="ru-RU"/>
        </w:rPr>
        <w:t xml:space="preserve"> подхода, тестовых форм проверки и др.) контроля.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Предметом настоящих рекомендаций является </w:t>
      </w:r>
      <w:proofErr w:type="spellStart"/>
      <w:r w:rsidRPr="006F57B0">
        <w:rPr>
          <w:rFonts w:ascii="Times New Roman" w:eastAsia="Times New Roman" w:hAnsi="Times New Roman" w:cs="Times New Roman"/>
          <w:color w:val="000000"/>
          <w:lang w:eastAsia="ru-RU"/>
        </w:rPr>
        <w:t>внутришкольное</w:t>
      </w:r>
      <w:proofErr w:type="spellEnd"/>
      <w:r w:rsidRPr="006F57B0">
        <w:rPr>
          <w:rFonts w:ascii="Times New Roman" w:eastAsia="Times New Roman" w:hAnsi="Times New Roman" w:cs="Times New Roman"/>
          <w:color w:val="000000"/>
          <w:lang w:eastAsia="ru-RU"/>
        </w:rPr>
        <w:t xml:space="preserve"> оценивание</w:t>
      </w:r>
      <w:r w:rsidRPr="006F57B0">
        <w:rPr>
          <w:rFonts w:ascii="Times New Roman" w:eastAsia="Times New Roman" w:hAnsi="Times New Roman" w:cs="Times New Roman"/>
          <w:color w:val="000000"/>
          <w:u w:val="single"/>
          <w:lang w:eastAsia="ru-RU"/>
        </w:rPr>
        <w:t>.</w:t>
      </w:r>
      <w:r w:rsidRPr="006F57B0">
        <w:rPr>
          <w:rFonts w:ascii="Times New Roman" w:eastAsia="Times New Roman" w:hAnsi="Times New Roman" w:cs="Times New Roman"/>
          <w:color w:val="000000"/>
          <w:lang w:eastAsia="ru-RU"/>
        </w:rPr>
        <w:t xml:space="preserve"> Оно предназначается для организации процесса обучения в классе по учебным предметам и регулируется локальными актами образовательной организации (положением). </w:t>
      </w:r>
      <w:proofErr w:type="spellStart"/>
      <w:r w:rsidRPr="006F57B0">
        <w:rPr>
          <w:rFonts w:ascii="Times New Roman" w:eastAsia="Times New Roman" w:hAnsi="Times New Roman" w:cs="Times New Roman"/>
          <w:color w:val="000000"/>
          <w:lang w:eastAsia="ru-RU"/>
        </w:rPr>
        <w:t>Внутришкольное</w:t>
      </w:r>
      <w:proofErr w:type="spellEnd"/>
      <w:r w:rsidRPr="006F57B0">
        <w:rPr>
          <w:rFonts w:ascii="Times New Roman" w:eastAsia="Times New Roman" w:hAnsi="Times New Roman" w:cs="Times New Roman"/>
          <w:color w:val="000000"/>
          <w:lang w:eastAsia="ru-RU"/>
        </w:rPr>
        <w:t xml:space="preserve"> оценивание позволяет выявлять степень соответствия подготовки обучающихся требованиям ФГОС ООО и ФОП ООО; определять учебные затруднения школьников, устанавливать их причины и на этой основе намечать пути устранения этих затруднений; мотивировать обучающихся к систематическому учебному труду; информировать родителей об успехах, трудностях, особых способностях обучающегос</w:t>
      </w:r>
      <w:r>
        <w:rPr>
          <w:rFonts w:ascii="Times New Roman" w:eastAsia="Times New Roman" w:hAnsi="Times New Roman" w:cs="Times New Roman"/>
          <w:color w:val="000000"/>
          <w:lang w:eastAsia="ru-RU"/>
        </w:rPr>
        <w:t>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Многообразие видов и форм оценивания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Комплексный подход к оцениванию предполагает использование во взаимосвязи его разнообразных видов и форм.</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lastRenderedPageBreak/>
        <w:t xml:space="preserve">К видам </w:t>
      </w:r>
      <w:proofErr w:type="spellStart"/>
      <w:r w:rsidRPr="006F57B0">
        <w:rPr>
          <w:rFonts w:ascii="Times New Roman" w:eastAsia="Times New Roman" w:hAnsi="Times New Roman" w:cs="Times New Roman"/>
          <w:color w:val="000000"/>
          <w:lang w:eastAsia="ru-RU"/>
        </w:rPr>
        <w:t>внутришкольного</w:t>
      </w:r>
      <w:proofErr w:type="spellEnd"/>
      <w:r w:rsidRPr="006F57B0">
        <w:rPr>
          <w:rFonts w:ascii="Times New Roman" w:eastAsia="Times New Roman" w:hAnsi="Times New Roman" w:cs="Times New Roman"/>
          <w:color w:val="000000"/>
          <w:lang w:eastAsia="ru-RU"/>
        </w:rPr>
        <w:t xml:space="preserve"> оценивания предметных результатов освоения образовательных программ, развертываемых по периодам обучения, относятся: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w:t>
      </w:r>
      <w:r w:rsidRPr="006F57B0">
        <w:rPr>
          <w:rFonts w:ascii="Times New Roman" w:eastAsia="Times New Roman" w:hAnsi="Times New Roman" w:cs="Times New Roman"/>
          <w:color w:val="000000"/>
          <w:lang w:eastAsia="ru-RU"/>
        </w:rPr>
        <w:t xml:space="preserve">стартовая диагностика, направленная на оценку общей готовности </w:t>
      </w:r>
      <w:proofErr w:type="gramStart"/>
      <w:r w:rsidRPr="006F57B0">
        <w:rPr>
          <w:rFonts w:ascii="Times New Roman" w:eastAsia="Times New Roman" w:hAnsi="Times New Roman" w:cs="Times New Roman"/>
          <w:color w:val="000000"/>
          <w:lang w:eastAsia="ru-RU"/>
        </w:rPr>
        <w:t>обучающихся</w:t>
      </w:r>
      <w:proofErr w:type="gramEnd"/>
      <w:r w:rsidRPr="006F57B0">
        <w:rPr>
          <w:rFonts w:ascii="Times New Roman" w:eastAsia="Times New Roman" w:hAnsi="Times New Roman" w:cs="Times New Roman"/>
          <w:color w:val="000000"/>
          <w:lang w:eastAsia="ru-RU"/>
        </w:rPr>
        <w:t xml:space="preserve"> к обучению на данном уровне образования;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текущее оценивание, отражающее индивидуальное продвижение обучающегося в освоении программы учебного предмета;</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тематическое оценивание, направленное на выявление и оценку достижения образовательных результатов, связанных с изучением отдельных тем образовательной программы;</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 промежуточное оценивание по итогам изучения крупных блоков образовательной программы, включающей несколько тем или формирование комплексного блока учебных действий (работа с информацией, </w:t>
      </w:r>
      <w:proofErr w:type="spellStart"/>
      <w:r w:rsidRPr="006F57B0">
        <w:rPr>
          <w:rFonts w:ascii="Times New Roman" w:eastAsia="Times New Roman" w:hAnsi="Times New Roman" w:cs="Times New Roman"/>
          <w:color w:val="000000"/>
          <w:lang w:eastAsia="ru-RU"/>
        </w:rPr>
        <w:t>аудирование</w:t>
      </w:r>
      <w:proofErr w:type="spellEnd"/>
      <w:r w:rsidRPr="006F57B0">
        <w:rPr>
          <w:rFonts w:ascii="Times New Roman" w:eastAsia="Times New Roman" w:hAnsi="Times New Roman" w:cs="Times New Roman"/>
          <w:color w:val="000000"/>
          <w:lang w:eastAsia="ru-RU"/>
        </w:rPr>
        <w:t xml:space="preserve"> и др.);</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итоговое оценивание результатов освоения образовательной программы за учебный год.</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Согласно закону «Об образовании в Российской Федерации» образовательная организация в соответствии с определенными ею формами и установленным порядком проводит также промежуточную аттестацию </w:t>
      </w:r>
      <w:proofErr w:type="gramStart"/>
      <w:r w:rsidRPr="006F57B0">
        <w:rPr>
          <w:rFonts w:ascii="Times New Roman" w:eastAsia="Times New Roman" w:hAnsi="Times New Roman" w:cs="Times New Roman"/>
          <w:color w:val="000000"/>
          <w:lang w:eastAsia="ru-RU"/>
        </w:rPr>
        <w:t>обучающихся</w:t>
      </w:r>
      <w:proofErr w:type="gramEnd"/>
      <w:r w:rsidRPr="006F57B0">
        <w:rPr>
          <w:rFonts w:ascii="Times New Roman" w:eastAsia="Times New Roman" w:hAnsi="Times New Roman" w:cs="Times New Roman"/>
          <w:color w:val="000000"/>
          <w:lang w:eastAsia="ru-RU"/>
        </w:rPr>
        <w:t>. </w:t>
      </w:r>
      <w:r w:rsidRPr="006F57B0">
        <w:rPr>
          <w:rFonts w:ascii="Times New Roman" w:eastAsia="Times New Roman" w:hAnsi="Times New Roman" w:cs="Times New Roman"/>
          <w:color w:val="000000"/>
          <w:u w:val="single"/>
          <w:lang w:eastAsia="ru-RU"/>
        </w:rPr>
        <w:t>Использование термина «аттестация</w:t>
      </w:r>
      <w:r w:rsidRPr="006F57B0">
        <w:rPr>
          <w:rFonts w:ascii="Times New Roman" w:eastAsia="Times New Roman" w:hAnsi="Times New Roman" w:cs="Times New Roman"/>
          <w:color w:val="000000"/>
          <w:lang w:eastAsia="ru-RU"/>
        </w:rPr>
        <w:t>», т. е. подтверждение уровня, говорит о том, что речь идет не просто об оценивании уровня усвоения обучающимися образовательной программы с последующим учетом полученных результатов в организации учебной деятельности, а о принятии в отношении каждого аттестуемого определенных обязывающих решений.</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Таким образом, промежуточную аттестацию можно рассматривать как форму контроля достижения планируемых результатов обучения в объеме определенного уровня обучения, т. е. проводимую образовательной организац</w:t>
      </w:r>
      <w:r w:rsidRPr="006F57B0">
        <w:rPr>
          <w:rFonts w:ascii="Times New Roman" w:eastAsia="Times New Roman" w:hAnsi="Times New Roman" w:cs="Times New Roman"/>
          <w:color w:val="000000"/>
          <w:u w:val="single"/>
          <w:lang w:eastAsia="ru-RU"/>
        </w:rPr>
        <w:t>ией </w:t>
      </w:r>
      <w:r w:rsidRPr="006F57B0">
        <w:rPr>
          <w:rFonts w:ascii="Times New Roman" w:eastAsia="Times New Roman" w:hAnsi="Times New Roman" w:cs="Times New Roman"/>
          <w:color w:val="000000"/>
          <w:lang w:eastAsia="ru-RU"/>
        </w:rPr>
        <w:t>в конце 4, 9 и 11 классов. Во всех других классах в конце года проводится итоговое оценивание.</w:t>
      </w:r>
      <w:r w:rsidRPr="006F57B0">
        <w:rPr>
          <w:rFonts w:ascii="Times New Roman" w:eastAsia="Times New Roman" w:hAnsi="Times New Roman" w:cs="Times New Roman"/>
          <w:color w:val="000000"/>
          <w:u w:val="single"/>
          <w:lang w:eastAsia="ru-RU"/>
        </w:rPr>
        <w:t> </w:t>
      </w:r>
      <w:r w:rsidRPr="006F57B0">
        <w:rPr>
          <w:rFonts w:ascii="Times New Roman" w:eastAsia="Times New Roman" w:hAnsi="Times New Roman" w:cs="Times New Roman"/>
          <w:color w:val="000000"/>
          <w:lang w:eastAsia="ru-RU"/>
        </w:rPr>
        <w:t>Промежуточная итоговая аттестация по завершению основной школы не распространяется на тех обучающихся, которые избрали сдачу основного государственного экзамена по данному предмету.</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Итоговая аттестация согласно закону «Об образовании в Российской Федерации», завершающая освоение имеющих государственную аккредитацию образовательных программ, является государственной итоговой аттестацией и, следовательно, выходит за рамки </w:t>
      </w:r>
      <w:proofErr w:type="spellStart"/>
      <w:r w:rsidRPr="006F57B0">
        <w:rPr>
          <w:rFonts w:ascii="Times New Roman" w:eastAsia="Times New Roman" w:hAnsi="Times New Roman" w:cs="Times New Roman"/>
          <w:color w:val="000000"/>
          <w:lang w:eastAsia="ru-RU"/>
        </w:rPr>
        <w:t>внутришкольного</w:t>
      </w:r>
      <w:proofErr w:type="spellEnd"/>
      <w:r w:rsidRPr="006F57B0">
        <w:rPr>
          <w:rFonts w:ascii="Times New Roman" w:eastAsia="Times New Roman" w:hAnsi="Times New Roman" w:cs="Times New Roman"/>
          <w:color w:val="000000"/>
          <w:lang w:eastAsia="ru-RU"/>
        </w:rPr>
        <w:t xml:space="preserve"> контроля.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Формами предъявления обучающимися своих достижений служат устные ответы, письменные работы </w:t>
      </w:r>
      <w:proofErr w:type="gramStart"/>
      <w:r w:rsidRPr="006F57B0">
        <w:rPr>
          <w:rFonts w:ascii="Times New Roman" w:eastAsia="Times New Roman" w:hAnsi="Times New Roman" w:cs="Times New Roman"/>
          <w:color w:val="000000"/>
          <w:lang w:eastAsia="ru-RU"/>
        </w:rPr>
        <w:t xml:space="preserve">( </w:t>
      </w:r>
      <w:proofErr w:type="gramEnd"/>
      <w:r w:rsidRPr="006F57B0">
        <w:rPr>
          <w:rFonts w:ascii="Times New Roman" w:eastAsia="Times New Roman" w:hAnsi="Times New Roman" w:cs="Times New Roman"/>
          <w:color w:val="000000"/>
          <w:lang w:eastAsia="ru-RU"/>
        </w:rPr>
        <w:t xml:space="preserve">самостоятельные и контрольные работы, тестирование и другие). В систему </w:t>
      </w:r>
      <w:proofErr w:type="spellStart"/>
      <w:r w:rsidRPr="006F57B0">
        <w:rPr>
          <w:rFonts w:ascii="Times New Roman" w:eastAsia="Times New Roman" w:hAnsi="Times New Roman" w:cs="Times New Roman"/>
          <w:color w:val="000000"/>
          <w:lang w:eastAsia="ru-RU"/>
        </w:rPr>
        <w:t>внутришкольного</w:t>
      </w:r>
      <w:proofErr w:type="spellEnd"/>
      <w:r w:rsidRPr="006F57B0">
        <w:rPr>
          <w:rFonts w:ascii="Times New Roman" w:eastAsia="Times New Roman" w:hAnsi="Times New Roman" w:cs="Times New Roman"/>
          <w:color w:val="000000"/>
          <w:lang w:eastAsia="ru-RU"/>
        </w:rPr>
        <w:t xml:space="preserve"> оценивания входит также оценка  практических работ, проектов, творческих работ обучающихся.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                                                </w:t>
      </w:r>
      <w:proofErr w:type="spellStart"/>
      <w:r w:rsidRPr="006F57B0">
        <w:rPr>
          <w:rFonts w:ascii="Times New Roman" w:eastAsia="Times New Roman" w:hAnsi="Times New Roman" w:cs="Times New Roman"/>
          <w:color w:val="000000"/>
          <w:lang w:eastAsia="ru-RU"/>
        </w:rPr>
        <w:t>Критериальное</w:t>
      </w:r>
      <w:proofErr w:type="spellEnd"/>
      <w:r w:rsidRPr="006F57B0">
        <w:rPr>
          <w:rFonts w:ascii="Times New Roman" w:eastAsia="Times New Roman" w:hAnsi="Times New Roman" w:cs="Times New Roman"/>
          <w:color w:val="000000"/>
          <w:lang w:eastAsia="ru-RU"/>
        </w:rPr>
        <w:t xml:space="preserve"> оценивание</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При реализации различных форм внутреннего оценивания целесообразно применять </w:t>
      </w:r>
      <w:proofErr w:type="spellStart"/>
      <w:r w:rsidRPr="006F57B0">
        <w:rPr>
          <w:rFonts w:ascii="Times New Roman" w:eastAsia="Times New Roman" w:hAnsi="Times New Roman" w:cs="Times New Roman"/>
          <w:color w:val="000000"/>
          <w:lang w:eastAsia="ru-RU"/>
        </w:rPr>
        <w:t>критериальный</w:t>
      </w:r>
      <w:proofErr w:type="spellEnd"/>
      <w:r w:rsidRPr="006F57B0">
        <w:rPr>
          <w:rFonts w:ascii="Times New Roman" w:eastAsia="Times New Roman" w:hAnsi="Times New Roman" w:cs="Times New Roman"/>
          <w:color w:val="000000"/>
          <w:lang w:eastAsia="ru-RU"/>
        </w:rPr>
        <w:t xml:space="preserve"> подход. Учителю он дает ясные ориентиры для организации учебного процесса, оценки усвоения учебного материала </w:t>
      </w:r>
      <w:proofErr w:type="gramStart"/>
      <w:r w:rsidRPr="006F57B0">
        <w:rPr>
          <w:rFonts w:ascii="Times New Roman" w:eastAsia="Times New Roman" w:hAnsi="Times New Roman" w:cs="Times New Roman"/>
          <w:color w:val="000000"/>
          <w:lang w:eastAsia="ru-RU"/>
        </w:rPr>
        <w:t>обучающимися</w:t>
      </w:r>
      <w:proofErr w:type="gramEnd"/>
      <w:r w:rsidRPr="006F57B0">
        <w:rPr>
          <w:rFonts w:ascii="Times New Roman" w:eastAsia="Times New Roman" w:hAnsi="Times New Roman" w:cs="Times New Roman"/>
          <w:color w:val="000000"/>
          <w:lang w:eastAsia="ru-RU"/>
        </w:rPr>
        <w:t xml:space="preserve">, коррекции методических процедур для достижения высокого качества обучения. </w:t>
      </w:r>
      <w:proofErr w:type="gramStart"/>
      <w:r w:rsidRPr="006F57B0">
        <w:rPr>
          <w:rFonts w:ascii="Times New Roman" w:eastAsia="Times New Roman" w:hAnsi="Times New Roman" w:cs="Times New Roman"/>
          <w:color w:val="000000"/>
          <w:lang w:eastAsia="ru-RU"/>
        </w:rPr>
        <w:t>Обучающимся</w:t>
      </w:r>
      <w:proofErr w:type="gramEnd"/>
      <w:r w:rsidRPr="006F57B0">
        <w:rPr>
          <w:rFonts w:ascii="Times New Roman" w:eastAsia="Times New Roman" w:hAnsi="Times New Roman" w:cs="Times New Roman"/>
          <w:color w:val="000000"/>
          <w:lang w:eastAsia="ru-RU"/>
        </w:rPr>
        <w:t xml:space="preserve"> заранее известные критерии оценивания помогают лучше понимать учебные цели, принимать оценку как справедливую. Родители получают объективные доказательства уровня </w:t>
      </w:r>
      <w:proofErr w:type="spellStart"/>
      <w:r w:rsidRPr="006F57B0">
        <w:rPr>
          <w:rFonts w:ascii="Times New Roman" w:eastAsia="Times New Roman" w:hAnsi="Times New Roman" w:cs="Times New Roman"/>
          <w:color w:val="000000"/>
          <w:lang w:eastAsia="ru-RU"/>
        </w:rPr>
        <w:t>обученности</w:t>
      </w:r>
      <w:proofErr w:type="spellEnd"/>
      <w:r w:rsidRPr="006F57B0">
        <w:rPr>
          <w:rFonts w:ascii="Times New Roman" w:eastAsia="Times New Roman" w:hAnsi="Times New Roman" w:cs="Times New Roman"/>
          <w:color w:val="000000"/>
          <w:lang w:eastAsia="ru-RU"/>
        </w:rPr>
        <w:t xml:space="preserve"> своего ребенка, возможность отслеживать результаты в обучении ребенка и обеспечивать ему необходимую поддержку. Использование </w:t>
      </w:r>
      <w:proofErr w:type="spellStart"/>
      <w:r w:rsidRPr="006F57B0">
        <w:rPr>
          <w:rFonts w:ascii="Times New Roman" w:eastAsia="Times New Roman" w:hAnsi="Times New Roman" w:cs="Times New Roman"/>
          <w:color w:val="000000"/>
          <w:lang w:eastAsia="ru-RU"/>
        </w:rPr>
        <w:t>критериального</w:t>
      </w:r>
      <w:proofErr w:type="spellEnd"/>
      <w:r w:rsidRPr="006F57B0">
        <w:rPr>
          <w:rFonts w:ascii="Times New Roman" w:eastAsia="Times New Roman" w:hAnsi="Times New Roman" w:cs="Times New Roman"/>
          <w:color w:val="000000"/>
          <w:lang w:eastAsia="ru-RU"/>
        </w:rPr>
        <w:t xml:space="preserve"> подхода к описанию достижения планируемых результатов для оценки предметных и </w:t>
      </w:r>
      <w:proofErr w:type="spellStart"/>
      <w:r w:rsidRPr="006F57B0">
        <w:rPr>
          <w:rFonts w:ascii="Times New Roman" w:eastAsia="Times New Roman" w:hAnsi="Times New Roman" w:cs="Times New Roman"/>
          <w:color w:val="000000"/>
          <w:lang w:eastAsia="ru-RU"/>
        </w:rPr>
        <w:t>метапредметных</w:t>
      </w:r>
      <w:proofErr w:type="spellEnd"/>
      <w:r w:rsidRPr="006F57B0">
        <w:rPr>
          <w:rFonts w:ascii="Times New Roman" w:eastAsia="Times New Roman" w:hAnsi="Times New Roman" w:cs="Times New Roman"/>
          <w:color w:val="000000"/>
          <w:lang w:eastAsia="ru-RU"/>
        </w:rPr>
        <w:t xml:space="preserve"> результатов при выполнении типовых контрольных оценочных заданий позволит повысить объективность традиционной пятибалльной системы оценки и обеспечить индивидуальное развитие обучающихся.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proofErr w:type="spellStart"/>
      <w:r w:rsidRPr="006F57B0">
        <w:rPr>
          <w:rFonts w:ascii="Times New Roman" w:eastAsia="Times New Roman" w:hAnsi="Times New Roman" w:cs="Times New Roman"/>
          <w:color w:val="000000"/>
          <w:lang w:eastAsia="ru-RU"/>
        </w:rPr>
        <w:t>Критериальное</w:t>
      </w:r>
      <w:proofErr w:type="spellEnd"/>
      <w:r w:rsidRPr="006F57B0">
        <w:rPr>
          <w:rFonts w:ascii="Times New Roman" w:eastAsia="Times New Roman" w:hAnsi="Times New Roman" w:cs="Times New Roman"/>
          <w:color w:val="000000"/>
          <w:lang w:eastAsia="ru-RU"/>
        </w:rPr>
        <w:t xml:space="preserve"> оценивание - процесс, основанный на анализе и оценке образовательных достижений обучающихся по комплексу взаимосвязанных показателей. В этом отношении </w:t>
      </w:r>
      <w:proofErr w:type="spellStart"/>
      <w:r w:rsidRPr="006F57B0">
        <w:rPr>
          <w:rFonts w:ascii="Times New Roman" w:eastAsia="Times New Roman" w:hAnsi="Times New Roman" w:cs="Times New Roman"/>
          <w:color w:val="000000"/>
          <w:lang w:eastAsia="ru-RU"/>
        </w:rPr>
        <w:t>критериальное</w:t>
      </w:r>
      <w:proofErr w:type="spellEnd"/>
      <w:r w:rsidRPr="006F57B0">
        <w:rPr>
          <w:rFonts w:ascii="Times New Roman" w:eastAsia="Times New Roman" w:hAnsi="Times New Roman" w:cs="Times New Roman"/>
          <w:color w:val="000000"/>
          <w:lang w:eastAsia="ru-RU"/>
        </w:rPr>
        <w:t xml:space="preserve"> оценивание сходно с традиционным нормативным оцениванием, при котором отметка выставляется с учетом степени достижения определенных требований (полнота изложения, выражение мысли своими словами, приведение примеров и т. п.). При этом </w:t>
      </w:r>
      <w:proofErr w:type="spellStart"/>
      <w:r w:rsidRPr="006F57B0">
        <w:rPr>
          <w:rFonts w:ascii="Times New Roman" w:eastAsia="Times New Roman" w:hAnsi="Times New Roman" w:cs="Times New Roman"/>
          <w:color w:val="000000"/>
          <w:lang w:eastAsia="ru-RU"/>
        </w:rPr>
        <w:t>критериальное</w:t>
      </w:r>
      <w:proofErr w:type="spellEnd"/>
      <w:r w:rsidRPr="006F57B0">
        <w:rPr>
          <w:rFonts w:ascii="Times New Roman" w:eastAsia="Times New Roman" w:hAnsi="Times New Roman" w:cs="Times New Roman"/>
          <w:color w:val="000000"/>
          <w:lang w:eastAsia="ru-RU"/>
        </w:rPr>
        <w:t xml:space="preserve"> оценивание осуществляется «методом прибавления», когда каждое проявленное умение или усвоенное положение добавляет баллы к уже полученному результату, а нормативное оценивание - «методом вычитания» из эталонного ответа на 5 баллов ошибок и промахов ученика. Кроме того, условием </w:t>
      </w:r>
      <w:proofErr w:type="spellStart"/>
      <w:r w:rsidRPr="006F57B0">
        <w:rPr>
          <w:rFonts w:ascii="Times New Roman" w:eastAsia="Times New Roman" w:hAnsi="Times New Roman" w:cs="Times New Roman"/>
          <w:color w:val="000000"/>
          <w:lang w:eastAsia="ru-RU"/>
        </w:rPr>
        <w:t>критериального</w:t>
      </w:r>
      <w:proofErr w:type="spellEnd"/>
      <w:r w:rsidRPr="006F57B0">
        <w:rPr>
          <w:rFonts w:ascii="Times New Roman" w:eastAsia="Times New Roman" w:hAnsi="Times New Roman" w:cs="Times New Roman"/>
          <w:color w:val="000000"/>
          <w:lang w:eastAsia="ru-RU"/>
        </w:rPr>
        <w:t xml:space="preserve"> оценивания является предварительное ознакомление всех участников образовательного процесса, прежде всего обучающихся, с используемыми критериями. При этом и нормативная модель оценивание не утрачивает своего значения в современных условиях, особенно применительно к определенным видам и формам оценивания, например устного ответа в ходе текущего контроля. В настоящих рекомендациях представлены обе модели оценивания.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Уже накопленный опыт </w:t>
      </w:r>
      <w:proofErr w:type="spellStart"/>
      <w:r w:rsidRPr="006F57B0">
        <w:rPr>
          <w:rFonts w:ascii="Times New Roman" w:eastAsia="Times New Roman" w:hAnsi="Times New Roman" w:cs="Times New Roman"/>
          <w:color w:val="000000"/>
          <w:lang w:eastAsia="ru-RU"/>
        </w:rPr>
        <w:t>критериального</w:t>
      </w:r>
      <w:proofErr w:type="spellEnd"/>
      <w:r w:rsidRPr="006F57B0">
        <w:rPr>
          <w:rFonts w:ascii="Times New Roman" w:eastAsia="Times New Roman" w:hAnsi="Times New Roman" w:cs="Times New Roman"/>
          <w:color w:val="000000"/>
          <w:lang w:eastAsia="ru-RU"/>
        </w:rPr>
        <w:t xml:space="preserve"> оценивания показывает многообразие подходов к определению оснований, признаков, на основе которых принимается решение по оценке. Их диапазон колеблется от предельно обобщенных положений (знать, понимать, применять), служащих общим ориентиром в оценочной деятельности, до критериев выполнения отдельных заданий.</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В представленных рекомендациях </w:t>
      </w:r>
      <w:proofErr w:type="spellStart"/>
      <w:r w:rsidRPr="006F57B0">
        <w:rPr>
          <w:rFonts w:ascii="Times New Roman" w:eastAsia="Times New Roman" w:hAnsi="Times New Roman" w:cs="Times New Roman"/>
          <w:color w:val="000000"/>
          <w:lang w:eastAsia="ru-RU"/>
        </w:rPr>
        <w:t>критериальный</w:t>
      </w:r>
      <w:proofErr w:type="spellEnd"/>
      <w:r w:rsidRPr="006F57B0">
        <w:rPr>
          <w:rFonts w:ascii="Times New Roman" w:eastAsia="Times New Roman" w:hAnsi="Times New Roman" w:cs="Times New Roman"/>
          <w:color w:val="000000"/>
          <w:lang w:eastAsia="ru-RU"/>
        </w:rPr>
        <w:t xml:space="preserve"> подход реализован, в первую очередь, применительно к оценке интегрированных и </w:t>
      </w:r>
      <w:proofErr w:type="spellStart"/>
      <w:r w:rsidRPr="006F57B0">
        <w:rPr>
          <w:rFonts w:ascii="Times New Roman" w:eastAsia="Times New Roman" w:hAnsi="Times New Roman" w:cs="Times New Roman"/>
          <w:color w:val="000000"/>
          <w:lang w:eastAsia="ru-RU"/>
        </w:rPr>
        <w:t>практико</w:t>
      </w:r>
      <w:r w:rsidRPr="006F57B0">
        <w:rPr>
          <w:rFonts w:ascii="Times New Roman" w:eastAsia="Times New Roman" w:hAnsi="Times New Roman" w:cs="Times New Roman"/>
          <w:color w:val="000000"/>
          <w:lang w:eastAsia="ru-RU"/>
        </w:rPr>
        <w:softHyphen/>
        <w:t>ориентированных</w:t>
      </w:r>
      <w:proofErr w:type="spellEnd"/>
      <w:r w:rsidRPr="006F57B0">
        <w:rPr>
          <w:rFonts w:ascii="Times New Roman" w:eastAsia="Times New Roman" w:hAnsi="Times New Roman" w:cs="Times New Roman"/>
          <w:color w:val="000000"/>
          <w:lang w:eastAsia="ru-RU"/>
        </w:rPr>
        <w:t xml:space="preserve"> результатов освоения программы: проекту, лабораторным и практическим работам, работе с исторической и географической картой, историческим источником. Выработать обоснованные критерии оценивания позволила проведенная детализация (декомпозиция, </w:t>
      </w:r>
      <w:proofErr w:type="spellStart"/>
      <w:r w:rsidRPr="006F57B0">
        <w:rPr>
          <w:rFonts w:ascii="Times New Roman" w:eastAsia="Times New Roman" w:hAnsi="Times New Roman" w:cs="Times New Roman"/>
          <w:color w:val="000000"/>
          <w:lang w:eastAsia="ru-RU"/>
        </w:rPr>
        <w:t>операционализация</w:t>
      </w:r>
      <w:proofErr w:type="spellEnd"/>
      <w:r w:rsidRPr="006F57B0">
        <w:rPr>
          <w:rFonts w:ascii="Times New Roman" w:eastAsia="Times New Roman" w:hAnsi="Times New Roman" w:cs="Times New Roman"/>
          <w:color w:val="000000"/>
          <w:lang w:eastAsia="ru-RU"/>
        </w:rPr>
        <w:t>) отдельных образовательных результатов.</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В ряде случаев показан «балльный вес» каждой </w:t>
      </w:r>
      <w:proofErr w:type="spellStart"/>
      <w:r w:rsidRPr="006F57B0">
        <w:rPr>
          <w:rFonts w:ascii="Times New Roman" w:eastAsia="Times New Roman" w:hAnsi="Times New Roman" w:cs="Times New Roman"/>
          <w:color w:val="000000"/>
          <w:lang w:eastAsia="ru-RU"/>
        </w:rPr>
        <w:t>критериальной</w:t>
      </w:r>
      <w:proofErr w:type="spellEnd"/>
      <w:r w:rsidRPr="006F57B0">
        <w:rPr>
          <w:rFonts w:ascii="Times New Roman" w:eastAsia="Times New Roman" w:hAnsi="Times New Roman" w:cs="Times New Roman"/>
          <w:color w:val="000000"/>
          <w:lang w:eastAsia="ru-RU"/>
        </w:rPr>
        <w:t xml:space="preserve"> позиции, который затем переводится в привычные пятибалльные отметки. Для того чтобы оценивание было более дифференцированным и точным, выделяются возможные уровни достижения данного параметра, которые также соотносятся с традиционным нормативным оцениванием. Уровни относятся как к </w:t>
      </w:r>
      <w:proofErr w:type="spellStart"/>
      <w:r w:rsidRPr="006F57B0">
        <w:rPr>
          <w:rFonts w:ascii="Times New Roman" w:eastAsia="Times New Roman" w:hAnsi="Times New Roman" w:cs="Times New Roman"/>
          <w:color w:val="000000"/>
          <w:lang w:eastAsia="ru-RU"/>
        </w:rPr>
        <w:t>знаниевой</w:t>
      </w:r>
      <w:proofErr w:type="spellEnd"/>
      <w:r w:rsidRPr="006F57B0">
        <w:rPr>
          <w:rFonts w:ascii="Times New Roman" w:eastAsia="Times New Roman" w:hAnsi="Times New Roman" w:cs="Times New Roman"/>
          <w:color w:val="000000"/>
          <w:lang w:eastAsia="ru-RU"/>
        </w:rPr>
        <w:t xml:space="preserve"> (воспринимает, распознает, представляет в преобразованном виде и др.), так и к </w:t>
      </w:r>
      <w:proofErr w:type="spellStart"/>
      <w:r w:rsidRPr="006F57B0">
        <w:rPr>
          <w:rFonts w:ascii="Times New Roman" w:eastAsia="Times New Roman" w:hAnsi="Times New Roman" w:cs="Times New Roman"/>
          <w:color w:val="000000"/>
          <w:lang w:eastAsia="ru-RU"/>
        </w:rPr>
        <w:t>деятельностной</w:t>
      </w:r>
      <w:proofErr w:type="spellEnd"/>
      <w:r w:rsidRPr="006F57B0">
        <w:rPr>
          <w:rFonts w:ascii="Times New Roman" w:eastAsia="Times New Roman" w:hAnsi="Times New Roman" w:cs="Times New Roman"/>
          <w:color w:val="000000"/>
          <w:lang w:eastAsia="ru-RU"/>
        </w:rPr>
        <w:t xml:space="preserve"> (применяет по образцу, применяет в измененной ситуации, понимает способ действий, преобразует способ действий) составляющим планируемого результата освоения образовательной программы.</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Специфика математики в качестве предмета общего образования заключается в том, что она изучается на протяжении всех одиннадцати лет обучения и служит опорой для освоения других предметов. Для изучения математики характерно последовательное и поступательное восхождение от самых элементарных навыков счета до овладения основами интегрального и дифференциального исчисления. На каждом следующем этапе этого восхождения обучающийся опирается на всю предшествующую математическую подготовку, следовательно, знания без пробелов - это залог успешного обучения математике. Поэтому так важно продвижение по «лестнице» планируемых результатов от класса к классу, чему и должна способствовать ориентация образовательного процесса на достижение планируемых результатов. Чтобы помочь обучающемуся в этом восхождении, необходимо обеспечить ему эффективную обратную связь, следовательно, организовать систему контроля и оценивания достижения планируемых результатов.</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Ориентация на достижение планируемых результатов должна пройти через все составляющие и все виды оценивания.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Система оценки планируемых результатов складывается из двух связанных друг с другом составляющих: оценки процесса формирования планируемых результатов, реализуемых в форме текущего и тематического оценивания, и оценки результата формирования планируемых результатов, реализуемой в форме итогового контроля. Однако основные принципы оценочной деятельности едины для всех составляющих, это:</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достоверность оценки, что включает в себя обоснованность, доказательность результата оценивания, его соответствие реальности; достижение этого принципа </w:t>
      </w:r>
      <w:proofErr w:type="gramStart"/>
      <w:r w:rsidRPr="006F57B0">
        <w:rPr>
          <w:rFonts w:ascii="Times New Roman" w:eastAsia="Times New Roman" w:hAnsi="Times New Roman" w:cs="Times New Roman"/>
          <w:color w:val="000000"/>
          <w:lang w:eastAsia="ru-RU"/>
        </w:rPr>
        <w:t>обеспечивается</w:t>
      </w:r>
      <w:proofErr w:type="gramEnd"/>
      <w:r w:rsidRPr="006F57B0">
        <w:rPr>
          <w:rFonts w:ascii="Times New Roman" w:eastAsia="Times New Roman" w:hAnsi="Times New Roman" w:cs="Times New Roman"/>
          <w:color w:val="000000"/>
          <w:lang w:eastAsia="ru-RU"/>
        </w:rPr>
        <w:t xml:space="preserve"> прежде всего инструментарием и процедурой проверки, в основе которых лежит ориентация на планируемые результаты;</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объективность оценки, что выражается в независимости оценивания от обстоятельств, от случайных факторов, в отсутствии предвзятого отношения к </w:t>
      </w:r>
      <w:proofErr w:type="gramStart"/>
      <w:r w:rsidRPr="006F57B0">
        <w:rPr>
          <w:rFonts w:ascii="Times New Roman" w:eastAsia="Times New Roman" w:hAnsi="Times New Roman" w:cs="Times New Roman"/>
          <w:color w:val="000000"/>
          <w:lang w:eastAsia="ru-RU"/>
        </w:rPr>
        <w:t>обучающемуся</w:t>
      </w:r>
      <w:proofErr w:type="gramEnd"/>
      <w:r w:rsidRPr="006F57B0">
        <w:rPr>
          <w:rFonts w:ascii="Times New Roman" w:eastAsia="Times New Roman" w:hAnsi="Times New Roman" w:cs="Times New Roman"/>
          <w:color w:val="000000"/>
          <w:lang w:eastAsia="ru-RU"/>
        </w:rPr>
        <w:t xml:space="preserve">; достижение этого принципа возможно только при наличии норм и критериев оценки, то есть при реализации </w:t>
      </w:r>
      <w:proofErr w:type="spellStart"/>
      <w:r w:rsidRPr="006F57B0">
        <w:rPr>
          <w:rFonts w:ascii="Times New Roman" w:eastAsia="Times New Roman" w:hAnsi="Times New Roman" w:cs="Times New Roman"/>
          <w:color w:val="000000"/>
          <w:lang w:eastAsia="ru-RU"/>
        </w:rPr>
        <w:t>критериального</w:t>
      </w:r>
      <w:proofErr w:type="spellEnd"/>
      <w:r w:rsidRPr="006F57B0">
        <w:rPr>
          <w:rFonts w:ascii="Times New Roman" w:eastAsia="Times New Roman" w:hAnsi="Times New Roman" w:cs="Times New Roman"/>
          <w:color w:val="000000"/>
          <w:lang w:eastAsia="ru-RU"/>
        </w:rPr>
        <w:t xml:space="preserve"> подхода;</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информативность оценки, что подразумевает полноту и глубину проверки овладения планируемыми результатами, содержательность информации, получаемой в результате проведенной процедуры, проверки на различных уровнях; достижение этого принципа обеспечивается, в частности, реализацией уровневого подхода к оцениванию.</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Итоговый контроль</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proofErr w:type="gramStart"/>
      <w:r w:rsidRPr="006F57B0">
        <w:rPr>
          <w:rFonts w:ascii="Times New Roman" w:eastAsia="Times New Roman" w:hAnsi="Times New Roman" w:cs="Times New Roman"/>
          <w:color w:val="000000"/>
          <w:lang w:eastAsia="ru-RU"/>
        </w:rPr>
        <w:t>Итоговый контроль, осуществляемый в конце года обучения, позволяет решить две важнейшие задачи: во-первых, задачу определения уровня математической подготовки обучающегося, динамики и перспектив его дальнейшего обучения (в этой части он является основой для промежуточной аттестации) и, во-вторых, задачу выявления конкретных недостатков, пробелов, недочетов в его знаниях и умениях, направлений работы по их коррекции и устранению.</w:t>
      </w:r>
      <w:proofErr w:type="gramEnd"/>
      <w:r w:rsidRPr="006F57B0">
        <w:rPr>
          <w:rFonts w:ascii="Times New Roman" w:eastAsia="Times New Roman" w:hAnsi="Times New Roman" w:cs="Times New Roman"/>
          <w:color w:val="000000"/>
          <w:lang w:eastAsia="ru-RU"/>
        </w:rPr>
        <w:t xml:space="preserve"> Решение этих центральных задач позволяет учителю осуществлять управление образовательным процессом, а обучающемуся самоуправление учением.</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Итоговый контроль имеет комплексный характер, поскольку в ходе этой процедуры осуществляется проверка системы планируемых результатов, включающей в себя не только элементы содержания, но также и </w:t>
      </w:r>
      <w:r w:rsidRPr="006F57B0">
        <w:rPr>
          <w:rFonts w:ascii="Times New Roman" w:eastAsia="Times New Roman" w:hAnsi="Times New Roman" w:cs="Times New Roman"/>
          <w:color w:val="000000"/>
          <w:u w:val="single"/>
          <w:lang w:eastAsia="ru-RU"/>
        </w:rPr>
        <w:t>типы освоения содержания обучения: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w:t>
      </w:r>
      <w:r w:rsidRPr="006F57B0">
        <w:rPr>
          <w:rFonts w:ascii="Times New Roman" w:eastAsia="Times New Roman" w:hAnsi="Times New Roman" w:cs="Times New Roman"/>
          <w:color w:val="000000"/>
          <w:u w:val="single"/>
          <w:lang w:eastAsia="ru-RU"/>
        </w:rPr>
        <w:t>знание и понимание» (математической терминологии, понятий, фактов, правил и способов действий), например, «понимать и правильно употреблять термины, связанные с натуральными числами, обыкновенными и десятичными дробями» (5 класс);</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w:t>
      </w:r>
      <w:r w:rsidRPr="006F57B0">
        <w:rPr>
          <w:rFonts w:ascii="Times New Roman" w:eastAsia="Times New Roman" w:hAnsi="Times New Roman" w:cs="Times New Roman"/>
          <w:color w:val="000000"/>
          <w:u w:val="single"/>
          <w:lang w:eastAsia="ru-RU"/>
        </w:rPr>
        <w:t>«применение» (правил, алгоритмов, способов решения задач), например, «вычислять периметр и площадь квадрата» (5 класс);</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w:t>
      </w:r>
      <w:r w:rsidRPr="006F57B0">
        <w:rPr>
          <w:rFonts w:ascii="Times New Roman" w:eastAsia="Times New Roman" w:hAnsi="Times New Roman" w:cs="Times New Roman"/>
          <w:color w:val="000000"/>
          <w:u w:val="single"/>
          <w:lang w:eastAsia="ru-RU"/>
        </w:rPr>
        <w:t xml:space="preserve">«функциональность» (использование знаний вне контекста формирования, во </w:t>
      </w:r>
      <w:proofErr w:type="spellStart"/>
      <w:r w:rsidRPr="006F57B0">
        <w:rPr>
          <w:rFonts w:ascii="Times New Roman" w:eastAsia="Times New Roman" w:hAnsi="Times New Roman" w:cs="Times New Roman"/>
          <w:color w:val="000000"/>
          <w:u w:val="single"/>
          <w:lang w:eastAsia="ru-RU"/>
        </w:rPr>
        <w:t>внеучебных</w:t>
      </w:r>
      <w:proofErr w:type="spellEnd"/>
      <w:r w:rsidRPr="006F57B0">
        <w:rPr>
          <w:rFonts w:ascii="Times New Roman" w:eastAsia="Times New Roman" w:hAnsi="Times New Roman" w:cs="Times New Roman"/>
          <w:color w:val="000000"/>
          <w:u w:val="single"/>
          <w:lang w:eastAsia="ru-RU"/>
        </w:rPr>
        <w:t xml:space="preserve"> ситуациях), например, «решать несложные задачи на измерение геометрических величин в практических ситуациях» (5 класс).</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proofErr w:type="gramStart"/>
      <w:r w:rsidRPr="006F57B0">
        <w:rPr>
          <w:rFonts w:ascii="Times New Roman" w:eastAsia="Times New Roman" w:hAnsi="Times New Roman" w:cs="Times New Roman"/>
          <w:color w:val="000000"/>
          <w:lang w:eastAsia="ru-RU"/>
        </w:rPr>
        <w:t>Итоговый контроль, чтобы быть информативным, должен обеспечивать полноту и глубину проверки овладения обучающимися системой планируемых результатов для конкретного года обучения.</w:t>
      </w:r>
      <w:proofErr w:type="gramEnd"/>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Традиционно итоговый контроль по математике проводится в форме контрольной работы или теста, состоящих из нескольких заданий различной сложности.</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Оценивание результата итоговой контрольной работы или теста рекомендуется выстраивать в соответствии со следующими приведенными ниже критериями, которые определяют уровни достижения планируемых результатов.</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Если обучающийся действует самостоятельно в простых учебных ситуациях, демонстрируя освоение учебных действий с опорной системой знаний в рамках стандартных задач, то его математическая подготовка отвечает обязательному (удовлетворительному) уровню достижения планируемых результатов и может быть оценена отметкой «3». Овладение обязательным уровнем является достаточным для продолжения обучения.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Если обучающийся действует самостоятельно в типовых и в несложных измененных ситуациях, то его математическая подготовка отвечает повышенному уровню достижения планируемых результатов и может быть оценена отметкой «4».</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                                            Если обучающийся действует самостоятельно в сложных учебных ситуациях, применяет знания в незнакомых, нестандартных ситуациях, отражающих как учебные, так и </w:t>
      </w:r>
      <w:proofErr w:type="spellStart"/>
      <w:r w:rsidRPr="006F57B0">
        <w:rPr>
          <w:rFonts w:ascii="Times New Roman" w:eastAsia="Times New Roman" w:hAnsi="Times New Roman" w:cs="Times New Roman"/>
          <w:color w:val="000000"/>
          <w:lang w:eastAsia="ru-RU"/>
        </w:rPr>
        <w:t>внеучебные</w:t>
      </w:r>
      <w:proofErr w:type="spellEnd"/>
      <w:r w:rsidRPr="006F57B0">
        <w:rPr>
          <w:rFonts w:ascii="Times New Roman" w:eastAsia="Times New Roman" w:hAnsi="Times New Roman" w:cs="Times New Roman"/>
          <w:color w:val="000000"/>
          <w:lang w:eastAsia="ru-RU"/>
        </w:rPr>
        <w:t xml:space="preserve"> задачи на преобразование или создание нового способа решения проблемы, то его математическая подготовка отвечает высокому уровню достижения планируемых результатов и может быть оценена отметкой «5».</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Чтобы осуществить дифференцированное оценивание, в процедуру итогового контроля должны быть включены задания, соответствующие каждому уровню математической подготовки. Обращаем особое внимание на важность проверки достижения уровня обязательной математической подготовки как самостоятельной задачи оценивания. Достижение или </w:t>
      </w:r>
      <w:proofErr w:type="spellStart"/>
      <w:r w:rsidRPr="006F57B0">
        <w:rPr>
          <w:rFonts w:ascii="Times New Roman" w:eastAsia="Times New Roman" w:hAnsi="Times New Roman" w:cs="Times New Roman"/>
          <w:color w:val="000000"/>
          <w:lang w:eastAsia="ru-RU"/>
        </w:rPr>
        <w:t>недостижение</w:t>
      </w:r>
      <w:proofErr w:type="spellEnd"/>
      <w:r w:rsidRPr="006F57B0">
        <w:rPr>
          <w:rFonts w:ascii="Times New Roman" w:eastAsia="Times New Roman" w:hAnsi="Times New Roman" w:cs="Times New Roman"/>
          <w:color w:val="000000"/>
          <w:lang w:eastAsia="ru-RU"/>
        </w:rPr>
        <w:t xml:space="preserve"> уровня обязательной подготовки - это ключевая информация, характеризующая качество математической подготовки обучающегося.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Определение уровня достижения планируемых результатов может осуществляться на основе процента от числа выполненных верно заданий следующим образом:</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обучающийся не достиг обязательного уровня подготовки, и ему выставляется отметка «2», если он выполнил менее 65% заданий обязательного уровня подготовки, включенных в контрольную работу или тест;</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обучающийся достиг обязательного уровня подготовки, ему выставляется отметка не ниже «3», если он выполнил не менее 65% заданий обязательного уровня подготовки, включенных в итоговую работу;</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обучающийся достиг повышенного уровня, ему выставляется отметка не ниже «4», если он выполнил не менее 65% общего числа заданий итоговой работы;</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обучающийся достиг высокого уровня, ему выставляется отметка «5», если он выполнил не менее 85% заданий итоговой работы.</w:t>
      </w:r>
    </w:p>
    <w:p w:rsid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Например, контрольная работа содержит 10 заданий, из них 7 заданий относятся к обязательному уровню, 2 задания к повышенному уровню и 1 задание к высокому уровню. </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Если обучающийся выполнил </w:t>
      </w:r>
      <w:proofErr w:type="gramStart"/>
      <w:r w:rsidRPr="006F57B0">
        <w:rPr>
          <w:rFonts w:ascii="Times New Roman" w:eastAsia="Times New Roman" w:hAnsi="Times New Roman" w:cs="Times New Roman"/>
          <w:color w:val="000000"/>
          <w:lang w:eastAsia="ru-RU"/>
        </w:rPr>
        <w:t>верно</w:t>
      </w:r>
      <w:proofErr w:type="gramEnd"/>
      <w:r w:rsidRPr="006F57B0">
        <w:rPr>
          <w:rFonts w:ascii="Times New Roman" w:eastAsia="Times New Roman" w:hAnsi="Times New Roman" w:cs="Times New Roman"/>
          <w:color w:val="000000"/>
          <w:lang w:eastAsia="ru-RU"/>
        </w:rPr>
        <w:t xml:space="preserve"> 5 заданий обязательного уровня, то ему выставляется отметка «3», если обучающийся выполнил верно все 7 заданий обязательного уровня, то ему выставляется отметка «4», если же обучающийся выполнил верно 9 заданий, то ему выставляется отметка «5».</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Если в тесте предусмотрено начисление баллов за выполнение заданий, например, от 0 до 2 баллов, то проценты вычисляются аналогичным образом, но от общего балла. Например, максимальный балл за тест равен 26, в том числе, за задания обязательного уровня подготовки можно максимально набрать 18 баллов, за задания повышенных уровней - 8 баллов. </w:t>
      </w:r>
      <w:proofErr w:type="gramStart"/>
      <w:r w:rsidRPr="006F57B0">
        <w:rPr>
          <w:rFonts w:ascii="Times New Roman" w:eastAsia="Times New Roman" w:hAnsi="Times New Roman" w:cs="Times New Roman"/>
          <w:color w:val="000000"/>
          <w:lang w:eastAsia="ru-RU"/>
        </w:rPr>
        <w:t>Обучающийся</w:t>
      </w:r>
      <w:proofErr w:type="gramEnd"/>
      <w:r w:rsidRPr="006F57B0">
        <w:rPr>
          <w:rFonts w:ascii="Times New Roman" w:eastAsia="Times New Roman" w:hAnsi="Times New Roman" w:cs="Times New Roman"/>
          <w:color w:val="000000"/>
          <w:lang w:eastAsia="ru-RU"/>
        </w:rPr>
        <w:t xml:space="preserve"> получит отметку «2», если наберет менее 12 баллов, отметку «3», если наберет от 12 до 16 баллов, отметку «4», если наберет от 17 до 21 балла, и отметку «5», если наберет не менее 22 баллов.</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Обращаем внимание на то, что во всех описанных случаях реализовано право </w:t>
      </w:r>
      <w:proofErr w:type="gramStart"/>
      <w:r w:rsidRPr="006F57B0">
        <w:rPr>
          <w:rFonts w:ascii="Times New Roman" w:eastAsia="Times New Roman" w:hAnsi="Times New Roman" w:cs="Times New Roman"/>
          <w:color w:val="000000"/>
          <w:lang w:eastAsia="ru-RU"/>
        </w:rPr>
        <w:t>обучающегося</w:t>
      </w:r>
      <w:proofErr w:type="gramEnd"/>
      <w:r w:rsidRPr="006F57B0">
        <w:rPr>
          <w:rFonts w:ascii="Times New Roman" w:eastAsia="Times New Roman" w:hAnsi="Times New Roman" w:cs="Times New Roman"/>
          <w:color w:val="000000"/>
          <w:lang w:eastAsia="ru-RU"/>
        </w:rPr>
        <w:t xml:space="preserve"> на ошибку.</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Тематический контроль</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Тематическая оценка представляет собой процедуру оценивания уровня достижения тематических планируемых результатов по учебному предмету. В федеральной рабочей программе по математике обозначены основные темы каждого курса, составляющего учебный предмет «Математика». </w:t>
      </w:r>
      <w:proofErr w:type="gramStart"/>
      <w:r w:rsidRPr="006F57B0">
        <w:rPr>
          <w:rFonts w:ascii="Times New Roman" w:eastAsia="Times New Roman" w:hAnsi="Times New Roman" w:cs="Times New Roman"/>
          <w:color w:val="000000"/>
          <w:lang w:eastAsia="ru-RU"/>
        </w:rPr>
        <w:t>Однако основная тема курса может быть разбита на более «мелкие» темы, например, в курсе математики 5 класса в рамках одной из основных тем «Натуральные числа и ноль» можно выделить темы «Натуральные числа», «Делимость чисел», «Действия с натуральными числами», соответственно такому структурированию может быть организован и тематический контроль.</w:t>
      </w:r>
      <w:proofErr w:type="gramEnd"/>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Тематические планируемые результаты, определяемые учителем, должны быть ориентированы на итоговые результаты года обучения с учетом </w:t>
      </w:r>
      <w:proofErr w:type="spellStart"/>
      <w:r w:rsidRPr="006F57B0">
        <w:rPr>
          <w:rFonts w:ascii="Times New Roman" w:eastAsia="Times New Roman" w:hAnsi="Times New Roman" w:cs="Times New Roman"/>
          <w:color w:val="000000"/>
          <w:lang w:eastAsia="ru-RU"/>
        </w:rPr>
        <w:t>этапности</w:t>
      </w:r>
      <w:proofErr w:type="spellEnd"/>
      <w:r w:rsidRPr="006F57B0">
        <w:rPr>
          <w:rFonts w:ascii="Times New Roman" w:eastAsia="Times New Roman" w:hAnsi="Times New Roman" w:cs="Times New Roman"/>
          <w:color w:val="000000"/>
          <w:lang w:eastAsia="ru-RU"/>
        </w:rPr>
        <w:t xml:space="preserve"> их формирования. Однако это не означает, что содержание, не отраженное в итоговых результатах, не может включаться в тематическую проверку. Например, в федеральной рабочей программе в 5 классе планируемые результаты по теме «Делимость чисел» отсутствуют. На данном этапе обучения они являются промежуточными, подготавливают обучающихся к изучению обыкновенных дробей.</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Для оценки тематических планируемых результатов по математике традиционно использование контрольных работ. На проведение работы отводится 1 урок, в нее включают от 5 до 10-12 или более заданий в зависимости от года обучения.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Важно понимать, что тематический контроль выйдет за рамки исключительно контроля и станет элементом формирующего оценивания только при условии соблюдения нескольких принципов.</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proofErr w:type="gramStart"/>
      <w:r w:rsidRPr="006F57B0">
        <w:rPr>
          <w:rFonts w:ascii="Times New Roman" w:eastAsia="Times New Roman" w:hAnsi="Times New Roman" w:cs="Times New Roman"/>
          <w:color w:val="000000"/>
          <w:lang w:eastAsia="ru-RU"/>
        </w:rPr>
        <w:t>Одним из таких принципов является открытость предъявляемых требований, поэтому так важно донести до обучающихся, какие умения проверяются в ходе контрольной работы, какие умения относятся к итоговым результатам изучения темы.</w:t>
      </w:r>
      <w:proofErr w:type="gramEnd"/>
      <w:r w:rsidRPr="006F57B0">
        <w:rPr>
          <w:rFonts w:ascii="Times New Roman" w:eastAsia="Times New Roman" w:hAnsi="Times New Roman" w:cs="Times New Roman"/>
          <w:color w:val="000000"/>
          <w:lang w:eastAsia="ru-RU"/>
        </w:rPr>
        <w:t xml:space="preserve"> Это полезно сделать уже в самом начале изучения темы, обращая внимание обучающихся по ходу прохождения материала на примеры тех заданий, которые войдут в контрольную работу. Список проверяемых умений будет важен и на этапе анализа результатов оценочной процедуры, когда обучающийся сможет самостоятельно оценить, какими тематическими умениями он овладел, а какие потребуют от него дополнительных усилий для их освоения.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Еще одним важным принципом служит дифференцируемость по уровням подготовки. Важно включать в работу задания, относящиеся к базовому уровню подготовки, выполнение которых обязательно для всех обучающихся, и задания повышенных уровней, которые дают возможность реализоваться </w:t>
      </w:r>
      <w:proofErr w:type="gramStart"/>
      <w:r w:rsidRPr="006F57B0">
        <w:rPr>
          <w:rFonts w:ascii="Times New Roman" w:eastAsia="Times New Roman" w:hAnsi="Times New Roman" w:cs="Times New Roman"/>
          <w:color w:val="000000"/>
          <w:lang w:eastAsia="ru-RU"/>
        </w:rPr>
        <w:t>обучающимся</w:t>
      </w:r>
      <w:proofErr w:type="gramEnd"/>
      <w:r w:rsidRPr="006F57B0">
        <w:rPr>
          <w:rFonts w:ascii="Times New Roman" w:eastAsia="Times New Roman" w:hAnsi="Times New Roman" w:cs="Times New Roman"/>
          <w:color w:val="000000"/>
          <w:lang w:eastAsia="ru-RU"/>
        </w:rPr>
        <w:t>, проявляющим к математике интерес и способности. Маркировка заданий контрольной работы по уровням специальными обозначениями ориентирует обучающихся на достижение определенного результата, помогает спланировать и контролировать выполнение работы.</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Следующим принципом является полнота проверки планируемых результатов. Чем больше заданий включено в работу, тем информативнее ее результаты, поэтому 5 заданий, составляющих традиционную контрольную работу, явно недостаточно, чтобы ответить на все вопросы, на которые нужно получить ответы по итогам изучения темы. Основными вопросами, напомним, являются, овладели ли </w:t>
      </w:r>
      <w:proofErr w:type="gramStart"/>
      <w:r w:rsidRPr="006F57B0">
        <w:rPr>
          <w:rFonts w:ascii="Times New Roman" w:eastAsia="Times New Roman" w:hAnsi="Times New Roman" w:cs="Times New Roman"/>
          <w:color w:val="000000"/>
          <w:lang w:eastAsia="ru-RU"/>
        </w:rPr>
        <w:t>обучающиеся</w:t>
      </w:r>
      <w:proofErr w:type="gramEnd"/>
      <w:r w:rsidRPr="006F57B0">
        <w:rPr>
          <w:rFonts w:ascii="Times New Roman" w:eastAsia="Times New Roman" w:hAnsi="Times New Roman" w:cs="Times New Roman"/>
          <w:color w:val="000000"/>
          <w:lang w:eastAsia="ru-RU"/>
        </w:rPr>
        <w:t xml:space="preserve"> системой тематических планируемых результатов и на каком уровне. Однако проверка всех тематических результатов не всегда возможна, поэтому для максимального охвата проверяемых умений составляют несколько вариантов работы.</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Открытость системы оценивания также важна для формирования осознанного отношения обучающегося к собственному учению, она помогает ориентироваться на желаемый, запланированный результат и достигать его, управляя процессом овладения результатом уже на этапе подготовки к контрольной работе. Обучающиеся должны понимать, как и за что выставляется та или иная отметка. Следовательно, они должны быть проинформированы о том, как проводится оценивание результатов выполнения контрольной работы, </w:t>
      </w:r>
      <w:proofErr w:type="gramStart"/>
      <w:r w:rsidRPr="006F57B0">
        <w:rPr>
          <w:rFonts w:ascii="Times New Roman" w:eastAsia="Times New Roman" w:hAnsi="Times New Roman" w:cs="Times New Roman"/>
          <w:color w:val="000000"/>
          <w:lang w:eastAsia="ru-RU"/>
        </w:rPr>
        <w:t>то</w:t>
      </w:r>
      <w:proofErr w:type="gramEnd"/>
      <w:r w:rsidRPr="006F57B0">
        <w:rPr>
          <w:rFonts w:ascii="Times New Roman" w:eastAsia="Times New Roman" w:hAnsi="Times New Roman" w:cs="Times New Roman"/>
          <w:color w:val="000000"/>
          <w:lang w:eastAsia="ru-RU"/>
        </w:rPr>
        <w:t xml:space="preserve"> есть </w:t>
      </w:r>
      <w:proofErr w:type="gramStart"/>
      <w:r w:rsidRPr="006F57B0">
        <w:rPr>
          <w:rFonts w:ascii="Times New Roman" w:eastAsia="Times New Roman" w:hAnsi="Times New Roman" w:cs="Times New Roman"/>
          <w:color w:val="000000"/>
          <w:lang w:eastAsia="ru-RU"/>
        </w:rPr>
        <w:t>какое</w:t>
      </w:r>
      <w:proofErr w:type="gramEnd"/>
      <w:r w:rsidRPr="006F57B0">
        <w:rPr>
          <w:rFonts w:ascii="Times New Roman" w:eastAsia="Times New Roman" w:hAnsi="Times New Roman" w:cs="Times New Roman"/>
          <w:color w:val="000000"/>
          <w:lang w:eastAsia="ru-RU"/>
        </w:rPr>
        <w:t xml:space="preserve"> наименьшее количество заданий необходимо выполнить, чтобы рассчитывать на получение положительной отметки, при каких условиях могут быть выставлены отметки «4» и «5», то есть нижние границы отметок.</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Контрольные работы и соответственно критерии оценивания должны быть разработаны таким образом, чтобы у обучающихся было право на ошибку: для получения отметки «3» нет </w:t>
      </w:r>
      <w:proofErr w:type="gramStart"/>
      <w:r w:rsidRPr="006F57B0">
        <w:rPr>
          <w:rFonts w:ascii="Times New Roman" w:eastAsia="Times New Roman" w:hAnsi="Times New Roman" w:cs="Times New Roman"/>
          <w:color w:val="000000"/>
          <w:lang w:eastAsia="ru-RU"/>
        </w:rPr>
        <w:t>необходимости</w:t>
      </w:r>
      <w:proofErr w:type="gramEnd"/>
      <w:r w:rsidRPr="006F57B0">
        <w:rPr>
          <w:rFonts w:ascii="Times New Roman" w:eastAsia="Times New Roman" w:hAnsi="Times New Roman" w:cs="Times New Roman"/>
          <w:color w:val="000000"/>
          <w:lang w:eastAsia="ru-RU"/>
        </w:rPr>
        <w:t xml:space="preserve"> верно выполнить все задания обязательного уровня, аналогично для получения отметки «5» необязательно выполнить все задания контрольной работы.</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Текущее оценивание</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Текущее оценивание представляет собой процедуру по сопровождению и направлению индивидуального продвижения обучающегося в освоении программного материала и в овладении планируемыми результатами. В ходе формирования планируемых результатов обучения учителем осуществляется управление данным процессом. Для этого он организует различные мероприятия, имеющие целью контролировать и направлять процесс обучения, в случае необходимости вносить коррективы в содержание обучения или в планирование. Например, на этапе введения нового знания важно зафиксировать «схватывание» и первичное понимание обучающимися нового материала, основных идей и понятий, на этапе закрепления навыков - качество формирования умений и навыков, полноту овладения содержанием.</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Текущая оценка может быть как формирующей (поддерживающей и направляющей усилия обучающегося), так и диагностической (способствующей выявлению пробелов и проблем).</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В целях текущего оценивания учителем проводятся различные виды работ, направленные на проверку процесса </w:t>
      </w:r>
      <w:proofErr w:type="gramStart"/>
      <w:r w:rsidRPr="006F57B0">
        <w:rPr>
          <w:rFonts w:ascii="Times New Roman" w:eastAsia="Times New Roman" w:hAnsi="Times New Roman" w:cs="Times New Roman"/>
          <w:color w:val="000000"/>
          <w:lang w:eastAsia="ru-RU"/>
        </w:rPr>
        <w:t>формирования</w:t>
      </w:r>
      <w:proofErr w:type="gramEnd"/>
      <w:r w:rsidRPr="006F57B0">
        <w:rPr>
          <w:rFonts w:ascii="Times New Roman" w:eastAsia="Times New Roman" w:hAnsi="Times New Roman" w:cs="Times New Roman"/>
          <w:color w:val="000000"/>
          <w:lang w:eastAsia="ru-RU"/>
        </w:rPr>
        <w:t xml:space="preserve"> как теоретических знаний, так и практических навыков, главным из последних является умение решать математические задачи.</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К текущему оцениванию по математике относится оценка учителем результатов различных видов деятельности </w:t>
      </w:r>
      <w:proofErr w:type="gramStart"/>
      <w:r w:rsidRPr="006F57B0">
        <w:rPr>
          <w:rFonts w:ascii="Times New Roman" w:eastAsia="Times New Roman" w:hAnsi="Times New Roman" w:cs="Times New Roman"/>
          <w:color w:val="000000"/>
          <w:lang w:eastAsia="ru-RU"/>
        </w:rPr>
        <w:t>обучающегося</w:t>
      </w:r>
      <w:proofErr w:type="gramEnd"/>
      <w:r w:rsidRPr="006F57B0">
        <w:rPr>
          <w:rFonts w:ascii="Times New Roman" w:eastAsia="Times New Roman" w:hAnsi="Times New Roman" w:cs="Times New Roman"/>
          <w:color w:val="000000"/>
          <w:lang w:eastAsia="ru-RU"/>
        </w:rPr>
        <w:t>:</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устного/письменного ответа у доски (доказательство теоремы, решение текстовой задачи, изложение теории и т.п.);</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выполнения письменной самостоятельной работы (выполнение упражнений и решение задач различной сложности);</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выполнения практической работы (построение геометрических фигур и конфигураций, диаграмм, графиков, проведение статистического эксперимента, опроса и т. п.);</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       выполнения проверочных работ (математического диктанта для проверки овладения терминологией, теста на проверку </w:t>
      </w:r>
      <w:proofErr w:type="spellStart"/>
      <w:r w:rsidRPr="006F57B0">
        <w:rPr>
          <w:rFonts w:ascii="Times New Roman" w:eastAsia="Times New Roman" w:hAnsi="Times New Roman" w:cs="Times New Roman"/>
          <w:color w:val="000000"/>
          <w:lang w:eastAsia="ru-RU"/>
        </w:rPr>
        <w:t>сформированности</w:t>
      </w:r>
      <w:proofErr w:type="spellEnd"/>
      <w:r w:rsidRPr="006F57B0">
        <w:rPr>
          <w:rFonts w:ascii="Times New Roman" w:eastAsia="Times New Roman" w:hAnsi="Times New Roman" w:cs="Times New Roman"/>
          <w:color w:val="000000"/>
          <w:lang w:eastAsia="ru-RU"/>
        </w:rPr>
        <w:t xml:space="preserve"> базовых умений по теме и пр.).</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Объектом текущей оценки могут являться тематические планируемые результаты, этапы овладения ими, однако также учителем может быть организована проверка отдельных «сквозных» навыков, например, устного счета или письменных вычислений, решения геометрических задач на построение или на доказательство и т.п.</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proofErr w:type="gramStart"/>
      <w:r w:rsidRPr="006F57B0">
        <w:rPr>
          <w:rFonts w:ascii="Times New Roman" w:eastAsia="Times New Roman" w:hAnsi="Times New Roman" w:cs="Times New Roman"/>
          <w:color w:val="000000"/>
          <w:lang w:eastAsia="ru-RU"/>
        </w:rPr>
        <w:t>В каждом случае при оценке деятельности обучающегося учитель должен пользоваться едиными критериями, что обеспечивает объективность получаемой обучающимся оценки его достижений и дает информацию об уровне освоения планируемым результатом.</w:t>
      </w:r>
      <w:proofErr w:type="gramEnd"/>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В основе оценивания лежат следующие общие критерии, основанные на степени самостоятельности обучающегося и сложности ситуации.</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proofErr w:type="gramStart"/>
      <w:r w:rsidRPr="006F57B0">
        <w:rPr>
          <w:rFonts w:ascii="Times New Roman" w:eastAsia="Times New Roman" w:hAnsi="Times New Roman" w:cs="Times New Roman"/>
          <w:color w:val="000000"/>
          <w:lang w:eastAsia="ru-RU"/>
        </w:rPr>
        <w:t>Обучающемуся</w:t>
      </w:r>
      <w:proofErr w:type="gramEnd"/>
      <w:r w:rsidRPr="006F57B0">
        <w:rPr>
          <w:rFonts w:ascii="Times New Roman" w:eastAsia="Times New Roman" w:hAnsi="Times New Roman" w:cs="Times New Roman"/>
          <w:color w:val="000000"/>
          <w:lang w:eastAsia="ru-RU"/>
        </w:rPr>
        <w:t xml:space="preserve"> может быть выставлена:</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                       отметка «5», если он действует самостоятельно в сложных учебных или во </w:t>
      </w:r>
      <w:proofErr w:type="spellStart"/>
      <w:r w:rsidRPr="006F57B0">
        <w:rPr>
          <w:rFonts w:ascii="Times New Roman" w:eastAsia="Times New Roman" w:hAnsi="Times New Roman" w:cs="Times New Roman"/>
          <w:color w:val="000000"/>
          <w:lang w:eastAsia="ru-RU"/>
        </w:rPr>
        <w:t>внеучебных</w:t>
      </w:r>
      <w:proofErr w:type="spellEnd"/>
      <w:r w:rsidRPr="006F57B0">
        <w:rPr>
          <w:rFonts w:ascii="Times New Roman" w:eastAsia="Times New Roman" w:hAnsi="Times New Roman" w:cs="Times New Roman"/>
          <w:color w:val="000000"/>
          <w:lang w:eastAsia="ru-RU"/>
        </w:rPr>
        <w:t xml:space="preserve"> ситуациях;</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отметка «4», если он действует самостоятельно в широком спектре типовых, в комплексных и в измененных учебных ситуациях;</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отметка «3», если он действует самостоятельно в простых типовых учебных ситуациях.</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proofErr w:type="gramStart"/>
      <w:r w:rsidRPr="006F57B0">
        <w:rPr>
          <w:rFonts w:ascii="Times New Roman" w:eastAsia="Times New Roman" w:hAnsi="Times New Roman" w:cs="Times New Roman"/>
          <w:color w:val="000000"/>
          <w:lang w:eastAsia="ru-RU"/>
        </w:rPr>
        <w:t>■                       Обучающемуся, который демонстрирует отдельные простейшие действия или выполняет эти действия с опорой на помощь, не может быть выставлена даже минимальная положительная отметка, его подготовка может быть скорректирована на основе дополнительной работы по выявлению пробелов и типичных ошибок.</w:t>
      </w:r>
      <w:proofErr w:type="gramEnd"/>
    </w:p>
    <w:p w:rsidR="006F57B0" w:rsidRPr="006F57B0" w:rsidRDefault="006F57B0" w:rsidP="006F57B0">
      <w:pPr>
        <w:pStyle w:val="a6"/>
        <w:ind w:firstLine="709"/>
        <w:jc w:val="both"/>
        <w:rPr>
          <w:rFonts w:ascii="Times New Roman" w:eastAsia="Times New Roman" w:hAnsi="Times New Roman" w:cs="Times New Roman"/>
          <w:color w:val="000000"/>
          <w:lang w:eastAsia="ru-RU"/>
        </w:rPr>
      </w:pPr>
      <w:proofErr w:type="gramStart"/>
      <w:r w:rsidRPr="006F57B0">
        <w:rPr>
          <w:rFonts w:ascii="Times New Roman" w:eastAsia="Times New Roman" w:hAnsi="Times New Roman" w:cs="Times New Roman"/>
          <w:color w:val="000000"/>
          <w:lang w:eastAsia="ru-RU"/>
        </w:rPr>
        <w:t>Обучающемуся</w:t>
      </w:r>
      <w:proofErr w:type="gramEnd"/>
      <w:r w:rsidRPr="006F57B0">
        <w:rPr>
          <w:rFonts w:ascii="Times New Roman" w:eastAsia="Times New Roman" w:hAnsi="Times New Roman" w:cs="Times New Roman"/>
          <w:color w:val="000000"/>
          <w:lang w:eastAsia="ru-RU"/>
        </w:rPr>
        <w:t>, который испытывает значительные трудности даже в простейших случаях, требуется специальная индивидуальная коррекционная работа.</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br w:type="textWrapping" w:clear="all"/>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2. Рекомендации по оценке знаний и умений учащихся по математике. Кабинет математики ДОНРИРО  (дополнение)</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Проверка и оценка знаний учащихся является основной формой педагогического </w:t>
      </w:r>
      <w:proofErr w:type="gramStart"/>
      <w:r w:rsidRPr="006F57B0">
        <w:rPr>
          <w:rFonts w:ascii="Times New Roman" w:eastAsia="Times New Roman" w:hAnsi="Times New Roman" w:cs="Times New Roman"/>
          <w:color w:val="000000"/>
          <w:lang w:eastAsia="ru-RU"/>
        </w:rPr>
        <w:t>контроля за</w:t>
      </w:r>
      <w:proofErr w:type="gramEnd"/>
      <w:r w:rsidRPr="006F57B0">
        <w:rPr>
          <w:rFonts w:ascii="Times New Roman" w:eastAsia="Times New Roman" w:hAnsi="Times New Roman" w:cs="Times New Roman"/>
          <w:color w:val="000000"/>
          <w:lang w:eastAsia="ru-RU"/>
        </w:rPr>
        <w:t xml:space="preserve"> учебной деятельностью школьников. При этом происходит закрепление, уточнение и осмысление знаний учащихся, стимулирование их к регулярным занятиям. Содержание и объем материала, подлежащего проверке, определяется программой по соответствующему предмету (математике, алгебре, </w:t>
      </w:r>
      <w:proofErr w:type="spellStart"/>
      <w:r w:rsidRPr="006F57B0">
        <w:rPr>
          <w:rFonts w:ascii="Times New Roman" w:eastAsia="Times New Roman" w:hAnsi="Times New Roman" w:cs="Times New Roman"/>
          <w:color w:val="000000"/>
          <w:lang w:eastAsia="ru-RU"/>
        </w:rPr>
        <w:t>геометри</w:t>
      </w:r>
      <w:proofErr w:type="spellEnd"/>
      <w:r w:rsidRPr="006F57B0">
        <w:rPr>
          <w:rFonts w:ascii="Times New Roman" w:eastAsia="Times New Roman" w:hAnsi="Times New Roman" w:cs="Times New Roman"/>
          <w:color w:val="000000"/>
          <w:lang w:eastAsia="ru-RU"/>
        </w:rPr>
        <w:t xml:space="preserve">, теории вероятностей). При проверке усвоения материала необходимо выявлять полноту, прочность усвоения учащимися теории и умения применять ее на практике в знакомых и незнакомых ситуациях. Целью оценки должны быть не только выявление умений учащихся решать те или иные конкретные уравнения, неравенства и т.п., но и выявление уровня </w:t>
      </w:r>
      <w:proofErr w:type="spellStart"/>
      <w:r w:rsidRPr="006F57B0">
        <w:rPr>
          <w:rFonts w:ascii="Times New Roman" w:eastAsia="Times New Roman" w:hAnsi="Times New Roman" w:cs="Times New Roman"/>
          <w:color w:val="000000"/>
          <w:lang w:eastAsia="ru-RU"/>
        </w:rPr>
        <w:t>сформированности</w:t>
      </w:r>
      <w:proofErr w:type="spellEnd"/>
      <w:r w:rsidRPr="006F57B0">
        <w:rPr>
          <w:rFonts w:ascii="Times New Roman" w:eastAsia="Times New Roman" w:hAnsi="Times New Roman" w:cs="Times New Roman"/>
          <w:color w:val="000000"/>
          <w:lang w:eastAsia="ru-RU"/>
        </w:rPr>
        <w:t xml:space="preserve"> </w:t>
      </w:r>
      <w:proofErr w:type="spellStart"/>
      <w:r w:rsidRPr="006F57B0">
        <w:rPr>
          <w:rFonts w:ascii="Times New Roman" w:eastAsia="Times New Roman" w:hAnsi="Times New Roman" w:cs="Times New Roman"/>
          <w:color w:val="000000"/>
          <w:lang w:eastAsia="ru-RU"/>
        </w:rPr>
        <w:t>метапредметных</w:t>
      </w:r>
      <w:proofErr w:type="spellEnd"/>
      <w:r w:rsidRPr="006F57B0">
        <w:rPr>
          <w:rFonts w:ascii="Times New Roman" w:eastAsia="Times New Roman" w:hAnsi="Times New Roman" w:cs="Times New Roman"/>
          <w:color w:val="000000"/>
          <w:lang w:eastAsia="ru-RU"/>
        </w:rPr>
        <w:t xml:space="preserve"> умений. Основными формами проверки знаний и умений учащихся на уроках математики являются письменные работы и устный опрос. Следует иметь </w:t>
      </w:r>
      <w:proofErr w:type="gramStart"/>
      <w:r w:rsidRPr="006F57B0">
        <w:rPr>
          <w:rFonts w:ascii="Times New Roman" w:eastAsia="Times New Roman" w:hAnsi="Times New Roman" w:cs="Times New Roman"/>
          <w:color w:val="000000"/>
          <w:lang w:eastAsia="ru-RU"/>
        </w:rPr>
        <w:t>ввиду</w:t>
      </w:r>
      <w:proofErr w:type="gramEnd"/>
      <w:r w:rsidRPr="006F57B0">
        <w:rPr>
          <w:rFonts w:ascii="Times New Roman" w:eastAsia="Times New Roman" w:hAnsi="Times New Roman" w:cs="Times New Roman"/>
          <w:color w:val="000000"/>
          <w:lang w:eastAsia="ru-RU"/>
        </w:rPr>
        <w:t xml:space="preserve">, что </w:t>
      </w:r>
      <w:proofErr w:type="gramStart"/>
      <w:r w:rsidRPr="006F57B0">
        <w:rPr>
          <w:rFonts w:ascii="Times New Roman" w:eastAsia="Times New Roman" w:hAnsi="Times New Roman" w:cs="Times New Roman"/>
          <w:color w:val="000000"/>
          <w:lang w:eastAsia="ru-RU"/>
        </w:rPr>
        <w:t>письменные</w:t>
      </w:r>
      <w:proofErr w:type="gramEnd"/>
      <w:r w:rsidRPr="006F57B0">
        <w:rPr>
          <w:rFonts w:ascii="Times New Roman" w:eastAsia="Times New Roman" w:hAnsi="Times New Roman" w:cs="Times New Roman"/>
          <w:color w:val="000000"/>
          <w:lang w:eastAsia="ru-RU"/>
        </w:rPr>
        <w:t xml:space="preserve"> работы позволяют в основном выявить уровень предметных знаний учащихся, в то время, как устный опрос и «система зачетов» дает возможность, в том числе, выявить уровень </w:t>
      </w:r>
      <w:proofErr w:type="spellStart"/>
      <w:r w:rsidRPr="006F57B0">
        <w:rPr>
          <w:rFonts w:ascii="Times New Roman" w:eastAsia="Times New Roman" w:hAnsi="Times New Roman" w:cs="Times New Roman"/>
          <w:color w:val="000000"/>
          <w:lang w:eastAsia="ru-RU"/>
        </w:rPr>
        <w:t>надпредметных</w:t>
      </w:r>
      <w:proofErr w:type="spellEnd"/>
      <w:r w:rsidRPr="006F57B0">
        <w:rPr>
          <w:rFonts w:ascii="Times New Roman" w:eastAsia="Times New Roman" w:hAnsi="Times New Roman" w:cs="Times New Roman"/>
          <w:color w:val="000000"/>
          <w:lang w:eastAsia="ru-RU"/>
        </w:rPr>
        <w:t xml:space="preserve"> учебных умений. Отсюда вытекает необходимость сбалансированности указанных форм проверки учебных достижений учащихся.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Процедура контроля знаний и умений учащихся связана с оценкой и отметкой. Следует различать эти понятия.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Оценка – это процесс, действие (деятельность) оценивания, которое осуществляется человеком.</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Отметка выступает как результат этого процесса (результат действия), как его условно формальное (числовое) выражение. Необходимо помнить, что отметка - это не вид поощрения или наказания учащегося. Это информация, выраженная в числовой (наиболее удобной) форме об уровне знаний и умений школьника по данной теме (разделу) на момент проверки (осуществления контроля). Отметка выставляется не за «работу» на уроке, поскольку оценивается не «активность» учащегося во время работы, а уровень знаний, которые показал учащийся в процессе этой работы. Безусловно, проявление активности учащегося, попытки и стремление участвовать в работе должны всячески поощряться и стимулироваться, но для этого существуют другие педагогические приемы. Искаженная (неверная) информация об уровне знаний не позволит учащемуся (и его родителям) сделать необходимые выводы и в конечном итоге наносит значительный вред школьнику.</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Существуют различные способы оценивания в зависимости от того, с чем производится сравнение действий ученика при оценке. Если сравниваются действия, производимые учеником в настоящем, с аналогичными действиями, произведенными этим же учеником в прошлом, то мы имеем личностный способ оценивания. Если сравнение происходит с установленной нормой (образцом) выполнения действий, то обращаемся к нормативному способу. В случае сопоставительного способа оценивания происходит сравнение действий ученика с аналогичными действиями других учеников. В текущей учебной работе учитель, как правило, использует личностный способ оценивания; при подведении итогов изучения темы, итогов четверти и т.д. – нормативный.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Ошибка – это погрешность, свидетельствующая о том, что ученик не овладел теми знаниями и умениями (связанными с контролируемым разделом, темой), которые определены программой по математике для средней школы. </w:t>
      </w:r>
      <w:proofErr w:type="gramStart"/>
      <w:r w:rsidRPr="006F57B0">
        <w:rPr>
          <w:rFonts w:ascii="Times New Roman" w:eastAsia="Times New Roman" w:hAnsi="Times New Roman" w:cs="Times New Roman"/>
          <w:color w:val="000000"/>
          <w:lang w:eastAsia="ru-RU"/>
        </w:rPr>
        <w:t>К ошибкам относятся погрешности, которые обнаруживают незнание учащимися формул, правил, основных свойств и алгоритмов, неумение их применять, например, потеря корня или сохранение постороннего корня в ответе, неумение строить и читать графики функций в объеме программных требований и т.п.; а также вычислительные ошибки, если они не являются описками и привели к искажению или существенному упрощению задачи.</w:t>
      </w:r>
      <w:proofErr w:type="gramEnd"/>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Недочетом считают погрешность, указывающую либо на недостаточно полное, прочное усвоение основных знаний и умений, либо на отсутствие знаний, которые программой не относятся </w:t>
      </w:r>
      <w:proofErr w:type="gramStart"/>
      <w:r w:rsidRPr="006F57B0">
        <w:rPr>
          <w:rFonts w:ascii="Times New Roman" w:eastAsia="Times New Roman" w:hAnsi="Times New Roman" w:cs="Times New Roman"/>
          <w:color w:val="000000"/>
          <w:lang w:eastAsia="ru-RU"/>
        </w:rPr>
        <w:t>к</w:t>
      </w:r>
      <w:proofErr w:type="gramEnd"/>
      <w:r w:rsidRPr="006F57B0">
        <w:rPr>
          <w:rFonts w:ascii="Times New Roman" w:eastAsia="Times New Roman" w:hAnsi="Times New Roman" w:cs="Times New Roman"/>
          <w:color w:val="000000"/>
          <w:lang w:eastAsia="ru-RU"/>
        </w:rPr>
        <w:t xml:space="preserve"> основным. К недочетам относятся описки, недостаточность или отсутствие необходимых пояснений, небрежное выполнение чертежа (если чертеж является необходимым элементом решения задачи), орфографические ошибки при написании математических терминов и т.п. </w:t>
      </w:r>
      <w:proofErr w:type="gramStart"/>
      <w:r w:rsidRPr="006F57B0">
        <w:rPr>
          <w:rFonts w:ascii="Times New Roman" w:eastAsia="Times New Roman" w:hAnsi="Times New Roman" w:cs="Times New Roman"/>
          <w:color w:val="000000"/>
          <w:lang w:eastAsia="ru-RU"/>
        </w:rPr>
        <w:t>В тоже время следует иметь ввиду, что встречающиеся в работе зачеркивания и исправления, свидетельствующие о поиске учащимся верного решения не должны считаться недочетами и вести к снижению отметки, равно как и «неудачное», по мнению учителя, расположение записей и чертежей при выполнении того или иного задания.</w:t>
      </w:r>
      <w:proofErr w:type="gramEnd"/>
      <w:r w:rsidRPr="006F57B0">
        <w:rPr>
          <w:rFonts w:ascii="Times New Roman" w:eastAsia="Times New Roman" w:hAnsi="Times New Roman" w:cs="Times New Roman"/>
          <w:color w:val="000000"/>
          <w:lang w:eastAsia="ru-RU"/>
        </w:rPr>
        <w:t xml:space="preserve"> К недочетам не относится также и нерациональный способ решения тех или иных задач, если отсутствуют специальные указания (требования) о том, каким образом или способом должно быть выполнено это задание. 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Задания для устного и письменного опроса учащихся состоят из теоретических вопросов и задач.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логической последовательностью. Решение задачи считается безупречным, если решение сопровождается необходимыми объяснениями, </w:t>
      </w:r>
      <w:proofErr w:type="gramStart"/>
      <w:r w:rsidRPr="006F57B0">
        <w:rPr>
          <w:rFonts w:ascii="Times New Roman" w:eastAsia="Times New Roman" w:hAnsi="Times New Roman" w:cs="Times New Roman"/>
          <w:color w:val="000000"/>
          <w:lang w:eastAsia="ru-RU"/>
        </w:rPr>
        <w:t>верно</w:t>
      </w:r>
      <w:proofErr w:type="gramEnd"/>
      <w:r w:rsidRPr="006F57B0">
        <w:rPr>
          <w:rFonts w:ascii="Times New Roman" w:eastAsia="Times New Roman" w:hAnsi="Times New Roman" w:cs="Times New Roman"/>
          <w:color w:val="000000"/>
          <w:lang w:eastAsia="ru-RU"/>
        </w:rPr>
        <w:t xml:space="preserve"> выполнены нужные вычисления и преобразования, получен верный ответ, последовательно записано решение. 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Работа учителя по осуществлению единых требований к устной и письменной речи учащихся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Рекомендуется: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1. При подготовке к уроку тщательно продумывать ход изложения материала, правильность и точность всех формулировок; грамотно оформлять все виды записей.</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2. Уделять внимание на каждом уроке формированию </w:t>
      </w:r>
      <w:proofErr w:type="spellStart"/>
      <w:r w:rsidRPr="006F57B0">
        <w:rPr>
          <w:rFonts w:ascii="Times New Roman" w:eastAsia="Times New Roman" w:hAnsi="Times New Roman" w:cs="Times New Roman"/>
          <w:color w:val="000000"/>
          <w:lang w:eastAsia="ru-RU"/>
        </w:rPr>
        <w:t>метапредметных</w:t>
      </w:r>
      <w:proofErr w:type="spellEnd"/>
      <w:r w:rsidRPr="006F57B0">
        <w:rPr>
          <w:rFonts w:ascii="Times New Roman" w:eastAsia="Times New Roman" w:hAnsi="Times New Roman" w:cs="Times New Roman"/>
          <w:color w:val="000000"/>
          <w:lang w:eastAsia="ru-RU"/>
        </w:rPr>
        <w:t xml:space="preserve"> умений и навыков, в том числе умению анализировать, сравнивать, сопоставлять, приводить необходимые доказательства, делать выводы и обобщения. Учить школьников работать с книгой, справочной литературой («найдите в параграфе …», «что означает это слово…», «о чем идет речь в данном абзаце…», «что должен содержать ответ на поставленный вопрос…» и т.п.). Использовать таблицы с трудными по написанию и произношению словами. Следить, за аккуратным ведением тетрадей. Не оставлять без внимания орфографические и пунктуационные ошибки.</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3. Систематически проводить работу по обогащению и конкретизации словаря учащихся, по ознакомлению с терминологией изучаемого предмета. При объяснении новых терминов - слова четко произносить, записывать на доске и в тетрадях, постоянно проверять усвоение их значения и правильное употребление. Использовать таблицы, плакаты с трудными по написанию и произношению словами, относящимися к данной учебной дисциплине, к данному разделу программы.</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4. Добиваться повышения культуры устной разговорной речи учащихся.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5. Шире использовать все формы внеклассной работы (олимпиады, конкурсы, факультативные и кружковые занятия, диспуты, собрания и т. п.) для совершенствования речевой культуры учащихся.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Оценка устных ответов учащихся по математике</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При проведении устного опроса учитель выявляет знание и понимание учащимся учебного материала. Главное в этой проверке - выяснение уровня мышления школьника: насколько он понимает и умеет обосновать свое решение, насколько его знания осмысленные, владеет ли он устной речью, в том числе математической и т.п. При проведении устного опроса можно придерживаться следующих рекомендаций:</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вопросы должны быть корректными, не допускающими двусмысленность;</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учащемуся должны быть сообщены критерии верного ответа (решить с объяснением, воспроизвести правило, использованное при решении и т.п.) и нормы оценки;</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во время ответа не следует перебивать учащегося, выслушать до конца и, при наличии ошибок, наводящими вопросами дать возможность самому их исправить.</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Критерии оценивания устных ответов</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Ответ оценивается отметкой «5», если учащийся: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полностью раскрыл содержание материала в объеме, предусмотренном программой и учебником;</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Ø     изложил материал грамотным </w:t>
      </w:r>
      <w:proofErr w:type="spellStart"/>
      <w:r w:rsidRPr="006F57B0">
        <w:rPr>
          <w:rFonts w:ascii="Times New Roman" w:eastAsia="Times New Roman" w:hAnsi="Times New Roman" w:cs="Times New Roman"/>
          <w:color w:val="000000"/>
          <w:lang w:eastAsia="ru-RU"/>
        </w:rPr>
        <w:t>язиком</w:t>
      </w:r>
      <w:proofErr w:type="spellEnd"/>
      <w:r w:rsidRPr="006F57B0">
        <w:rPr>
          <w:rFonts w:ascii="Times New Roman" w:eastAsia="Times New Roman" w:hAnsi="Times New Roman" w:cs="Times New Roman"/>
          <w:color w:val="000000"/>
          <w:lang w:eastAsia="ru-RU"/>
        </w:rPr>
        <w:t>, точно используя математическую терминологию и символику, в определенной логической последовательности</w:t>
      </w:r>
      <w:proofErr w:type="gramStart"/>
      <w:r w:rsidRPr="006F57B0">
        <w:rPr>
          <w:rFonts w:ascii="Times New Roman" w:eastAsia="Times New Roman" w:hAnsi="Times New Roman" w:cs="Times New Roman"/>
          <w:color w:val="000000"/>
          <w:lang w:eastAsia="ru-RU"/>
        </w:rPr>
        <w:t>,; </w:t>
      </w:r>
      <w:proofErr w:type="gramEnd"/>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правильно выполнил рисунки, чертежи, графики, сопутствующие ответу;</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показал умение иллюстрировать теорию конкретными примерами, применять их в новой ситуации при выполнении практического задания; </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Ø     продемонстрировал усвоение ранее изученных сопутствующих вопросов, </w:t>
      </w:r>
      <w:proofErr w:type="spellStart"/>
      <w:r w:rsidRPr="006F57B0">
        <w:rPr>
          <w:rFonts w:ascii="Times New Roman" w:eastAsia="Times New Roman" w:hAnsi="Times New Roman" w:cs="Times New Roman"/>
          <w:color w:val="000000"/>
          <w:lang w:eastAsia="ru-RU"/>
        </w:rPr>
        <w:t>сформированность</w:t>
      </w:r>
      <w:proofErr w:type="spellEnd"/>
      <w:r w:rsidRPr="006F57B0">
        <w:rPr>
          <w:rFonts w:ascii="Times New Roman" w:eastAsia="Times New Roman" w:hAnsi="Times New Roman" w:cs="Times New Roman"/>
          <w:color w:val="000000"/>
          <w:lang w:eastAsia="ru-RU"/>
        </w:rPr>
        <w:t xml:space="preserve"> и устойчивость используемых умений и навыков; </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отвечал самостоятельно без наводящих вопросов учителя.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Возможны одна - две неточности при освещении второстепенных вопросов или в выкладках, которые ученик легко исправил по замечанию учителя.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Ответ оценивается отметкой «4», если он удовлетворяет в основном требованиям на оценку «5», но при этом имеет один из недочетов:</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в изложении допущены небольшие пробелы, не исказившие математическое содержание ответа;</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допущены один – два недочета при освещении основного содержания ответа, исправленные по замечанию учителя;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допущены ошибка или более двух недочетов при освещении второстепенных вопросов или в выкладках, легко исправленные по замечанию учителя.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Отметка «3» ставится в следующих случаях:</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Ø     при изложении теоретического материала </w:t>
      </w:r>
      <w:proofErr w:type="gramStart"/>
      <w:r w:rsidRPr="006F57B0">
        <w:rPr>
          <w:rFonts w:ascii="Times New Roman" w:eastAsia="Times New Roman" w:hAnsi="Times New Roman" w:cs="Times New Roman"/>
          <w:color w:val="000000"/>
          <w:lang w:eastAsia="ru-RU"/>
        </w:rPr>
        <w:t>выявлена</w:t>
      </w:r>
      <w:proofErr w:type="gramEnd"/>
      <w:r w:rsidRPr="006F57B0">
        <w:rPr>
          <w:rFonts w:ascii="Times New Roman" w:eastAsia="Times New Roman" w:hAnsi="Times New Roman" w:cs="Times New Roman"/>
          <w:color w:val="000000"/>
          <w:lang w:eastAsia="ru-RU"/>
        </w:rPr>
        <w:t xml:space="preserve"> недостаточная </w:t>
      </w:r>
      <w:proofErr w:type="spellStart"/>
      <w:r w:rsidRPr="006F57B0">
        <w:rPr>
          <w:rFonts w:ascii="Times New Roman" w:eastAsia="Times New Roman" w:hAnsi="Times New Roman" w:cs="Times New Roman"/>
          <w:color w:val="000000"/>
          <w:lang w:eastAsia="ru-RU"/>
        </w:rPr>
        <w:t>сформированность</w:t>
      </w:r>
      <w:proofErr w:type="spellEnd"/>
      <w:r w:rsidRPr="006F57B0">
        <w:rPr>
          <w:rFonts w:ascii="Times New Roman" w:eastAsia="Times New Roman" w:hAnsi="Times New Roman" w:cs="Times New Roman"/>
          <w:color w:val="000000"/>
          <w:lang w:eastAsia="ru-RU"/>
        </w:rPr>
        <w:t xml:space="preserve"> основных умений и навыков.</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Отметка «2» ставится в следующих случаях:</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не раскрыто основное содержание учебного материала;</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обнаружено незнание или непонимание учеником большей или наиболее важной части учебного материала;</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Отметка «1» ставится, если: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Критерии оценивания письменных  работ.</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Отметка «5» ставится, если:</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Ø     работа </w:t>
      </w:r>
      <w:proofErr w:type="gramStart"/>
      <w:r w:rsidRPr="006F57B0">
        <w:rPr>
          <w:rFonts w:ascii="Times New Roman" w:eastAsia="Times New Roman" w:hAnsi="Times New Roman" w:cs="Times New Roman"/>
          <w:color w:val="000000"/>
          <w:lang w:eastAsia="ru-RU"/>
        </w:rPr>
        <w:t>выполнена</w:t>
      </w:r>
      <w:proofErr w:type="gramEnd"/>
      <w:r w:rsidRPr="006F57B0">
        <w:rPr>
          <w:rFonts w:ascii="Times New Roman" w:eastAsia="Times New Roman" w:hAnsi="Times New Roman" w:cs="Times New Roman"/>
          <w:color w:val="000000"/>
          <w:lang w:eastAsia="ru-RU"/>
        </w:rPr>
        <w:t xml:space="preserve"> верно и полностью;</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Ø     в </w:t>
      </w:r>
      <w:proofErr w:type="gramStart"/>
      <w:r w:rsidRPr="006F57B0">
        <w:rPr>
          <w:rFonts w:ascii="Times New Roman" w:eastAsia="Times New Roman" w:hAnsi="Times New Roman" w:cs="Times New Roman"/>
          <w:color w:val="000000"/>
          <w:lang w:eastAsia="ru-RU"/>
        </w:rPr>
        <w:t>логических рассуждениях</w:t>
      </w:r>
      <w:proofErr w:type="gramEnd"/>
      <w:r w:rsidRPr="006F57B0">
        <w:rPr>
          <w:rFonts w:ascii="Times New Roman" w:eastAsia="Times New Roman" w:hAnsi="Times New Roman" w:cs="Times New Roman"/>
          <w:color w:val="000000"/>
          <w:lang w:eastAsia="ru-RU"/>
        </w:rPr>
        <w:t xml:space="preserve"> и обосновании решения нет пробелов и ошибок;</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решение не содержит неверных математических утверждений (возможна одна неточность, описка, не являющаяся следствием незнания или непонимания учебного материала).</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Отметка «4» ставится, если:</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Отметка «3» ставится, если:</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допущены более одной ошибки или более трех недочетов в выкладках, чертежах или графиках, но учащийся владеет обязательными умениями по проверяемой теме;</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без недочетов выполнено не менее половины работы.</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Отметка «2» ставится, если:</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допущены существенные ошибки, показавшие, что учащийся не владеет обязательными умениями по данной теме в полной мере;</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правильно выполнено менее половины работы.</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Отметка «1» ставится, если: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Составление и оценивание текущих контрольных работ.</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При составлении контрольных работ необходимо обращать внимание на количество и степень сложности </w:t>
      </w:r>
      <w:proofErr w:type="gramStart"/>
      <w:r w:rsidRPr="006F57B0">
        <w:rPr>
          <w:rFonts w:ascii="Times New Roman" w:eastAsia="Times New Roman" w:hAnsi="Times New Roman" w:cs="Times New Roman"/>
          <w:color w:val="000000"/>
          <w:lang w:eastAsia="ru-RU"/>
        </w:rPr>
        <w:t>заданий</w:t>
      </w:r>
      <w:proofErr w:type="gramEnd"/>
      <w:r w:rsidRPr="006F57B0">
        <w:rPr>
          <w:rFonts w:ascii="Times New Roman" w:eastAsia="Times New Roman" w:hAnsi="Times New Roman" w:cs="Times New Roman"/>
          <w:color w:val="000000"/>
          <w:lang w:eastAsia="ru-RU"/>
        </w:rPr>
        <w:t xml:space="preserve"> и их оценивание. Практика показывает, что удачно работает следующая система составления контрольных работ и их оценивания. </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Всего заданий – 8; из них: 1 уровень – 5 заданий; 2 уровень – 2 задания; 3  уровень – 1 задание.</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Оценивание:</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1.Можно использовать критерии оценивания письменных работ (выше перечисленные)</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2. Поскольку, учителя затрудняются в классификации ошибок, поэтому можно рекомендовать при оценивании письменных работ  использовать их поэлементный анализ.</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  Количество баллов за каждое задание определяет учитель в соответствии с поэлементным анализом каждого задания.  В таком случае предлагаем таблицу  перевода количества набранных первичных баллов в </w:t>
      </w:r>
      <w:proofErr w:type="spellStart"/>
      <w:r w:rsidRPr="006F57B0">
        <w:rPr>
          <w:rFonts w:ascii="Times New Roman" w:eastAsia="Times New Roman" w:hAnsi="Times New Roman" w:cs="Times New Roman"/>
          <w:color w:val="000000"/>
          <w:lang w:eastAsia="ru-RU"/>
        </w:rPr>
        <w:t>пятибальную</w:t>
      </w:r>
      <w:proofErr w:type="spellEnd"/>
      <w:r w:rsidRPr="006F57B0">
        <w:rPr>
          <w:rFonts w:ascii="Times New Roman" w:eastAsia="Times New Roman" w:hAnsi="Times New Roman" w:cs="Times New Roman"/>
          <w:color w:val="000000"/>
          <w:lang w:eastAsia="ru-RU"/>
        </w:rPr>
        <w:t xml:space="preserve"> систему оценивания:</w:t>
      </w:r>
    </w:p>
    <w:tbl>
      <w:tblPr>
        <w:tblW w:w="11475" w:type="dxa"/>
        <w:tblInd w:w="108" w:type="dxa"/>
        <w:tblCellMar>
          <w:left w:w="0" w:type="dxa"/>
          <w:right w:w="0" w:type="dxa"/>
        </w:tblCellMar>
        <w:tblLook w:val="04A0"/>
      </w:tblPr>
      <w:tblGrid>
        <w:gridCol w:w="4725"/>
        <w:gridCol w:w="3038"/>
        <w:gridCol w:w="3712"/>
      </w:tblGrid>
      <w:tr w:rsidR="006F57B0" w:rsidRPr="006F57B0" w:rsidTr="006F57B0">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Кол-во набранных баллов</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Оценка</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Процент</w:t>
            </w:r>
          </w:p>
        </w:tc>
      </w:tr>
      <w:tr w:rsidR="006F57B0" w:rsidRPr="006F57B0" w:rsidTr="006F57B0">
        <w:tc>
          <w:tcPr>
            <w:tcW w:w="396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определяет учитель</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«5»</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91 – 100</w:t>
            </w:r>
          </w:p>
        </w:tc>
      </w:tr>
      <w:tr w:rsidR="006F57B0" w:rsidRPr="006F57B0" w:rsidTr="006F57B0">
        <w:tc>
          <w:tcPr>
            <w:tcW w:w="0" w:type="auto"/>
            <w:vMerge/>
            <w:tcBorders>
              <w:top w:val="nil"/>
              <w:left w:val="single" w:sz="8" w:space="0" w:color="auto"/>
              <w:bottom w:val="single" w:sz="8" w:space="0" w:color="auto"/>
              <w:right w:val="single" w:sz="8" w:space="0" w:color="auto"/>
            </w:tcBorders>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65 – 90</w:t>
            </w:r>
          </w:p>
        </w:tc>
      </w:tr>
      <w:tr w:rsidR="006F57B0" w:rsidRPr="006F57B0" w:rsidTr="006F57B0">
        <w:tc>
          <w:tcPr>
            <w:tcW w:w="0" w:type="auto"/>
            <w:vMerge/>
            <w:tcBorders>
              <w:top w:val="nil"/>
              <w:left w:val="single" w:sz="8" w:space="0" w:color="auto"/>
              <w:bottom w:val="single" w:sz="8" w:space="0" w:color="auto"/>
              <w:right w:val="single" w:sz="8" w:space="0" w:color="auto"/>
            </w:tcBorders>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51 – 64</w:t>
            </w:r>
          </w:p>
        </w:tc>
      </w:tr>
      <w:tr w:rsidR="006F57B0" w:rsidRPr="006F57B0" w:rsidTr="006F57B0">
        <w:tc>
          <w:tcPr>
            <w:tcW w:w="0" w:type="auto"/>
            <w:vMerge/>
            <w:tcBorders>
              <w:top w:val="nil"/>
              <w:left w:val="single" w:sz="8" w:space="0" w:color="auto"/>
              <w:bottom w:val="single" w:sz="8" w:space="0" w:color="auto"/>
              <w:right w:val="single" w:sz="8" w:space="0" w:color="auto"/>
            </w:tcBorders>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20 – 50</w:t>
            </w:r>
          </w:p>
        </w:tc>
      </w:tr>
      <w:tr w:rsidR="006F57B0" w:rsidRPr="006F57B0" w:rsidTr="006F57B0">
        <w:tc>
          <w:tcPr>
            <w:tcW w:w="0" w:type="auto"/>
            <w:vMerge/>
            <w:tcBorders>
              <w:top w:val="nil"/>
              <w:left w:val="single" w:sz="8" w:space="0" w:color="auto"/>
              <w:bottom w:val="single" w:sz="8" w:space="0" w:color="auto"/>
              <w:right w:val="single" w:sz="8" w:space="0" w:color="auto"/>
            </w:tcBorders>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«1»</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до 19</w:t>
            </w:r>
          </w:p>
        </w:tc>
      </w:tr>
    </w:tbl>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3. Так же можно использовать для оценивания работы </w:t>
      </w:r>
      <w:proofErr w:type="spellStart"/>
      <w:r w:rsidRPr="006F57B0">
        <w:rPr>
          <w:rFonts w:ascii="Times New Roman" w:eastAsia="Times New Roman" w:hAnsi="Times New Roman" w:cs="Times New Roman"/>
          <w:color w:val="000000"/>
          <w:lang w:eastAsia="ru-RU"/>
        </w:rPr>
        <w:t>разноуровневые</w:t>
      </w:r>
      <w:proofErr w:type="spellEnd"/>
      <w:r w:rsidRPr="006F57B0">
        <w:rPr>
          <w:rFonts w:ascii="Times New Roman" w:eastAsia="Times New Roman" w:hAnsi="Times New Roman" w:cs="Times New Roman"/>
          <w:color w:val="000000"/>
          <w:lang w:eastAsia="ru-RU"/>
        </w:rPr>
        <w:t xml:space="preserve"> задания с фиксированными первичными баллами: задания первого уровня оцениваются в 1 балл; второго уровня – 2 балла; третьего уровня – 3 балла, в этом случае используется следующая таблица перевода набранных первичных баллов в </w:t>
      </w:r>
      <w:proofErr w:type="spellStart"/>
      <w:r w:rsidRPr="006F57B0">
        <w:rPr>
          <w:rFonts w:ascii="Times New Roman" w:eastAsia="Times New Roman" w:hAnsi="Times New Roman" w:cs="Times New Roman"/>
          <w:color w:val="000000"/>
          <w:lang w:eastAsia="ru-RU"/>
        </w:rPr>
        <w:t>пятибальную</w:t>
      </w:r>
      <w:proofErr w:type="spellEnd"/>
      <w:r w:rsidRPr="006F57B0">
        <w:rPr>
          <w:rFonts w:ascii="Times New Roman" w:eastAsia="Times New Roman" w:hAnsi="Times New Roman" w:cs="Times New Roman"/>
          <w:color w:val="000000"/>
          <w:lang w:eastAsia="ru-RU"/>
        </w:rPr>
        <w:t xml:space="preserve"> систему оценивания.</w:t>
      </w:r>
    </w:p>
    <w:tbl>
      <w:tblPr>
        <w:tblW w:w="11475" w:type="dxa"/>
        <w:tblInd w:w="817" w:type="dxa"/>
        <w:tblCellMar>
          <w:left w:w="0" w:type="dxa"/>
          <w:right w:w="0" w:type="dxa"/>
        </w:tblCellMar>
        <w:tblLook w:val="04A0"/>
      </w:tblPr>
      <w:tblGrid>
        <w:gridCol w:w="6830"/>
        <w:gridCol w:w="4645"/>
      </w:tblGrid>
      <w:tr w:rsidR="006F57B0" w:rsidRPr="006F57B0" w:rsidTr="006F57B0">
        <w:trPr>
          <w:tblHeader/>
        </w:trPr>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Количество набранных баллов</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Оценка</w:t>
            </w:r>
          </w:p>
        </w:tc>
      </w:tr>
      <w:tr w:rsidR="006F57B0" w:rsidRPr="006F57B0" w:rsidTr="006F57B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11 – 12</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«5»</w:t>
            </w:r>
          </w:p>
        </w:tc>
      </w:tr>
      <w:tr w:rsidR="006F57B0" w:rsidRPr="006F57B0" w:rsidTr="006F57B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8 – 10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r>
      <w:tr w:rsidR="006F57B0" w:rsidRPr="006F57B0" w:rsidTr="006F57B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 – 7</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r>
      <w:tr w:rsidR="006F57B0" w:rsidRPr="006F57B0" w:rsidTr="006F57B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 – 3</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w:t>
            </w:r>
          </w:p>
        </w:tc>
      </w:tr>
      <w:tr w:rsidR="006F57B0" w:rsidRPr="006F57B0" w:rsidTr="006F57B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0 – 1</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«1»</w:t>
            </w:r>
          </w:p>
        </w:tc>
      </w:tr>
    </w:tbl>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1.                      О видах письменных работ</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По математике проводятся текущие и итоговые письменные контрольные работы, самостоятельные обучающие и самостоятельные проверочные работы, контроль знаний в форме теста.</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Текущие контрольные работы имеют целью проверку усвоения изучаемого и проверяемого учителем с учетом степени сложности изучаемого материала, а также особенностей обучающихся каждого класса. Для проведения текущих контрольных работ учитель может отводить весь урок или только часть его.</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Итоговые контрольные работы проводятся: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после изучения наиболее значимых тем программы,</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в конце учебной четверти,</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Ø     в конце полугодия.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В целях предупреждения перегрузки обучающихся время проведения текущих и итоговых контрольных работ определяется общешкольным графиком, составляемым администрацией образовательного учреждения по согласованию с учителями. В один рабочий день следует проводить в классе только одну письменную текущую или итоговую контрольную работу. При планировании контрольных работ в каждом классе необходимо предусмотреть равномерное их распределение в течение всей четверти, не допуская скопления письменных контрольных работ к концу четверти, полугодия. Не рекомендуется проводить контрольные работы в первый день четверти, в первый день после праздника.</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Самостоятельные работы или тестирование могут быть рассчитаны как на целый урок, так и на часть урока, в зависимости от цели проведения контроля.       В оформлении записей решения примеров и задач учащимся должна быть предоставлена определенная свобода в выражении своих мыслей. Жесткая регламентация типа «пояснения должны быть только такими!», «располагаться только так!» ограничивает мышление учащихся. Учителю следует показать учащимся различные формы записи, например, решения задачи и предложить школьникам при выполнении домашней работы самим выбирать тот или иной способ оформления решения. Жесткая регламентация нужна в тех случаях, когда учитель ставит целью обучение новым формам записи. В то же время предоставление неограниченной свободы делает записи сумбурными, бессистемными, при проверке затрудняет понимание хода мыслей учащихся, а главное - причину его ошибок.</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Выставление четвертной, полугодовой, годовой оценки в средней школе</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При выставлении четвертных оценок в общеобразовательных организациях ДНР по всем предметам общепринято использовать среднее арифметическое значение всех набранных оценок. Однако, учитывая специфику предмета, среднее арифметическое не позволяет объективно оценить знания учащегося. Поэтому желательно использовать опыт работы Российской Федерации:</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1. Санкт-Петербургская академия последипломного педагогического образования, используем рекомендации «О преподавании учебного предмета «Математика».</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При выставлении четвертной, полугодовой, годовой отметки учащегося учитывается его успешность на протяжении всего периода подлежащего аттестации. При выставлении годовой отметки учитываются достижения учащегося за весь период аттестации. В тоже время следует иметь в виду, что итоговая отметка по математике не выводится как среднее арифметическое полученных учащимся отметок за весь период обучения (это связано со спецификой предмета «математика»). Прежде всего, она отражает степень продвижения школьника в рамках учебного предмета и отвечает на вопрос: соответствуют ли итоговые знания учащегося по данной теме (разделу) отметке «5» («4»; «3»)? Наличие текущей неудовлетворительной отметки не является причиной, препятствующей выставлению итоговой отметки «5», если у учителя есть основание считать, что данная тема или раздел полностью усвоены учащимся.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xml:space="preserve">2.  </w:t>
      </w:r>
      <w:proofErr w:type="spellStart"/>
      <w:r w:rsidRPr="006F57B0">
        <w:rPr>
          <w:rFonts w:ascii="Times New Roman" w:eastAsia="Times New Roman" w:hAnsi="Times New Roman" w:cs="Times New Roman"/>
          <w:color w:val="000000"/>
          <w:lang w:eastAsia="ru-RU"/>
        </w:rPr>
        <w:t>Википедия</w:t>
      </w:r>
      <w:proofErr w:type="spellEnd"/>
      <w:r w:rsidRPr="006F57B0">
        <w:rPr>
          <w:rFonts w:ascii="Times New Roman" w:eastAsia="Times New Roman" w:hAnsi="Times New Roman" w:cs="Times New Roman"/>
          <w:color w:val="000000"/>
          <w:lang w:eastAsia="ru-RU"/>
        </w:rPr>
        <w:t>. Используем рекомендации по критериям оценивания знаний обучающихся.</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При выставлении годовых оценок учащемуся преподаватель, исходя из четырёх четвертных, должен поставить балл, равный среднему арифметическому из итоговых оценок. Если среднее арифметическое четырёх чисел не является целым и две категории оценок стоят в равном количестве, то годовая оценка будет являться спорной и выставляется по этим данным:</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1) Спорная между 5 и 4</w:t>
      </w:r>
    </w:p>
    <w:tbl>
      <w:tblPr>
        <w:tblW w:w="9846"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908"/>
        <w:gridCol w:w="1985"/>
        <w:gridCol w:w="2126"/>
        <w:gridCol w:w="2126"/>
        <w:gridCol w:w="1701"/>
      </w:tblGrid>
      <w:tr w:rsidR="006F57B0" w:rsidRPr="006F57B0" w:rsidTr="006F57B0">
        <w:trPr>
          <w:tblCellSpacing w:w="15" w:type="dxa"/>
        </w:trPr>
        <w:tc>
          <w:tcPr>
            <w:tcW w:w="186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1 четверть</w:t>
            </w:r>
          </w:p>
        </w:tc>
        <w:tc>
          <w:tcPr>
            <w:tcW w:w="19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 четверть</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 четверть</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 четверть</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Год</w:t>
            </w:r>
          </w:p>
        </w:tc>
      </w:tr>
      <w:tr w:rsidR="006F57B0" w:rsidRPr="006F57B0" w:rsidTr="006F57B0">
        <w:trPr>
          <w:tblCellSpacing w:w="15" w:type="dxa"/>
        </w:trPr>
        <w:tc>
          <w:tcPr>
            <w:tcW w:w="186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5</w:t>
            </w:r>
          </w:p>
        </w:tc>
        <w:tc>
          <w:tcPr>
            <w:tcW w:w="19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5</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r>
      <w:tr w:rsidR="006F57B0" w:rsidRPr="006F57B0" w:rsidTr="006F57B0">
        <w:trPr>
          <w:tblCellSpacing w:w="15" w:type="dxa"/>
        </w:trPr>
        <w:tc>
          <w:tcPr>
            <w:tcW w:w="186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5</w:t>
            </w:r>
          </w:p>
        </w:tc>
        <w:tc>
          <w:tcPr>
            <w:tcW w:w="19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5</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r>
      <w:tr w:rsidR="006F57B0" w:rsidRPr="006F57B0" w:rsidTr="006F57B0">
        <w:trPr>
          <w:tblCellSpacing w:w="15" w:type="dxa"/>
        </w:trPr>
        <w:tc>
          <w:tcPr>
            <w:tcW w:w="186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19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5</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5</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5</w:t>
            </w:r>
          </w:p>
        </w:tc>
      </w:tr>
      <w:tr w:rsidR="006F57B0" w:rsidRPr="006F57B0" w:rsidTr="006F57B0">
        <w:trPr>
          <w:tblCellSpacing w:w="15" w:type="dxa"/>
        </w:trPr>
        <w:tc>
          <w:tcPr>
            <w:tcW w:w="186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19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5</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5</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5</w:t>
            </w:r>
          </w:p>
        </w:tc>
      </w:tr>
    </w:tbl>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2) Спорная между 4 и 3</w:t>
      </w:r>
    </w:p>
    <w:tbl>
      <w:tblPr>
        <w:tblW w:w="9846"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908"/>
        <w:gridCol w:w="1985"/>
        <w:gridCol w:w="2126"/>
        <w:gridCol w:w="2126"/>
        <w:gridCol w:w="1701"/>
      </w:tblGrid>
      <w:tr w:rsidR="006F57B0" w:rsidRPr="006F57B0" w:rsidTr="006F57B0">
        <w:trPr>
          <w:tblCellSpacing w:w="15" w:type="dxa"/>
        </w:trPr>
        <w:tc>
          <w:tcPr>
            <w:tcW w:w="186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1 четверть</w:t>
            </w:r>
          </w:p>
        </w:tc>
        <w:tc>
          <w:tcPr>
            <w:tcW w:w="19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 четверть</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 четверть</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 четверть</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Год</w:t>
            </w:r>
          </w:p>
        </w:tc>
      </w:tr>
      <w:tr w:rsidR="006F57B0" w:rsidRPr="006F57B0" w:rsidTr="006F57B0">
        <w:trPr>
          <w:tblCellSpacing w:w="15" w:type="dxa"/>
        </w:trPr>
        <w:tc>
          <w:tcPr>
            <w:tcW w:w="186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19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r>
      <w:tr w:rsidR="006F57B0" w:rsidRPr="006F57B0" w:rsidTr="006F57B0">
        <w:trPr>
          <w:tblCellSpacing w:w="15" w:type="dxa"/>
        </w:trPr>
        <w:tc>
          <w:tcPr>
            <w:tcW w:w="186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19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r>
      <w:tr w:rsidR="006F57B0" w:rsidRPr="006F57B0" w:rsidTr="006F57B0">
        <w:trPr>
          <w:tblCellSpacing w:w="15" w:type="dxa"/>
        </w:trPr>
        <w:tc>
          <w:tcPr>
            <w:tcW w:w="186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19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r>
      <w:tr w:rsidR="006F57B0" w:rsidRPr="006F57B0" w:rsidTr="006F57B0">
        <w:trPr>
          <w:tblCellSpacing w:w="15" w:type="dxa"/>
        </w:trPr>
        <w:tc>
          <w:tcPr>
            <w:tcW w:w="186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19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r>
    </w:tbl>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2) Спорная между 3 и 2</w:t>
      </w:r>
    </w:p>
    <w:tbl>
      <w:tblPr>
        <w:tblW w:w="9846"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908"/>
        <w:gridCol w:w="1985"/>
        <w:gridCol w:w="2126"/>
        <w:gridCol w:w="2126"/>
        <w:gridCol w:w="1701"/>
      </w:tblGrid>
      <w:tr w:rsidR="006F57B0" w:rsidRPr="006F57B0" w:rsidTr="006F57B0">
        <w:trPr>
          <w:tblCellSpacing w:w="15" w:type="dxa"/>
        </w:trPr>
        <w:tc>
          <w:tcPr>
            <w:tcW w:w="186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1 четверть</w:t>
            </w:r>
          </w:p>
        </w:tc>
        <w:tc>
          <w:tcPr>
            <w:tcW w:w="19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 четверть</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 четверть</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 четверть</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Год</w:t>
            </w:r>
          </w:p>
        </w:tc>
      </w:tr>
      <w:tr w:rsidR="006F57B0" w:rsidRPr="006F57B0" w:rsidTr="006F57B0">
        <w:trPr>
          <w:tblCellSpacing w:w="15" w:type="dxa"/>
        </w:trPr>
        <w:tc>
          <w:tcPr>
            <w:tcW w:w="186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19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w:t>
            </w:r>
          </w:p>
        </w:tc>
      </w:tr>
      <w:tr w:rsidR="006F57B0" w:rsidRPr="006F57B0" w:rsidTr="006F57B0">
        <w:trPr>
          <w:tblCellSpacing w:w="15" w:type="dxa"/>
        </w:trPr>
        <w:tc>
          <w:tcPr>
            <w:tcW w:w="186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19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r>
      <w:tr w:rsidR="006F57B0" w:rsidRPr="006F57B0" w:rsidTr="006F57B0">
        <w:trPr>
          <w:tblCellSpacing w:w="15" w:type="dxa"/>
        </w:trPr>
        <w:tc>
          <w:tcPr>
            <w:tcW w:w="186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w:t>
            </w:r>
          </w:p>
        </w:tc>
        <w:tc>
          <w:tcPr>
            <w:tcW w:w="19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w:t>
            </w:r>
          </w:p>
        </w:tc>
      </w:tr>
      <w:tr w:rsidR="006F57B0" w:rsidRPr="006F57B0" w:rsidTr="006F57B0">
        <w:trPr>
          <w:tblCellSpacing w:w="15" w:type="dxa"/>
        </w:trPr>
        <w:tc>
          <w:tcPr>
            <w:tcW w:w="186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w:t>
            </w:r>
          </w:p>
        </w:tc>
        <w:tc>
          <w:tcPr>
            <w:tcW w:w="19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20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r>
    </w:tbl>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При выставлении годовых оценок учащемуся преподаватель, исходя из двух семестровых/полугодичных, должен поставить балл, равный среднему арифметическому из итоговых оценок двух семестров/ полугодий. Если среднее арифметическое двух чисел не является целым, то годовая оценка является спорной и выставляется по этим данным:</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1) Спорная между 5 и 4</w:t>
      </w:r>
    </w:p>
    <w:tbl>
      <w:tblPr>
        <w:tblW w:w="9846"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390"/>
        <w:gridCol w:w="2755"/>
        <w:gridCol w:w="1701"/>
      </w:tblGrid>
      <w:tr w:rsidR="006F57B0" w:rsidRPr="006F57B0" w:rsidTr="006F57B0">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1 семестр/полугодие</w:t>
            </w:r>
          </w:p>
        </w:tc>
        <w:tc>
          <w:tcPr>
            <w:tcW w:w="27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 семестр/полугодие</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Год</w:t>
            </w:r>
          </w:p>
        </w:tc>
      </w:tr>
      <w:tr w:rsidR="006F57B0" w:rsidRPr="006F57B0" w:rsidTr="006F57B0">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5</w:t>
            </w:r>
          </w:p>
        </w:tc>
        <w:tc>
          <w:tcPr>
            <w:tcW w:w="27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r>
      <w:tr w:rsidR="006F57B0" w:rsidRPr="006F57B0" w:rsidTr="006F57B0">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27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5</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5</w:t>
            </w:r>
          </w:p>
        </w:tc>
      </w:tr>
    </w:tbl>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2) Спорная между 4 и 3</w:t>
      </w:r>
    </w:p>
    <w:tbl>
      <w:tblPr>
        <w:tblW w:w="9846"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390"/>
        <w:gridCol w:w="2755"/>
        <w:gridCol w:w="1701"/>
      </w:tblGrid>
      <w:tr w:rsidR="006F57B0" w:rsidRPr="006F57B0" w:rsidTr="006F57B0">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1 семестр/полугодие</w:t>
            </w:r>
          </w:p>
        </w:tc>
        <w:tc>
          <w:tcPr>
            <w:tcW w:w="27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 семестр/полугодие</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Год</w:t>
            </w:r>
          </w:p>
        </w:tc>
      </w:tr>
      <w:tr w:rsidR="006F57B0" w:rsidRPr="006F57B0" w:rsidTr="006F57B0">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27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r>
      <w:tr w:rsidR="006F57B0" w:rsidRPr="006F57B0" w:rsidTr="006F57B0">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272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4</w:t>
            </w:r>
          </w:p>
        </w:tc>
      </w:tr>
    </w:tbl>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2) Спорная между 3 и 2</w:t>
      </w:r>
    </w:p>
    <w:tbl>
      <w:tblPr>
        <w:tblW w:w="9846"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318"/>
        <w:gridCol w:w="3827"/>
        <w:gridCol w:w="1701"/>
      </w:tblGrid>
      <w:tr w:rsidR="006F57B0" w:rsidRPr="006F57B0" w:rsidTr="006F57B0">
        <w:trPr>
          <w:tblCellSpacing w:w="15" w:type="dxa"/>
        </w:trPr>
        <w:tc>
          <w:tcPr>
            <w:tcW w:w="42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1 семестр/полугодие</w:t>
            </w:r>
          </w:p>
        </w:tc>
        <w:tc>
          <w:tcPr>
            <w:tcW w:w="37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 семестр/полугодие</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Год</w:t>
            </w:r>
          </w:p>
        </w:tc>
      </w:tr>
      <w:tr w:rsidR="006F57B0" w:rsidRPr="006F57B0" w:rsidTr="006F57B0">
        <w:trPr>
          <w:tblCellSpacing w:w="15" w:type="dxa"/>
        </w:trPr>
        <w:tc>
          <w:tcPr>
            <w:tcW w:w="42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37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w:t>
            </w:r>
          </w:p>
        </w:tc>
      </w:tr>
      <w:tr w:rsidR="006F57B0" w:rsidRPr="006F57B0" w:rsidTr="006F57B0">
        <w:trPr>
          <w:tblCellSpacing w:w="15" w:type="dxa"/>
        </w:trPr>
        <w:tc>
          <w:tcPr>
            <w:tcW w:w="427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2</w:t>
            </w:r>
          </w:p>
        </w:tc>
        <w:tc>
          <w:tcPr>
            <w:tcW w:w="379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c>
          <w:tcPr>
            <w:tcW w:w="165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6F57B0" w:rsidRPr="006F57B0" w:rsidRDefault="006F57B0" w:rsidP="006F57B0">
            <w:pPr>
              <w:pStyle w:val="a6"/>
              <w:ind w:firstLine="709"/>
              <w:jc w:val="both"/>
              <w:rPr>
                <w:rFonts w:ascii="Times New Roman" w:eastAsia="Times New Roman" w:hAnsi="Times New Roman" w:cs="Times New Roman"/>
                <w:lang w:eastAsia="ru-RU"/>
              </w:rPr>
            </w:pPr>
            <w:r w:rsidRPr="006F57B0">
              <w:rPr>
                <w:rFonts w:ascii="Times New Roman" w:eastAsia="Times New Roman" w:hAnsi="Times New Roman" w:cs="Times New Roman"/>
                <w:lang w:eastAsia="ru-RU"/>
              </w:rPr>
              <w:t>3</w:t>
            </w:r>
          </w:p>
        </w:tc>
      </w:tr>
    </w:tbl>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w:t>
      </w:r>
    </w:p>
    <w:p w:rsidR="006F57B0" w:rsidRPr="006F57B0" w:rsidRDefault="006F57B0" w:rsidP="006F57B0">
      <w:pPr>
        <w:pStyle w:val="a6"/>
        <w:ind w:firstLine="709"/>
        <w:jc w:val="both"/>
        <w:rPr>
          <w:rFonts w:ascii="Times New Roman" w:eastAsia="Times New Roman" w:hAnsi="Times New Roman" w:cs="Times New Roman"/>
          <w:color w:val="000000"/>
          <w:lang w:eastAsia="ru-RU"/>
        </w:rPr>
      </w:pPr>
      <w:r w:rsidRPr="006F57B0">
        <w:rPr>
          <w:rFonts w:ascii="Times New Roman" w:eastAsia="Times New Roman" w:hAnsi="Times New Roman" w:cs="Times New Roman"/>
          <w:color w:val="000000"/>
          <w:lang w:eastAsia="ru-RU"/>
        </w:rPr>
        <w:t> </w:t>
      </w:r>
    </w:p>
    <w:sectPr w:rsidR="006F57B0" w:rsidRPr="006F57B0" w:rsidSect="00B77A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8589B"/>
    <w:rsid w:val="0028589B"/>
    <w:rsid w:val="006F57B0"/>
    <w:rsid w:val="007078FE"/>
    <w:rsid w:val="00730E85"/>
    <w:rsid w:val="00B77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A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589B"/>
    <w:rPr>
      <w:b/>
      <w:bCs/>
    </w:rPr>
  </w:style>
  <w:style w:type="paragraph" w:styleId="a4">
    <w:name w:val="Normal (Web)"/>
    <w:basedOn w:val="a"/>
    <w:uiPriority w:val="99"/>
    <w:unhideWhenUsed/>
    <w:rsid w:val="006F5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F57B0"/>
    <w:rPr>
      <w:color w:val="0000FF"/>
      <w:u w:val="single"/>
    </w:rPr>
  </w:style>
  <w:style w:type="paragraph" w:styleId="z-">
    <w:name w:val="HTML Top of Form"/>
    <w:basedOn w:val="a"/>
    <w:next w:val="a"/>
    <w:link w:val="z-0"/>
    <w:hidden/>
    <w:uiPriority w:val="99"/>
    <w:semiHidden/>
    <w:unhideWhenUsed/>
    <w:rsid w:val="006F57B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F57B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57B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F57B0"/>
    <w:rPr>
      <w:rFonts w:ascii="Arial" w:eastAsia="Times New Roman" w:hAnsi="Arial" w:cs="Arial"/>
      <w:vanish/>
      <w:sz w:val="16"/>
      <w:szCs w:val="16"/>
      <w:lang w:eastAsia="ru-RU"/>
    </w:rPr>
  </w:style>
  <w:style w:type="paragraph" w:styleId="a6">
    <w:name w:val="No Spacing"/>
    <w:uiPriority w:val="1"/>
    <w:qFormat/>
    <w:rsid w:val="006F57B0"/>
    <w:pPr>
      <w:spacing w:after="0" w:line="240" w:lineRule="auto"/>
    </w:pPr>
  </w:style>
</w:styles>
</file>

<file path=word/webSettings.xml><?xml version="1.0" encoding="utf-8"?>
<w:webSettings xmlns:r="http://schemas.openxmlformats.org/officeDocument/2006/relationships" xmlns:w="http://schemas.openxmlformats.org/wordprocessingml/2006/main">
  <w:divs>
    <w:div w:id="1895652015">
      <w:bodyDiv w:val="1"/>
      <w:marLeft w:val="0"/>
      <w:marRight w:val="0"/>
      <w:marTop w:val="0"/>
      <w:marBottom w:val="0"/>
      <w:divBdr>
        <w:top w:val="none" w:sz="0" w:space="0" w:color="auto"/>
        <w:left w:val="none" w:sz="0" w:space="0" w:color="auto"/>
        <w:bottom w:val="none" w:sz="0" w:space="0" w:color="auto"/>
        <w:right w:val="none" w:sz="0" w:space="0" w:color="auto"/>
      </w:divBdr>
      <w:divsChild>
        <w:div w:id="665209832">
          <w:marLeft w:val="0"/>
          <w:marRight w:val="0"/>
          <w:marTop w:val="0"/>
          <w:marBottom w:val="0"/>
          <w:divBdr>
            <w:top w:val="none" w:sz="0" w:space="0" w:color="auto"/>
            <w:left w:val="none" w:sz="0" w:space="0" w:color="auto"/>
            <w:bottom w:val="none" w:sz="0" w:space="0" w:color="auto"/>
            <w:right w:val="none" w:sz="0" w:space="0" w:color="auto"/>
          </w:divBdr>
          <w:divsChild>
            <w:div w:id="1302733313">
              <w:marLeft w:val="0"/>
              <w:marRight w:val="0"/>
              <w:marTop w:val="0"/>
              <w:marBottom w:val="0"/>
              <w:divBdr>
                <w:top w:val="none" w:sz="0" w:space="0" w:color="auto"/>
                <w:left w:val="none" w:sz="0" w:space="0" w:color="auto"/>
                <w:bottom w:val="none" w:sz="0" w:space="0" w:color="auto"/>
                <w:right w:val="none" w:sz="0" w:space="0" w:color="auto"/>
              </w:divBdr>
              <w:divsChild>
                <w:div w:id="1195726703">
                  <w:marLeft w:val="0"/>
                  <w:marRight w:val="0"/>
                  <w:marTop w:val="0"/>
                  <w:marBottom w:val="0"/>
                  <w:divBdr>
                    <w:top w:val="none" w:sz="0" w:space="0" w:color="auto"/>
                    <w:left w:val="none" w:sz="0" w:space="0" w:color="auto"/>
                    <w:bottom w:val="none" w:sz="0" w:space="0" w:color="auto"/>
                    <w:right w:val="none" w:sz="0" w:space="0" w:color="auto"/>
                  </w:divBdr>
                  <w:divsChild>
                    <w:div w:id="1066492982">
                      <w:marLeft w:val="0"/>
                      <w:marRight w:val="0"/>
                      <w:marTop w:val="0"/>
                      <w:marBottom w:val="0"/>
                      <w:divBdr>
                        <w:top w:val="none" w:sz="0" w:space="0" w:color="auto"/>
                        <w:left w:val="none" w:sz="0" w:space="0" w:color="auto"/>
                        <w:bottom w:val="none" w:sz="0" w:space="0" w:color="auto"/>
                        <w:right w:val="none" w:sz="0" w:space="0" w:color="auto"/>
                      </w:divBdr>
                    </w:div>
                    <w:div w:id="2135055654">
                      <w:marLeft w:val="0"/>
                      <w:marRight w:val="0"/>
                      <w:marTop w:val="0"/>
                      <w:marBottom w:val="0"/>
                      <w:divBdr>
                        <w:top w:val="none" w:sz="0" w:space="0" w:color="auto"/>
                        <w:left w:val="none" w:sz="0" w:space="0" w:color="auto"/>
                        <w:bottom w:val="none" w:sz="0" w:space="0" w:color="auto"/>
                        <w:right w:val="none" w:sz="0" w:space="0" w:color="auto"/>
                      </w:divBdr>
                    </w:div>
                    <w:div w:id="795293287">
                      <w:marLeft w:val="0"/>
                      <w:marRight w:val="0"/>
                      <w:marTop w:val="0"/>
                      <w:marBottom w:val="0"/>
                      <w:divBdr>
                        <w:top w:val="none" w:sz="0" w:space="0" w:color="auto"/>
                        <w:left w:val="none" w:sz="0" w:space="0" w:color="auto"/>
                        <w:bottom w:val="none" w:sz="0" w:space="0" w:color="auto"/>
                        <w:right w:val="none" w:sz="0" w:space="0" w:color="auto"/>
                      </w:divBdr>
                    </w:div>
                    <w:div w:id="3453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5310">
              <w:marLeft w:val="0"/>
              <w:marRight w:val="0"/>
              <w:marTop w:val="0"/>
              <w:marBottom w:val="0"/>
              <w:divBdr>
                <w:top w:val="none" w:sz="0" w:space="0" w:color="auto"/>
                <w:left w:val="none" w:sz="0" w:space="0" w:color="auto"/>
                <w:bottom w:val="none" w:sz="0" w:space="0" w:color="auto"/>
                <w:right w:val="none" w:sz="0" w:space="0" w:color="auto"/>
              </w:divBdr>
            </w:div>
          </w:divsChild>
        </w:div>
        <w:div w:id="382408011">
          <w:marLeft w:val="0"/>
          <w:marRight w:val="0"/>
          <w:marTop w:val="0"/>
          <w:marBottom w:val="0"/>
          <w:divBdr>
            <w:top w:val="none" w:sz="0" w:space="0" w:color="auto"/>
            <w:left w:val="none" w:sz="0" w:space="0" w:color="auto"/>
            <w:bottom w:val="none" w:sz="0" w:space="0" w:color="auto"/>
            <w:right w:val="none" w:sz="0" w:space="0" w:color="auto"/>
          </w:divBdr>
          <w:divsChild>
            <w:div w:id="1859848597">
              <w:marLeft w:val="0"/>
              <w:marRight w:val="0"/>
              <w:marTop w:val="0"/>
              <w:marBottom w:val="0"/>
              <w:divBdr>
                <w:top w:val="none" w:sz="0" w:space="0" w:color="auto"/>
                <w:left w:val="none" w:sz="0" w:space="0" w:color="auto"/>
                <w:bottom w:val="none" w:sz="0" w:space="0" w:color="auto"/>
                <w:right w:val="none" w:sz="0" w:space="0" w:color="auto"/>
              </w:divBdr>
              <w:divsChild>
                <w:div w:id="26407569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6677</Words>
  <Characters>38065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2025-07-16T09:22:00Z</dcterms:created>
  <dcterms:modified xsi:type="dcterms:W3CDTF">2025-07-16T09:44:00Z</dcterms:modified>
</cp:coreProperties>
</file>