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2C2" w:rsidRDefault="009732C2" w:rsidP="009732C2">
      <w:pPr>
        <w:pStyle w:val="a4"/>
        <w:jc w:val="right"/>
      </w:pPr>
      <w:r>
        <w:rPr>
          <w:rFonts w:cs="Times New Roman"/>
          <w:sz w:val="28"/>
          <w:szCs w:val="28"/>
        </w:rPr>
        <w:t xml:space="preserve">                                                                    </w:t>
      </w:r>
      <w:r>
        <w:rPr>
          <w:noProof/>
          <w:lang w:eastAsia="ru-RU" w:bidi="ar-SA"/>
        </w:rPr>
        <w:drawing>
          <wp:inline distT="0" distB="0" distL="0" distR="0" wp14:anchorId="7469FE3A" wp14:editId="2DA2B82F">
            <wp:extent cx="1209675" cy="1628775"/>
            <wp:effectExtent l="0" t="0" r="9525" b="9525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sz w:val="28"/>
          <w:szCs w:val="28"/>
        </w:rPr>
        <w:t xml:space="preserve">          </w:t>
      </w:r>
    </w:p>
    <w:p w:rsidR="009732C2" w:rsidRDefault="009732C2" w:rsidP="009732C2">
      <w:pPr>
        <w:pStyle w:val="a4"/>
        <w:jc w:val="right"/>
      </w:pPr>
      <w:r>
        <w:rPr>
          <w:rFonts w:cs="Times New Roman"/>
        </w:rPr>
        <w:t>Директор ГКУ «Детский дом (смешанный) № 13»,</w:t>
      </w:r>
    </w:p>
    <w:p w:rsidR="009732C2" w:rsidRDefault="009732C2" w:rsidP="009732C2">
      <w:pPr>
        <w:pStyle w:val="a4"/>
        <w:jc w:val="right"/>
      </w:pPr>
      <w:r>
        <w:rPr>
          <w:rFonts w:cs="Times New Roman"/>
        </w:rPr>
        <w:t xml:space="preserve"> к. п. н., «Почетный работник общего образования РФ»</w:t>
      </w:r>
    </w:p>
    <w:p w:rsidR="009732C2" w:rsidRDefault="009732C2" w:rsidP="009732C2">
      <w:pPr>
        <w:pStyle w:val="a4"/>
        <w:jc w:val="right"/>
        <w:rPr>
          <w:rFonts w:cs="Times New Roman"/>
          <w:b/>
        </w:rPr>
      </w:pPr>
      <w:r>
        <w:rPr>
          <w:rFonts w:cs="Times New Roman"/>
          <w:b/>
        </w:rPr>
        <w:t>Шабанова Светлана Михайловна</w:t>
      </w: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«Роль применения медиативных технологий в работе с воспитанниками, находящимися в конфликте с законом»</w:t>
      </w: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 современном глобальном мире преступность несовершеннолетних и иные формы противоправного поведения подростков являются серьезной социальной проблемой для государств и общественных структур. Уровень преступности среди несовершеннолетних отражает степень развития экономической, социально-демографической, социокультурной и социально-психологической сфер общества. Как отмечают исследователи, путем насилия люди пытаются найти выход из создавшихся проблем, что не может не отразиться на подрастающем поколении, на миропонимании детей и подростков, которое неизбежно деформируется и в дальнейшем отрицательно влияет на их жизнь.                  </w:t>
      </w: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Для определения форм и методов работы с несовершеннолетними, находящимися в конфликте с законом, прежде всего необходимо определить объект профилактического воздействия. По мнению представителей научного </w:t>
      </w:r>
      <w:r>
        <w:rPr>
          <w:sz w:val="28"/>
          <w:szCs w:val="28"/>
        </w:rPr>
        <w:lastRenderedPageBreak/>
        <w:t>сообщества, термин «несовершеннолетний в конфликте с законом» на сегодняшний день не закреплен в нормативной базе, однако он широко используется в научных исследованиях и профессиональной терминологии специалистов по работе с семьей и детьми. Данный термин подразумевает, что несовершеннолетний в конфликте с законом как объект комплексной профилактической работы – это лицо в возрасте до 18 лет, которое в силу стечения неблагоприятных социальных обстоятельств и сформированности антиобщественных психологических установок в поведении совершило противоправные деяния в сфере административных, гражданских, уголовных или иных правоотношений. Устойчивое отождествление понятия «несовершеннолетний в конфликте с законом» с термином «несовершеннолетний преступник», на наш взгляд, не соответствует общепринятым международным стандартам и социальной сущности данного явления. Расширенное толкование понятия «конфликт с законом» как проявление противоправного поведения подростков в различных сферах общественных отношений позволяет определить более широкий спектр механизмов и технологий профилактики такого поведения. Следует учесть, что противоправное поведение несовершеннолетних нередко определено негативной социальной фактурой: уход родителей от выполнения обязанностей по воспитанию детей, безнадзорность подрастающего поколения, вовлечение их в деструктивную деятельность, лудоманию, алкоголизм, наркоманию и иные формы девиантного поведения, семейное неблагополучие и т. д. Подобные характеристики, как правило, применяются к описанию трудной жизненной ситуации в семейной сфере. Почему мы сейчас говорим о семье, только потому, что в большей части несовершеннолетние поступают в детские дома уже имея за плечами преступления и находятся в конфликте с законом.</w:t>
      </w: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Восстановительные технологии возникли и развивались в рамках восстановительного правосудия, которое появилось в конце 1970-х гг. в качестве альтернативы общепринятым практикам молодежной и уголовной </w:t>
      </w:r>
      <w:r>
        <w:rPr>
          <w:sz w:val="28"/>
          <w:szCs w:val="28"/>
        </w:rPr>
        <w:lastRenderedPageBreak/>
        <w:t xml:space="preserve">юстиции. Эволюция восстановительных идей и практик двигалась по траектории институционализации совместной деятельности участников конфликтных и социально опасных ситуаций по достижению социально приемлемого результата урегулирования этих ситуаций и восстановлению социального статуса сторон. Изучение теоретической и практической частей реализации восстановительных технологий показало, что они могут эффективно применяться в социальной сфере для разрешения сложнейших жизненных ситуаций и случаев противоправного поведения несовершеннолетних. </w:t>
      </w: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 современных условиях происходит перманентное внедрение в отечественные практики профилактики конфликта подростков с законом полноценных восстановительных технологий. На сегодняшний день международная и отечественная практика свидетельствует, что наиболее эффективными в социальной сфере являются такие технологии, как восстановительная медиация, круги сообществ, семейные конференции. В существующем научном дискурсе восстановительная медиация позиционируется как комплексная технология, ориентированная на гармоничный выход из конфликта в межличностной коммуникации социально близких людей. Базис данной технологии состоит из следующих фрагментов: добровольное участие сторон, конфиденциальность процесса, готовность к примирению и принятию ответственности за внесенную долю в урегулирование и выход из трудной жизненной ситуации. «Семейные конференции в отличие от программ примирения и медиации вовлекают в обсуждение события преступления большое число членов сообщества и делают акцент на участии представителей семьи [несовершеннолетнего] правонарушителя». Данная технология реализуется в случаях, когда проблематика, послужившая источником правового конфликта или трудной жизненной ситуации, лежит внутри семьи. Такие конференции, как правило, помогают при разрешении долгосрочных конфликтов и ситуаций неблагополучия, а также направлены на возмещение материального и </w:t>
      </w:r>
      <w:r>
        <w:rPr>
          <w:sz w:val="28"/>
          <w:szCs w:val="28"/>
        </w:rPr>
        <w:lastRenderedPageBreak/>
        <w:t xml:space="preserve">морального вреда. Наряду с этим круг сообщества, или круг применения, по обобщенной позиции ученых – это специфическая медиативная технология, которая применяется в случаях, когда фактически разрушены или отсутствуют связи внутри социальной группы, семьи. В подобных ситуациях при участии широкого круга представителей социального окружения (родственников, соседей, педагогов, сверстников и др.) создается некий прототип первичной социальной среды для оказания всесторонней поддержки несовершеннолетнему, находящимся в ситуации конфликта с законом и неблагополучия. Цель кругов заключается главным образом в восстановлении коммуникаций и потерянных связей, реабилитации постконфликтного состояния. Однако очевидно, что успешная работа по профилактике противоправного поведения подростков и семейного неблагополучия с использованием восстановительных технологий предполагает структурное и содержательное изменение деятельности специалистов системы профилактики и переход от карательно-репрессивной и реабилитационной моделей к восстановительной. При этом акценты должны быть сделаны на координацию усилий членов сообщества и специалистов по анализу кризисной ситуации и принятию адекватных восстановительных мер. </w:t>
      </w:r>
    </w:p>
    <w:p w:rsidR="009732C2" w:rsidRDefault="009732C2" w:rsidP="009732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360" w:lineRule="auto"/>
        <w:ind w:firstLine="0"/>
        <w:rPr>
          <w:iCs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Следует отметить, что при взаимодействии институтов гражданского общества, комиссии по делам несовершеннолетних и защите их прав, а также других субъектов системы профилактики планомерно и целенаправленно ведется работа по развитию системы служб примирения, деятельность которых направлена на профилактику правонарушений, конфликтных и трудных жизненных ситуаций с участием несовершеннолетних, а также социальную реабилитацию их участников с использованием восстановительных технологий. Содержательно деятельность служб примирения заключается в формировании безопасной социальной среды для защиты прав и обеспечения интересов детей, а также в содействии развитию в обществе способности к взаимопониманию, мирному разрешению споров и конфликтов путем внедрения восстановительных технологий в работу </w:t>
      </w:r>
      <w:r>
        <w:rPr>
          <w:sz w:val="28"/>
          <w:szCs w:val="28"/>
        </w:rPr>
        <w:lastRenderedPageBreak/>
        <w:t xml:space="preserve">учреждений системы профилактики безнадзорности и правонарушений несовершеннолетних. Службы примирения создаются и функционируют как структурные подразделения организаций, учреждений образовательной сферы (школ, учреждений дополнительного образования, детских оздоровительных лагерей и др.), социальной политики (комплексных центров социального обслуживания населения, центров социальной помощи семье и детям), молодежной политики (молодежных центров и учреждений системы социальной адаптации), органов опеки и попечительства (центров помощи детям, оставшимся без попечения родителей). Важно отметить, что в службах примирения работают как специалисты в области конфликторазрешения и реабилитации, осуществляющие социально-правовое, социально-психологическое и педагогическое сопровождение несовершеннолетних, вступивших в конфронтацию с законом. Все члены службы примирения имеют соответствующую подготовку в области медиации и восстановительного подхода. Основным направлением работы специалистов служб является проведение восстановительных программ с участием несовершеннолетних, по конфликтным, криминальным и трудным жизненным ситуациям. </w:t>
      </w:r>
      <w:r>
        <w:rPr>
          <w:iCs/>
          <w:color w:val="auto"/>
          <w:sz w:val="28"/>
          <w:szCs w:val="28"/>
        </w:rPr>
        <w:t>На примирительной встрече обсуждаются три основных вопроса:</w:t>
      </w:r>
    </w:p>
    <w:p w:rsidR="009732C2" w:rsidRDefault="009732C2" w:rsidP="009732C2">
      <w:pPr>
        <w:spacing w:after="0" w:line="360" w:lineRule="auto"/>
        <w:ind w:firstLine="2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proofErr w:type="gramStart"/>
      <w:r>
        <w:rPr>
          <w:color w:val="auto"/>
          <w:sz w:val="28"/>
          <w:szCs w:val="28"/>
        </w:rPr>
        <w:tab/>
        <w:t>«</w:t>
      </w:r>
      <w:proofErr w:type="gramEnd"/>
      <w:r>
        <w:rPr>
          <w:color w:val="auto"/>
          <w:sz w:val="28"/>
          <w:szCs w:val="28"/>
        </w:rPr>
        <w:t>Каковы последствия криминальной или конфликтной ситуации для сторон, и какие чувства они испытывают по поводу случившегося?» Как правило, последствия разрушительны для обеих сторон. И на встрече они (зачастую впервые) начинают видеть друг в друге человека, а не врага. А если стороны признают, что имело место несправедливое и травмирующее событие, то логичен переход ко второму вопросу:</w:t>
      </w:r>
    </w:p>
    <w:p w:rsidR="009732C2" w:rsidRDefault="009732C2" w:rsidP="009732C2">
      <w:pPr>
        <w:tabs>
          <w:tab w:val="left" w:pos="284"/>
        </w:tabs>
        <w:spacing w:after="0" w:line="360" w:lineRule="auto"/>
        <w:ind w:firstLine="2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</w:t>
      </w:r>
      <w:proofErr w:type="gramStart"/>
      <w:r>
        <w:rPr>
          <w:color w:val="auto"/>
          <w:sz w:val="28"/>
          <w:szCs w:val="28"/>
        </w:rPr>
        <w:tab/>
        <w:t>«</w:t>
      </w:r>
      <w:proofErr w:type="gramEnd"/>
      <w:r>
        <w:rPr>
          <w:color w:val="auto"/>
          <w:sz w:val="28"/>
          <w:szCs w:val="28"/>
        </w:rPr>
        <w:t xml:space="preserve">Как данная ситуация может быть разрешена?». Существует множество решений: от принесения извинений до возмещения ущерба в денежной форме, нахождения возможности заработка для возмещения ущерба, самостоятельное исправление причиненного вреда и т.д. Мы считаем, что справедливость </w:t>
      </w:r>
      <w:r>
        <w:rPr>
          <w:color w:val="auto"/>
          <w:sz w:val="28"/>
          <w:szCs w:val="28"/>
        </w:rPr>
        <w:lastRenderedPageBreak/>
        <w:t>возникает тогда, когда сами стороны нашли решение, которое их самих полностью устраивает.</w:t>
      </w:r>
    </w:p>
    <w:p w:rsidR="009732C2" w:rsidRDefault="009732C2" w:rsidP="009732C2">
      <w:pPr>
        <w:tabs>
          <w:tab w:val="left" w:pos="284"/>
        </w:tabs>
        <w:spacing w:after="0" w:line="360" w:lineRule="auto"/>
        <w:ind w:firstLine="2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>
        <w:rPr>
          <w:color w:val="auto"/>
          <w:sz w:val="28"/>
          <w:szCs w:val="28"/>
        </w:rPr>
        <w:tab/>
        <w:t xml:space="preserve">Третий обсуждаемый вопрос: «Как сделать, чтобы это не повторилось?» Рассматриваются глубинные причины поступка нарушителя и необходимость работы с ними, обращение его к психологу, социальному педагогу. С этой целью составляется реабилитационная программа. </w:t>
      </w:r>
    </w:p>
    <w:p w:rsidR="009732C2" w:rsidRDefault="009732C2" w:rsidP="009732C2">
      <w:pPr>
        <w:tabs>
          <w:tab w:val="left" w:pos="284"/>
        </w:tabs>
        <w:spacing w:after="0" w:line="360" w:lineRule="auto"/>
        <w:ind w:firstLine="22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Программа примирения может использоваться также в случае семейных конфликтов (программа примирения в семье).</w:t>
      </w: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Результатом восстановительных программ являются восстановительные действия (извинение, прощение, искреннее заглаживание причиненного вреда, возмещение материального и морального ущерба и т. д.) – т. е. такие действия, которые исправляют последствия негативной жизненной ситуации с участием несовершеннолетних. С формальной точки зрения результатом восстановительных программ является соглашение или примирительный договор между сторонами, содержание которого учитывается при принятии решений уполномоченными субъектами (судьями, следователями, дознавателями, инспекторами по делам несовершеннолетних и др.), направившими случай на проработку в рамках восстановительной программы.                     </w:t>
      </w: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В заключение можно сделать вывод о том, что внедрение восстановительных технологий в работу с несовершеннолетними, находящимися в конфликте с законом, и апробация восстановительной модели работы субъектов системы профилактики безнадзорности и правонарушений имеют определенный профилактический эффект. Очевидно, что, несмотря на положительную динамику, дальнейшее развитие и распространение восстановительных технологий в работе с несовершеннолетними требуют всесторонних усилий всех субъектов социального партнерства: государственной и муниципальной властей, организаций гражданского общества и социально ответственного бизнеса. Необходимо постоянно совершенствовать нормативно-правовую, организационную, методическую и кадровую базы восстановительной модели системы профилактики </w:t>
      </w:r>
      <w:r>
        <w:rPr>
          <w:sz w:val="28"/>
          <w:szCs w:val="28"/>
        </w:rPr>
        <w:lastRenderedPageBreak/>
        <w:t xml:space="preserve">безнадзорности и правонарушений. </w:t>
      </w:r>
      <w:r>
        <w:rPr>
          <w:color w:val="auto"/>
          <w:sz w:val="28"/>
          <w:szCs w:val="28"/>
        </w:rPr>
        <w:t>Основными задачами деятельности по профилактике правонарушений несовершеннолетних являются: предупреждение правонарушений и антиобщественных действий несовершеннолетних, выявление и устранение причин и условий, способствующих этому; обеспечение защиты прав и законных интересов несовершеннолетних; социально-педагогическая реабилитация несовершеннолетних, находящихся в социально опасном положении; выявление и пресечение случаев вовлечения несовершеннолетних в совершение преступлений и антиобщественных действий. Привлечение всех структур системы профилактики для успешной ресоциализации детей.</w:t>
      </w: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 ресоциализацией нами понимается целенаправленный процесс восстановления и/или приобретения ценностей, норм, социальных знаний, опыта, а также возможностей и способностей, необходимых и достаточных для формирования </w:t>
      </w:r>
      <w:proofErr w:type="gramStart"/>
      <w:r>
        <w:rPr>
          <w:sz w:val="28"/>
          <w:szCs w:val="28"/>
        </w:rPr>
        <w:t>у несовершеннолетнего готовности</w:t>
      </w:r>
      <w:proofErr w:type="gramEnd"/>
      <w:r>
        <w:rPr>
          <w:color w:val="auto"/>
          <w:sz w:val="28"/>
          <w:szCs w:val="28"/>
        </w:rPr>
        <w:t xml:space="preserve"> удовлетворять свои потребности, интересы, права некриминальным способом (задача-минимум) и устойчивость самостоятельной позитивной социализации его личности (задача-максимум).</w:t>
      </w:r>
      <w:r>
        <w:rPr>
          <w:color w:val="auto"/>
          <w:sz w:val="28"/>
          <w:szCs w:val="28"/>
        </w:rPr>
        <w:br/>
        <w:t xml:space="preserve">         Соответственно в рамках процесса ресоциализации специалисты могут использовать различный инструментарий, различные технологии: работа со случаем, восстановительные технологии, семейная терапия, сетевая терапия, медиативные технологии.</w:t>
      </w: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Значимость медиативных технологий в процессе ресоциализации несовершеннолетних правонарушителей определяется совокупностью следующих обстоятельств:</w:t>
      </w:r>
    </w:p>
    <w:p w:rsidR="009732C2" w:rsidRDefault="009732C2" w:rsidP="009732C2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Во-первых, психологические возрастные особенности </w:t>
      </w:r>
    </w:p>
    <w:p w:rsidR="009732C2" w:rsidRDefault="009732C2" w:rsidP="009732C2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несовершеннолетних выражаются в их повышенной конфликтности, что требует учета в повседневной деятельности специалиста, работающего с несовершеннолетним правонарушителем. Большинству несовершеннолетних правонарушителей присущи дополнительные характеристики, которые усиливают их конфликтность с окружающими: агрессивность, тревожность, </w:t>
      </w:r>
      <w:r>
        <w:rPr>
          <w:sz w:val="28"/>
          <w:szCs w:val="28"/>
        </w:rPr>
        <w:lastRenderedPageBreak/>
        <w:t>состояние дискомфорта, незащищенности, недостаточность развития антиципации, слабо выражена эмпатия и др.</w:t>
      </w:r>
    </w:p>
    <w:p w:rsidR="009732C2" w:rsidRDefault="009732C2" w:rsidP="009732C2">
      <w:pPr>
        <w:pStyle w:val="a3"/>
        <w:numPr>
          <w:ilvl w:val="0"/>
          <w:numId w:val="1"/>
        </w:numPr>
        <w:spacing w:line="360" w:lineRule="auto"/>
        <w:ind w:left="0" w:firstLine="1065"/>
        <w:rPr>
          <w:sz w:val="28"/>
          <w:szCs w:val="28"/>
        </w:rPr>
      </w:pPr>
      <w:r>
        <w:rPr>
          <w:sz w:val="28"/>
          <w:szCs w:val="28"/>
        </w:rPr>
        <w:t>Во-вторых, для большей части несовершеннолетних правонарушителей характерно: наличие внутрисемейных конфликтных ситуаций, зачастую носящих затяжной характер; наличие постоянных конфликтных ситуаций в образовательном пространстве (с учителями, сверстниками, родителями других детей); конфликты с окружающими (соседи, референтная группа и т.д.). Большинство взрослых в конфликте с несовершеннолетним ведут себя деструктивно, что приводит к формированию у него негативного опыта поведения в конфликтных ситуациях, который постепенно закрепляется и становится определяющим.</w:t>
      </w:r>
    </w:p>
    <w:p w:rsidR="009732C2" w:rsidRDefault="009732C2" w:rsidP="009732C2">
      <w:pPr>
        <w:pStyle w:val="a3"/>
        <w:numPr>
          <w:ilvl w:val="0"/>
          <w:numId w:val="1"/>
        </w:numPr>
        <w:spacing w:line="360" w:lineRule="auto"/>
        <w:ind w:left="0" w:firstLine="1065"/>
        <w:rPr>
          <w:sz w:val="28"/>
          <w:szCs w:val="28"/>
        </w:rPr>
      </w:pPr>
      <w:r>
        <w:rPr>
          <w:sz w:val="28"/>
          <w:szCs w:val="28"/>
        </w:rPr>
        <w:t>В-третьих, проведенные исследования подтверждают, что в большинстве ситуаций преступному поведению несовершеннолетних предшествуют конфликтные ситуации либо совершенное преступление, становится непосредственно результатом конфликта.</w:t>
      </w:r>
    </w:p>
    <w:p w:rsidR="009732C2" w:rsidRDefault="009732C2" w:rsidP="009732C2">
      <w:pPr>
        <w:pStyle w:val="a3"/>
        <w:numPr>
          <w:ilvl w:val="0"/>
          <w:numId w:val="1"/>
        </w:numPr>
        <w:spacing w:line="360" w:lineRule="auto"/>
        <w:ind w:left="0" w:firstLine="1065"/>
      </w:pPr>
      <w:r>
        <w:rPr>
          <w:sz w:val="28"/>
          <w:szCs w:val="28"/>
        </w:rPr>
        <w:t>В-четвертых, конфликтность как возрастная особенность несовершеннолетних, усиленная его уже сложившемся опытом негативного поведения в конфликтных ситуациях, изначально настраивают подростка на агрессивное, провоцирующее поведение по отношению к сотруднику системы профилактики.</w:t>
      </w:r>
      <w:r>
        <w:rPr>
          <w:sz w:val="28"/>
          <w:szCs w:val="28"/>
        </w:rPr>
        <w:br/>
        <w:t xml:space="preserve">              Медиативные технологии используются специалистами, работающими с несовершеннолетними с целью предупреждения конфликтных ситуаций, возникающих между специалистом и подростком; снижения агрессивности (психической, речевой и др.) подростка; выстраивания конструктивных отношений с несовершеннолетним и его семьей; улучшения взаимопонимания между несовершеннолетним и специалистом; урегулирования конфликтов, возникающих с участием несовершеннолетнего (в школе, в группе сверстников, в семье и т.д.).</w:t>
      </w:r>
      <w:r>
        <w:rPr>
          <w:sz w:val="28"/>
          <w:szCs w:val="28"/>
        </w:rPr>
        <w:br/>
      </w: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9732C2" w:rsidRDefault="009732C2" w:rsidP="009732C2">
      <w:pPr>
        <w:tabs>
          <w:tab w:val="left" w:pos="10348"/>
        </w:tabs>
        <w:spacing w:line="360" w:lineRule="auto"/>
        <w:ind w:right="-1"/>
        <w:rPr>
          <w:sz w:val="28"/>
          <w:szCs w:val="28"/>
        </w:rPr>
      </w:pPr>
    </w:p>
    <w:p w:rsidR="00595230" w:rsidRDefault="00595230">
      <w:bookmarkStart w:id="0" w:name="_GoBack"/>
      <w:bookmarkEnd w:id="0"/>
    </w:p>
    <w:sectPr w:rsidR="00595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6CAE"/>
    <w:multiLevelType w:val="hybridMultilevel"/>
    <w:tmpl w:val="F7BC98FC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B8"/>
    <w:rsid w:val="00595230"/>
    <w:rsid w:val="006148B8"/>
    <w:rsid w:val="0097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2319E-1C7C-4AE1-BAE1-066C2970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2C2"/>
    <w:pPr>
      <w:spacing w:after="3" w:line="261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2C2"/>
    <w:pPr>
      <w:ind w:left="720"/>
      <w:contextualSpacing/>
    </w:pPr>
  </w:style>
  <w:style w:type="paragraph" w:customStyle="1" w:styleId="a4">
    <w:name w:val="Базовый"/>
    <w:rsid w:val="009732C2"/>
    <w:pPr>
      <w:tabs>
        <w:tab w:val="left" w:pos="708"/>
      </w:tabs>
      <w:suppressAutoHyphens/>
      <w:spacing w:line="25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2157</Words>
  <Characters>12300</Characters>
  <Application>Microsoft Office Word</Application>
  <DocSecurity>0</DocSecurity>
  <Lines>102</Lines>
  <Paragraphs>28</Paragraphs>
  <ScaleCrop>false</ScaleCrop>
  <Company/>
  <LinksUpToDate>false</LinksUpToDate>
  <CharactersWithSpaces>14429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Шабанова</dc:creator>
  <cp:keywords/>
  <dc:description/>
  <cp:lastModifiedBy>Светлана Шабанова</cp:lastModifiedBy>
  <cp:revision>3</cp:revision>
  <dcterms:created xsi:type="dcterms:W3CDTF">2022-03-24T13:33:00Z</dcterms:created>
  <dcterms:modified xsi:type="dcterms:W3CDTF">2022-03-24T13:33:00Z</dcterms:modified>
</cp:coreProperties>
</file>