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7CEDC">
      <w:pPr>
        <w:spacing w:after="0" w:line="240" w:lineRule="auto"/>
        <w:jc w:val="center"/>
        <w:rPr>
          <w:rFonts w:ascii="Times New Roman" w:hAnsi="Times New Roman" w:eastAsia="Times New Roman" w:cs="Times New Roman"/>
          <w:color w:val="000000"/>
          <w:sz w:val="24"/>
          <w:shd w:val="clear" w:color="auto" w:fill="FFFFFF"/>
        </w:rPr>
      </w:pPr>
    </w:p>
    <w:p w14:paraId="2F2AA52B">
      <w:pPr>
        <w:jc w:val="center"/>
        <w:rPr>
          <w:rFonts w:ascii="Times New Roman" w:hAnsi="Times New Roman" w:eastAsia="Times New Roman" w:cs="Times New Roman"/>
          <w:b/>
          <w:sz w:val="24"/>
        </w:rPr>
      </w:pPr>
      <w:r>
        <w:rPr>
          <w:rFonts w:ascii="Times New Roman" w:hAnsi="Times New Roman" w:eastAsia="Times New Roman" w:cs="Times New Roman"/>
          <w:b/>
          <w:sz w:val="24"/>
        </w:rPr>
        <w:t xml:space="preserve">МУНИЦИПАЛЬНОЕ БЮДЖЕТНОЕ ОБЩЕОБРАЗОВАТЕЛЬНОЕ УЧРЕЖДЕНИЕ «ОБОЯНСКАЯ СРЕДНЯЯ ОБЩЕОБРАЗОВАТЕЛЬНАЯ ШКОЛА </w:t>
      </w:r>
      <w:r>
        <w:rPr>
          <w:rFonts w:ascii="Segoe UI Symbol" w:hAnsi="Segoe UI Symbol" w:eastAsia="Segoe UI Symbol" w:cs="Segoe UI Symbol"/>
          <w:b/>
          <w:sz w:val="24"/>
        </w:rPr>
        <w:t>№</w:t>
      </w:r>
      <w:r>
        <w:rPr>
          <w:rFonts w:ascii="Times New Roman" w:hAnsi="Times New Roman" w:eastAsia="Times New Roman" w:cs="Times New Roman"/>
          <w:b/>
          <w:sz w:val="24"/>
        </w:rPr>
        <w:t>1»</w:t>
      </w:r>
    </w:p>
    <w:p w14:paraId="33E2B3D7">
      <w:pPr>
        <w:spacing w:after="0" w:line="240" w:lineRule="auto"/>
        <w:jc w:val="center"/>
        <w:rPr>
          <w:rFonts w:ascii="Times New Roman" w:hAnsi="Times New Roman" w:eastAsia="Times New Roman" w:cs="Times New Roman"/>
          <w:color w:val="000000"/>
          <w:sz w:val="24"/>
          <w:shd w:val="clear" w:color="auto" w:fill="FFFFFF"/>
        </w:rPr>
      </w:pPr>
    </w:p>
    <w:p w14:paraId="391106BA">
      <w:pPr>
        <w:spacing w:after="0" w:line="240" w:lineRule="auto"/>
        <w:jc w:val="center"/>
        <w:rPr>
          <w:rFonts w:ascii="Times New Roman" w:hAnsi="Times New Roman" w:eastAsia="Times New Roman" w:cs="Times New Roman"/>
          <w:color w:val="000000"/>
          <w:sz w:val="24"/>
          <w:shd w:val="clear" w:color="auto" w:fill="FFFFFF"/>
        </w:rPr>
      </w:pPr>
    </w:p>
    <w:p w14:paraId="2DE75877">
      <w:pPr>
        <w:spacing w:after="0" w:line="240" w:lineRule="auto"/>
        <w:jc w:val="center"/>
        <w:rPr>
          <w:rFonts w:ascii="Times New Roman" w:hAnsi="Times New Roman" w:eastAsia="Times New Roman" w:cs="Times New Roman"/>
          <w:color w:val="000000"/>
          <w:sz w:val="24"/>
          <w:shd w:val="clear" w:color="auto" w:fill="FFFFFF"/>
        </w:rPr>
      </w:pPr>
    </w:p>
    <w:p w14:paraId="712C7E89">
      <w:pPr>
        <w:spacing w:after="0" w:line="240" w:lineRule="auto"/>
        <w:jc w:val="center"/>
        <w:rPr>
          <w:rFonts w:ascii="Times New Roman" w:hAnsi="Times New Roman" w:eastAsia="Times New Roman" w:cs="Times New Roman"/>
          <w:color w:val="000000"/>
          <w:sz w:val="24"/>
          <w:shd w:val="clear" w:color="auto" w:fill="FFFFFF"/>
        </w:rPr>
      </w:pPr>
    </w:p>
    <w:p w14:paraId="15BB2D05">
      <w:pPr>
        <w:spacing w:after="0" w:line="240" w:lineRule="auto"/>
        <w:jc w:val="center"/>
        <w:rPr>
          <w:rFonts w:ascii="Times New Roman" w:hAnsi="Times New Roman" w:eastAsia="Times New Roman" w:cs="Times New Roman"/>
          <w:color w:val="0070C0"/>
          <w:sz w:val="28"/>
          <w:szCs w:val="28"/>
          <w:shd w:val="clear" w:color="auto" w:fill="FFFFFF"/>
        </w:rPr>
      </w:pPr>
      <w:r>
        <w:rPr>
          <w:rFonts w:ascii="Times New Roman" w:hAnsi="Times New Roman" w:eastAsia="Times New Roman" w:cs="Times New Roman"/>
          <w:b/>
          <w:color w:val="0070C0"/>
          <w:sz w:val="28"/>
          <w:szCs w:val="28"/>
          <w:shd w:val="clear" w:color="auto" w:fill="FFFFFF"/>
        </w:rPr>
        <w:t>ИНДИВИДУАЛЬНЫЙ ИТОГОВЫЙ ПРОЕКТ</w:t>
      </w:r>
    </w:p>
    <w:p w14:paraId="4E0A33BD">
      <w:pPr>
        <w:spacing w:after="0" w:line="240" w:lineRule="auto"/>
        <w:jc w:val="center"/>
        <w:rPr>
          <w:rFonts w:ascii="Times New Roman" w:hAnsi="Times New Roman" w:eastAsia="Times New Roman" w:cs="Times New Roman"/>
          <w:color w:val="0070C0"/>
          <w:sz w:val="24"/>
          <w:shd w:val="clear" w:color="auto" w:fill="FFFFFF"/>
        </w:rPr>
      </w:pPr>
    </w:p>
    <w:p w14:paraId="69CE9E29">
      <w:pPr>
        <w:spacing w:after="0" w:line="240" w:lineRule="auto"/>
        <w:jc w:val="center"/>
        <w:rPr>
          <w:rFonts w:ascii="Times New Roman" w:hAnsi="Times New Roman" w:eastAsia="Times New Roman" w:cs="Times New Roman"/>
          <w:b/>
          <w:color w:val="000000"/>
          <w:sz w:val="24"/>
          <w:shd w:val="clear" w:color="auto" w:fill="FFFFFF"/>
        </w:rPr>
      </w:pPr>
    </w:p>
    <w:p w14:paraId="34582790">
      <w:pPr>
        <w:spacing w:after="0" w:line="240" w:lineRule="auto"/>
        <w:jc w:val="center"/>
        <w:rPr>
          <w:rFonts w:ascii="Times New Roman" w:hAnsi="Times New Roman" w:eastAsia="Times New Roman" w:cs="Times New Roman"/>
          <w:b/>
          <w:color w:val="000000"/>
          <w:sz w:val="24"/>
          <w:shd w:val="clear" w:color="auto" w:fill="FFFFFF"/>
        </w:rPr>
      </w:pPr>
    </w:p>
    <w:p w14:paraId="2F4D2BAF">
      <w:pPr>
        <w:spacing w:after="0" w:line="240" w:lineRule="auto"/>
        <w:jc w:val="center"/>
        <w:rPr>
          <w:rFonts w:ascii="Times New Roman" w:hAnsi="Times New Roman" w:eastAsia="Times New Roman" w:cs="Times New Roman"/>
          <w:color w:val="943734" w:themeColor="accent2" w:themeShade="BF"/>
          <w:sz w:val="48"/>
          <w:szCs w:val="48"/>
          <w:shd w:val="clear" w:color="auto" w:fill="FFFFFF"/>
        </w:rPr>
      </w:pPr>
      <w:r>
        <w:rPr>
          <w:rFonts w:ascii="Times New Roman" w:hAnsi="Times New Roman" w:eastAsia="Times New Roman" w:cs="Times New Roman"/>
          <w:b/>
          <w:color w:val="943734" w:themeColor="accent2" w:themeShade="BF"/>
          <w:sz w:val="48"/>
          <w:szCs w:val="48"/>
          <w:shd w:val="clear" w:color="auto" w:fill="FFFFFF"/>
        </w:rPr>
        <w:t xml:space="preserve">«Формула Пика» </w:t>
      </w:r>
    </w:p>
    <w:p w14:paraId="73FDE44C">
      <w:pPr>
        <w:spacing w:after="0" w:line="360" w:lineRule="auto"/>
        <w:rPr>
          <w:rFonts w:ascii="Times New Roman" w:hAnsi="Times New Roman" w:eastAsia="Times New Roman" w:cs="Times New Roman"/>
          <w:sz w:val="28"/>
        </w:rPr>
      </w:pPr>
    </w:p>
    <w:p w14:paraId="7FBC6132">
      <w:pPr>
        <w:spacing w:line="240" w:lineRule="auto"/>
        <w:rPr>
          <w:rFonts w:ascii="Times New Roman" w:hAnsi="Times New Roman" w:eastAsia="Times New Roman" w:cs="Times New Roman"/>
          <w:b/>
          <w:sz w:val="28"/>
        </w:rPr>
      </w:pPr>
      <w:r>
        <w:rPr>
          <w:rFonts w:ascii="Times New Roman" w:hAnsi="Times New Roman" w:eastAsia="Times New Roman" w:cs="Times New Roman"/>
          <w:b/>
          <w:sz w:val="28"/>
        </w:rPr>
        <w:t xml:space="preserve">                                   </w:t>
      </w:r>
      <w:r>
        <w:rPr>
          <w:rFonts w:ascii="Times New Roman" w:hAnsi="Times New Roman" w:eastAsia="Times New Roman" w:cs="Times New Roman"/>
          <w:b/>
          <w:sz w:val="28"/>
        </w:rPr>
        <w:drawing>
          <wp:inline distT="0" distB="0" distL="0" distR="0">
            <wp:extent cx="2923540" cy="19424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7" cstate="print"/>
                    <a:srcRect l="3423" t="20070" r="29048" b="5550"/>
                    <a:stretch>
                      <a:fillRect/>
                    </a:stretch>
                  </pic:blipFill>
                  <pic:spPr>
                    <a:xfrm>
                      <a:off x="0" y="0"/>
                      <a:ext cx="2950876" cy="1960697"/>
                    </a:xfrm>
                    <a:prstGeom prst="rect">
                      <a:avLst/>
                    </a:prstGeom>
                    <a:noFill/>
                    <a:ln w="9525">
                      <a:noFill/>
                      <a:miter lim="800000"/>
                      <a:headEnd/>
                      <a:tailEnd/>
                    </a:ln>
                  </pic:spPr>
                </pic:pic>
              </a:graphicData>
            </a:graphic>
          </wp:inline>
        </w:drawing>
      </w:r>
    </w:p>
    <w:p w14:paraId="62249829">
      <w:pPr>
        <w:spacing w:line="240" w:lineRule="auto"/>
        <w:rPr>
          <w:rFonts w:ascii="Times New Roman" w:hAnsi="Times New Roman" w:eastAsia="Times New Roman" w:cs="Times New Roman"/>
          <w:b/>
          <w:sz w:val="28"/>
        </w:rPr>
      </w:pPr>
      <w:r>
        <w:rPr>
          <w:rFonts w:ascii="Times New Roman" w:hAnsi="Times New Roman" w:eastAsia="Times New Roman" w:cs="Times New Roman"/>
          <w:b/>
          <w:sz w:val="28"/>
        </w:rPr>
        <w:drawing>
          <wp:inline distT="0" distB="0" distL="0" distR="0">
            <wp:extent cx="2702560" cy="2143760"/>
            <wp:effectExtent l="19050" t="0" r="1971" b="0"/>
            <wp:docPr id="5" name="Рисунок 1" descr="https://pandia.ru/text/81/492/images/img6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https://pandia.ru/text/81/492/images/img62_10.jpg"/>
                    <pic:cNvPicPr>
                      <a:picLocks noChangeAspect="1" noChangeArrowheads="1"/>
                    </pic:cNvPicPr>
                  </pic:nvPicPr>
                  <pic:blipFill>
                    <a:blip r:embed="rId8" cstate="print"/>
                    <a:srcRect/>
                    <a:stretch>
                      <a:fillRect/>
                    </a:stretch>
                  </pic:blipFill>
                  <pic:spPr>
                    <a:xfrm>
                      <a:off x="0" y="0"/>
                      <a:ext cx="2713119" cy="2152035"/>
                    </a:xfrm>
                    <a:prstGeom prst="rect">
                      <a:avLst/>
                    </a:prstGeom>
                    <a:noFill/>
                    <a:ln w="9525">
                      <a:noFill/>
                      <a:miter lim="800000"/>
                      <a:headEnd/>
                      <a:tailEnd/>
                    </a:ln>
                  </pic:spPr>
                </pic:pic>
              </a:graphicData>
            </a:graphic>
          </wp:inline>
        </w:drawing>
      </w:r>
      <w:r>
        <w:rPr>
          <w:rFonts w:ascii="Times New Roman" w:hAnsi="Times New Roman" w:eastAsia="Times New Roman" w:cs="Times New Roman"/>
          <w:b/>
          <w:sz w:val="28"/>
        </w:rPr>
        <w:t xml:space="preserve">             </w:t>
      </w:r>
      <w:r>
        <w:rPr>
          <w:rFonts w:ascii="Times New Roman" w:hAnsi="Times New Roman" w:eastAsia="Times New Roman" w:cs="Times New Roman"/>
          <w:b/>
          <w:sz w:val="28"/>
        </w:rPr>
        <w:drawing>
          <wp:inline distT="0" distB="0" distL="0" distR="0">
            <wp:extent cx="2561590" cy="2141855"/>
            <wp:effectExtent l="19050" t="0" r="0" b="0"/>
            <wp:docPr id="6" name="Рисунок 1" descr="https://pandia.ru/text/81/492/images/img6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https://pandia.ru/text/81/492/images/img66_2.png"/>
                    <pic:cNvPicPr>
                      <a:picLocks noChangeAspect="1" noChangeArrowheads="1"/>
                    </pic:cNvPicPr>
                  </pic:nvPicPr>
                  <pic:blipFill>
                    <a:blip r:embed="rId9" cstate="print"/>
                    <a:srcRect/>
                    <a:stretch>
                      <a:fillRect/>
                    </a:stretch>
                  </pic:blipFill>
                  <pic:spPr>
                    <a:xfrm>
                      <a:off x="0" y="0"/>
                      <a:ext cx="2564597" cy="2144261"/>
                    </a:xfrm>
                    <a:prstGeom prst="rect">
                      <a:avLst/>
                    </a:prstGeom>
                    <a:noFill/>
                    <a:ln w="9525">
                      <a:noFill/>
                      <a:miter lim="800000"/>
                      <a:headEnd/>
                      <a:tailEnd/>
                    </a:ln>
                  </pic:spPr>
                </pic:pic>
              </a:graphicData>
            </a:graphic>
          </wp:inline>
        </w:drawing>
      </w:r>
    </w:p>
    <w:p w14:paraId="489478B1">
      <w:pPr>
        <w:spacing w:after="0" w:line="240" w:lineRule="auto"/>
        <w:rPr>
          <w:rFonts w:ascii="Times New Roman" w:hAnsi="Times New Roman" w:eastAsia="Times New Roman" w:cs="Times New Roman"/>
          <w:b/>
          <w:color w:val="000000"/>
          <w:sz w:val="28"/>
          <w:szCs w:val="28"/>
          <w:shd w:val="clear" w:color="auto" w:fill="FFFFFF"/>
        </w:rPr>
      </w:pPr>
    </w:p>
    <w:p w14:paraId="2DDD2BFD">
      <w:pPr>
        <w:spacing w:after="0" w:line="240" w:lineRule="auto"/>
        <w:jc w:val="right"/>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Выполнил:</w:t>
      </w:r>
    </w:p>
    <w:p w14:paraId="4A5248AF">
      <w:pPr>
        <w:spacing w:after="0" w:line="240" w:lineRule="auto"/>
        <w:jc w:val="right"/>
        <w:rPr>
          <w:rFonts w:ascii="Times New Roman" w:hAnsi="Times New Roman" w:eastAsia="Times New Roman" w:cs="Times New Roman"/>
          <w:b/>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обучающийся 9 Б класса</w:t>
      </w:r>
    </w:p>
    <w:p w14:paraId="6E206ED5">
      <w:pPr>
        <w:spacing w:after="0" w:line="240" w:lineRule="auto"/>
        <w:jc w:val="right"/>
        <w:rPr>
          <w:rFonts w:ascii="Times New Roman" w:hAnsi="Times New Roman" w:eastAsia="Times New Roman" w:cs="Times New Roman"/>
          <w:b/>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Кирсанов Павел Андреевич</w:t>
      </w:r>
    </w:p>
    <w:p w14:paraId="4015B8C3">
      <w:pPr>
        <w:spacing w:after="0" w:line="240" w:lineRule="auto"/>
        <w:jc w:val="right"/>
        <w:rPr>
          <w:rFonts w:ascii="Times New Roman" w:hAnsi="Times New Roman" w:eastAsia="Times New Roman" w:cs="Times New Roman"/>
          <w:b/>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Руководитель проекта:</w:t>
      </w:r>
      <w:bookmarkStart w:id="14" w:name="_GoBack"/>
      <w:bookmarkEnd w:id="14"/>
    </w:p>
    <w:p w14:paraId="2B877A41">
      <w:pPr>
        <w:wordWrap w:val="0"/>
        <w:spacing w:after="0" w:line="240" w:lineRule="auto"/>
        <w:jc w:val="right"/>
        <w:rPr>
          <w:rFonts w:hint="default" w:ascii="Times New Roman" w:hAnsi="Times New Roman" w:eastAsia="Times New Roman" w:cs="Times New Roman"/>
          <w:b/>
          <w:color w:val="000000"/>
          <w:sz w:val="28"/>
          <w:szCs w:val="28"/>
          <w:shd w:val="clear" w:color="auto" w:fill="FFFFFF"/>
          <w:lang w:val="ru-RU"/>
        </w:rPr>
      </w:pPr>
      <w:r>
        <w:rPr>
          <w:rFonts w:ascii="Times New Roman" w:hAnsi="Times New Roman" w:eastAsia="Times New Roman" w:cs="Times New Roman"/>
          <w:b/>
          <w:color w:val="000000"/>
          <w:sz w:val="28"/>
          <w:szCs w:val="28"/>
          <w:shd w:val="clear" w:color="auto" w:fill="FFFFFF"/>
          <w:lang w:val="ru-RU"/>
        </w:rPr>
        <w:t>Воронова</w:t>
      </w:r>
      <w:r>
        <w:rPr>
          <w:rFonts w:hint="default" w:ascii="Times New Roman" w:hAnsi="Times New Roman" w:eastAsia="Times New Roman" w:cs="Times New Roman"/>
          <w:b/>
          <w:color w:val="000000"/>
          <w:sz w:val="28"/>
          <w:szCs w:val="28"/>
          <w:shd w:val="clear" w:color="auto" w:fill="FFFFFF"/>
          <w:lang w:val="ru-RU"/>
        </w:rPr>
        <w:t xml:space="preserve"> Тамара Ильинична</w:t>
      </w:r>
    </w:p>
    <w:p w14:paraId="347C0F3A">
      <w:pPr>
        <w:spacing w:after="0" w:line="240" w:lineRule="auto"/>
        <w:jc w:val="right"/>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учитель математики.</w:t>
      </w:r>
    </w:p>
    <w:p w14:paraId="18F364E5">
      <w:pPr>
        <w:spacing w:after="0" w:line="240" w:lineRule="auto"/>
        <w:jc w:val="right"/>
        <w:rPr>
          <w:rFonts w:ascii="Times New Roman" w:hAnsi="Times New Roman" w:eastAsia="Times New Roman" w:cs="Times New Roman"/>
          <w:color w:val="000000"/>
          <w:sz w:val="28"/>
          <w:szCs w:val="28"/>
          <w:shd w:val="clear" w:color="auto" w:fill="FFFFFF"/>
        </w:rPr>
      </w:pPr>
    </w:p>
    <w:p w14:paraId="1AB80025">
      <w:pPr>
        <w:spacing w:line="240" w:lineRule="auto"/>
        <w:rPr>
          <w:rFonts w:ascii="Times New Roman" w:hAnsi="Times New Roman" w:eastAsia="Times New Roman" w:cs="Times New Roman"/>
          <w:color w:val="000000"/>
          <w:sz w:val="28"/>
          <w:szCs w:val="28"/>
          <w:shd w:val="clear" w:color="auto" w:fill="FFFFFF"/>
        </w:rPr>
      </w:pPr>
    </w:p>
    <w:p w14:paraId="2307ECDE">
      <w:pPr>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16.03. 2022 г.</w:t>
      </w:r>
    </w:p>
    <w:sdt>
      <w:sdtPr>
        <w:rPr>
          <w:rFonts w:asciiTheme="minorHAnsi" w:hAnsiTheme="minorHAnsi" w:eastAsiaTheme="minorEastAsia" w:cstheme="minorBidi"/>
          <w:b w:val="0"/>
          <w:bCs w:val="0"/>
          <w:color w:val="auto"/>
          <w:sz w:val="22"/>
          <w:szCs w:val="22"/>
          <w:lang w:eastAsia="ru-RU"/>
        </w:rPr>
        <w:id w:val="2185263"/>
        <w:docPartObj>
          <w:docPartGallery w:val="Table of Contents"/>
          <w:docPartUnique/>
        </w:docPartObj>
      </w:sdtPr>
      <w:sdtEndPr>
        <w:rPr>
          <w:rFonts w:asciiTheme="minorHAnsi" w:hAnsiTheme="minorHAnsi" w:eastAsiaTheme="minorEastAsia" w:cstheme="minorBidi"/>
          <w:b w:val="0"/>
          <w:bCs w:val="0"/>
          <w:color w:val="auto"/>
          <w:sz w:val="22"/>
          <w:szCs w:val="22"/>
          <w:lang w:eastAsia="ru-RU"/>
        </w:rPr>
      </w:sdtEndPr>
      <w:sdtContent>
        <w:p w14:paraId="76FF2737">
          <w:pPr>
            <w:pStyle w:val="32"/>
            <w:jc w:val="center"/>
            <w:rPr>
              <w:rFonts w:ascii="Times New Roman" w:hAnsi="Times New Roman" w:cs="Times New Roman"/>
            </w:rPr>
          </w:pPr>
          <w:r>
            <w:rPr>
              <w:rFonts w:ascii="Times New Roman" w:hAnsi="Times New Roman" w:cs="Times New Roman"/>
            </w:rPr>
            <w:t>Содержание</w:t>
          </w:r>
        </w:p>
        <w:p w14:paraId="2BE7AE95">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Введение……………………………………………………………………………...3</w:t>
          </w:r>
        </w:p>
        <w:p w14:paraId="330435EA">
          <w:pPr>
            <w:pStyle w:val="15"/>
            <w:tabs>
              <w:tab w:val="right" w:leader="dot" w:pos="9628"/>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"_Toc97507580" </w:instrText>
          </w:r>
          <w:r>
            <w:fldChar w:fldCharType="separate"/>
          </w:r>
          <w:r>
            <w:rPr>
              <w:rStyle w:val="9"/>
              <w:rFonts w:ascii="Times New Roman" w:hAnsi="Times New Roman" w:cs="Times New Roman"/>
              <w:sz w:val="28"/>
              <w:szCs w:val="28"/>
            </w:rPr>
            <w:t>ӏ Основная часть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_Toc97507580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89A3122">
          <w:pPr>
            <w:pStyle w:val="17"/>
            <w:tabs>
              <w:tab w:val="right" w:leader="dot" w:pos="9628"/>
            </w:tabs>
            <w:ind w:left="0"/>
            <w:rPr>
              <w:rFonts w:ascii="Times New Roman" w:hAnsi="Times New Roman" w:cs="Times New Roman"/>
              <w:sz w:val="28"/>
              <w:szCs w:val="28"/>
              <w:lang w:eastAsia="ru-RU"/>
            </w:rPr>
          </w:pPr>
          <w:r>
            <w:rPr>
              <w:rFonts w:ascii="Times New Roman" w:hAnsi="Times New Roman" w:cs="Times New Roman"/>
              <w:sz w:val="28"/>
              <w:szCs w:val="28"/>
            </w:rPr>
            <w:t xml:space="preserve">    </w:t>
          </w:r>
          <w:r>
            <w:fldChar w:fldCharType="begin"/>
          </w:r>
          <w:r>
            <w:instrText xml:space="preserve"> HYPERLINK \l "_Toc97507581" </w:instrText>
          </w:r>
          <w:r>
            <w:fldChar w:fldCharType="separate"/>
          </w:r>
          <w:r>
            <w:rPr>
              <w:rStyle w:val="9"/>
              <w:rFonts w:ascii="Times New Roman" w:hAnsi="Times New Roman" w:cs="Times New Roman"/>
              <w:sz w:val="28"/>
              <w:szCs w:val="28"/>
            </w:rPr>
            <w:t>1.1 Методы расчета площади многоугольников.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_Toc97507581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8B658FB">
          <w:pPr>
            <w:pStyle w:val="16"/>
            <w:tabs>
              <w:tab w:val="right" w:leader="dot" w:pos="9628"/>
            </w:tabs>
            <w:rPr>
              <w:rFonts w:ascii="Times New Roman" w:hAnsi="Times New Roman" w:cs="Times New Roman"/>
              <w:sz w:val="28"/>
              <w:szCs w:val="28"/>
              <w:lang w:eastAsia="ru-RU"/>
            </w:rPr>
          </w:pPr>
          <w:r>
            <w:fldChar w:fldCharType="begin"/>
          </w:r>
          <w:r>
            <w:instrText xml:space="preserve"> HYPERLINK \l "_Toc97507582" </w:instrText>
          </w:r>
          <w:r>
            <w:fldChar w:fldCharType="separate"/>
          </w:r>
          <w:r>
            <w:rPr>
              <w:rStyle w:val="9"/>
              <w:rFonts w:ascii="Times New Roman" w:hAnsi="Times New Roman" w:cs="Times New Roman"/>
              <w:sz w:val="28"/>
              <w:szCs w:val="28"/>
            </w:rPr>
            <w:t>1 Способ - разбиение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_Toc97507582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34F8C18">
          <w:pPr>
            <w:pStyle w:val="16"/>
            <w:tabs>
              <w:tab w:val="right" w:leader="dot" w:pos="9628"/>
            </w:tabs>
            <w:rPr>
              <w:rFonts w:ascii="Times New Roman" w:hAnsi="Times New Roman" w:cs="Times New Roman"/>
              <w:sz w:val="28"/>
              <w:szCs w:val="28"/>
              <w:lang w:eastAsia="ru-RU"/>
            </w:rPr>
          </w:pPr>
          <w:r>
            <w:fldChar w:fldCharType="begin"/>
          </w:r>
          <w:r>
            <w:instrText xml:space="preserve"> HYPERLINK \l "_Toc97507583" </w:instrText>
          </w:r>
          <w:r>
            <w:fldChar w:fldCharType="separate"/>
          </w:r>
          <w:r>
            <w:rPr>
              <w:rStyle w:val="9"/>
              <w:rFonts w:ascii="Times New Roman" w:hAnsi="Times New Roman" w:cs="Times New Roman"/>
              <w:i/>
              <w:iCs/>
              <w:sz w:val="28"/>
              <w:szCs w:val="28"/>
            </w:rPr>
            <w:t>2.</w:t>
          </w:r>
          <w:r>
            <w:rPr>
              <w:rStyle w:val="9"/>
              <w:rFonts w:ascii="Times New Roman" w:hAnsi="Times New Roman" w:cs="Times New Roman"/>
              <w:iCs/>
              <w:sz w:val="28"/>
              <w:szCs w:val="28"/>
            </w:rPr>
            <w:t>Способ – достраивание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_Toc97507583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6668687">
          <w:pPr>
            <w:pStyle w:val="17"/>
            <w:tabs>
              <w:tab w:val="right" w:leader="dot" w:pos="9628"/>
            </w:tabs>
            <w:rPr>
              <w:rFonts w:ascii="Times New Roman" w:hAnsi="Times New Roman" w:cs="Times New Roman"/>
              <w:sz w:val="28"/>
              <w:szCs w:val="28"/>
              <w:lang w:eastAsia="ru-RU"/>
            </w:rPr>
          </w:pPr>
          <w:r>
            <w:fldChar w:fldCharType="begin"/>
          </w:r>
          <w:r>
            <w:instrText xml:space="preserve"> HYPERLINK \l "_Toc97507584" </w:instrText>
          </w:r>
          <w:r>
            <w:fldChar w:fldCharType="separate"/>
          </w:r>
          <w:r>
            <w:rPr>
              <w:rStyle w:val="9"/>
              <w:rFonts w:ascii="Times New Roman" w:hAnsi="Times New Roman" w:cs="Times New Roman"/>
              <w:sz w:val="28"/>
              <w:szCs w:val="28"/>
            </w:rPr>
            <w:t>1.2 Формула Пика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_Toc97507584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2CC723D">
          <w:pPr>
            <w:pStyle w:val="17"/>
            <w:tabs>
              <w:tab w:val="right" w:leader="dot" w:pos="9628"/>
            </w:tabs>
            <w:rPr>
              <w:rFonts w:ascii="Times New Roman" w:hAnsi="Times New Roman" w:cs="Times New Roman"/>
              <w:sz w:val="28"/>
              <w:szCs w:val="28"/>
              <w:lang w:eastAsia="ru-RU"/>
            </w:rPr>
          </w:pPr>
          <w:r>
            <w:fldChar w:fldCharType="begin"/>
          </w:r>
          <w:r>
            <w:instrText xml:space="preserve"> HYPERLINK \l "_Toc97507585" </w:instrText>
          </w:r>
          <w:r>
            <w:fldChar w:fldCharType="separate"/>
          </w:r>
          <w:r>
            <w:rPr>
              <w:rStyle w:val="9"/>
              <w:rFonts w:ascii="Times New Roman" w:hAnsi="Times New Roman" w:cs="Times New Roman"/>
              <w:sz w:val="28"/>
              <w:szCs w:val="28"/>
            </w:rPr>
            <w:t>1.3 Использование формулы Пика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_Toc97507585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A7FB4B2">
          <w:pPr>
            <w:pStyle w:val="15"/>
            <w:tabs>
              <w:tab w:val="right" w:leader="dot" w:pos="9628"/>
            </w:tabs>
            <w:rPr>
              <w:rFonts w:ascii="Times New Roman" w:hAnsi="Times New Roman" w:cs="Times New Roman"/>
              <w:sz w:val="28"/>
              <w:szCs w:val="28"/>
            </w:rPr>
          </w:pPr>
          <w:r>
            <w:fldChar w:fldCharType="begin"/>
          </w:r>
          <w:r>
            <w:instrText xml:space="preserve"> HYPERLINK \l "_Toc97507586" </w:instrText>
          </w:r>
          <w:r>
            <w:fldChar w:fldCharType="separate"/>
          </w:r>
          <w:r>
            <w:rPr>
              <w:rStyle w:val="9"/>
              <w:rFonts w:ascii="Times New Roman" w:hAnsi="Times New Roman" w:eastAsia="Times New Roman" w:cs="Times New Roman"/>
              <w:sz w:val="28"/>
              <w:szCs w:val="28"/>
              <w:lang w:val="en-US"/>
            </w:rPr>
            <w:t>II</w:t>
          </w:r>
          <w:r>
            <w:rPr>
              <w:rStyle w:val="9"/>
              <w:rFonts w:ascii="Times New Roman" w:hAnsi="Times New Roman" w:eastAsia="Times New Roman" w:cs="Times New Roman"/>
              <w:sz w:val="28"/>
              <w:szCs w:val="28"/>
            </w:rPr>
            <w:t>. Исследовательская часть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49AE661">
          <w:pPr>
            <w:pStyle w:val="17"/>
            <w:tabs>
              <w:tab w:val="right" w:leader="dot" w:pos="9628"/>
            </w:tabs>
            <w:rPr>
              <w:rFonts w:ascii="Times New Roman" w:hAnsi="Times New Roman" w:cs="Times New Roman"/>
              <w:sz w:val="28"/>
              <w:szCs w:val="28"/>
              <w:lang w:eastAsia="ru-RU"/>
            </w:rPr>
          </w:pPr>
          <w:r>
            <w:fldChar w:fldCharType="begin"/>
          </w:r>
          <w:r>
            <w:instrText xml:space="preserve"> HYPERLINK \l "_Toc97507587" </w:instrText>
          </w:r>
          <w:r>
            <w:fldChar w:fldCharType="separate"/>
          </w:r>
          <w:r>
            <w:rPr>
              <w:rStyle w:val="9"/>
              <w:rFonts w:ascii="Times New Roman" w:hAnsi="Times New Roman" w:cs="Times New Roman"/>
              <w:sz w:val="28"/>
              <w:szCs w:val="28"/>
            </w:rPr>
            <w:t>2.1 Задачи  ОГЭ и ЕГЭ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_Toc97507587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921F080">
          <w:pPr>
            <w:pStyle w:val="17"/>
            <w:tabs>
              <w:tab w:val="right" w:leader="dot" w:pos="9628"/>
            </w:tabs>
            <w:rPr>
              <w:rFonts w:ascii="Times New Roman" w:hAnsi="Times New Roman" w:cs="Times New Roman"/>
              <w:sz w:val="28"/>
              <w:szCs w:val="28"/>
              <w:lang w:eastAsia="ru-RU"/>
            </w:rPr>
          </w:pPr>
          <w:r>
            <w:fldChar w:fldCharType="begin"/>
          </w:r>
          <w:r>
            <w:instrText xml:space="preserve"> HYPERLINK \l "_Toc97507588" </w:instrText>
          </w:r>
          <w:r>
            <w:fldChar w:fldCharType="separate"/>
          </w:r>
          <w:r>
            <w:rPr>
              <w:rStyle w:val="9"/>
              <w:rFonts w:ascii="Times New Roman" w:hAnsi="Times New Roman" w:cs="Times New Roman"/>
              <w:sz w:val="28"/>
              <w:szCs w:val="28"/>
            </w:rPr>
            <w:t>2.2 Формула Пика для окружностей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_Toc97507588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7753125">
          <w:pPr>
            <w:pStyle w:val="17"/>
            <w:tabs>
              <w:tab w:val="right" w:leader="dot" w:pos="9628"/>
            </w:tabs>
            <w:rPr>
              <w:rFonts w:ascii="Times New Roman" w:hAnsi="Times New Roman" w:cs="Times New Roman"/>
              <w:sz w:val="28"/>
              <w:szCs w:val="28"/>
              <w:lang w:eastAsia="ru-RU"/>
            </w:rPr>
          </w:pPr>
          <w:r>
            <w:fldChar w:fldCharType="begin"/>
          </w:r>
          <w:r>
            <w:instrText xml:space="preserve"> HYPERLINK \l "_Toc97507589" </w:instrText>
          </w:r>
          <w:r>
            <w:fldChar w:fldCharType="separate"/>
          </w:r>
          <w:r>
            <w:rPr>
              <w:rStyle w:val="9"/>
              <w:rFonts w:ascii="Times New Roman" w:hAnsi="Times New Roman" w:cs="Times New Roman"/>
              <w:sz w:val="28"/>
              <w:szCs w:val="28"/>
            </w:rPr>
            <w:t>2.3 Формула Пика в пространстве.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_Toc97507589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2DAACF6">
          <w:pPr>
            <w:pStyle w:val="15"/>
            <w:tabs>
              <w:tab w:val="right" w:leader="dot" w:pos="9628"/>
            </w:tabs>
            <w:rPr>
              <w:rFonts w:ascii="Times New Roman" w:hAnsi="Times New Roman" w:cs="Times New Roman"/>
              <w:sz w:val="28"/>
              <w:szCs w:val="28"/>
            </w:rPr>
          </w:pPr>
          <w:r>
            <w:fldChar w:fldCharType="begin"/>
          </w:r>
          <w:r>
            <w:instrText xml:space="preserve"> HYPERLINK \l "_Toc97507590" </w:instrText>
          </w:r>
          <w:r>
            <w:fldChar w:fldCharType="separate"/>
          </w:r>
          <w:r>
            <w:rPr>
              <w:rStyle w:val="9"/>
              <w:rFonts w:ascii="Times New Roman" w:hAnsi="Times New Roman" w:cs="Times New Roman"/>
              <w:sz w:val="28"/>
              <w:szCs w:val="28"/>
              <w:lang w:val="en-US"/>
            </w:rPr>
            <w:t>III</w:t>
          </w:r>
          <w:r>
            <w:rPr>
              <w:rStyle w:val="9"/>
              <w:rFonts w:ascii="Times New Roman" w:hAnsi="Times New Roman" w:cs="Times New Roman"/>
              <w:sz w:val="28"/>
              <w:szCs w:val="28"/>
            </w:rPr>
            <w:t>. Практическое применение Формулы Пика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_Toc97507590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EEF7D58">
          <w:pPr>
            <w:pStyle w:val="17"/>
            <w:tabs>
              <w:tab w:val="right" w:leader="dot" w:pos="9628"/>
            </w:tabs>
            <w:rPr>
              <w:rStyle w:val="9"/>
              <w:rFonts w:ascii="Times New Roman" w:hAnsi="Times New Roman" w:cs="Times New Roman"/>
              <w:sz w:val="28"/>
              <w:szCs w:val="28"/>
            </w:rPr>
          </w:pPr>
          <w:r>
            <w:fldChar w:fldCharType="begin"/>
          </w:r>
          <w:r>
            <w:instrText xml:space="preserve"> HYPERLINK \l "_Toc97507591" </w:instrText>
          </w:r>
          <w:r>
            <w:fldChar w:fldCharType="separate"/>
          </w:r>
          <w:r>
            <w:rPr>
              <w:rStyle w:val="9"/>
              <w:rFonts w:ascii="Times New Roman" w:hAnsi="Times New Roman" w:cs="Times New Roman"/>
              <w:sz w:val="28"/>
              <w:szCs w:val="28"/>
            </w:rPr>
            <w:t>3.1 Работа с палеткой.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_Toc97507591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69421B9">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3.2 Измерение площадей………………………………………………………...13</w:t>
          </w:r>
        </w:p>
        <w:p w14:paraId="503F168B">
          <w:pPr>
            <w:pStyle w:val="15"/>
            <w:tabs>
              <w:tab w:val="right" w:leader="dot" w:pos="9628"/>
            </w:tabs>
            <w:rPr>
              <w:rStyle w:val="9"/>
              <w:rFonts w:ascii="Times New Roman" w:hAnsi="Times New Roman" w:cs="Times New Roman"/>
              <w:sz w:val="28"/>
              <w:szCs w:val="28"/>
            </w:rPr>
          </w:pPr>
          <w:r>
            <w:fldChar w:fldCharType="begin"/>
          </w:r>
          <w:r>
            <w:instrText xml:space="preserve"> HYPERLINK \l "_Toc97507592" </w:instrText>
          </w:r>
          <w:r>
            <w:fldChar w:fldCharType="separate"/>
          </w:r>
          <w:r>
            <w:rPr>
              <w:rStyle w:val="9"/>
              <w:rFonts w:ascii="Times New Roman" w:hAnsi="Times New Roman" w:cs="Times New Roman"/>
              <w:sz w:val="28"/>
              <w:szCs w:val="28"/>
            </w:rPr>
            <w:t>Заключение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_Toc97507592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063806B">
          <w:pPr>
            <w:rPr>
              <w:rFonts w:ascii="Times New Roman" w:hAnsi="Times New Roman" w:cs="Times New Roman"/>
              <w:sz w:val="28"/>
              <w:szCs w:val="28"/>
            </w:rPr>
          </w:pPr>
          <w:r>
            <w:rPr>
              <w:rFonts w:ascii="Times New Roman" w:hAnsi="Times New Roman" w:cs="Times New Roman"/>
              <w:sz w:val="28"/>
              <w:szCs w:val="28"/>
            </w:rPr>
            <w:t>Список литературы…………………………………………………………………16</w:t>
          </w:r>
        </w:p>
        <w:p w14:paraId="654689A6">
          <w:pPr>
            <w:pStyle w:val="15"/>
            <w:tabs>
              <w:tab w:val="right" w:leader="dot" w:pos="9628"/>
            </w:tabs>
            <w:rPr>
              <w:rFonts w:ascii="Times New Roman" w:hAnsi="Times New Roman" w:cs="Times New Roman"/>
              <w:sz w:val="28"/>
              <w:szCs w:val="28"/>
            </w:rPr>
          </w:pPr>
          <w:r>
            <w:fldChar w:fldCharType="begin"/>
          </w:r>
          <w:r>
            <w:instrText xml:space="preserve"> HYPERLINK \l "_Toc97507593" </w:instrText>
          </w:r>
          <w:r>
            <w:fldChar w:fldCharType="separate"/>
          </w:r>
          <w:r>
            <w:rPr>
              <w:rStyle w:val="9"/>
              <w:rFonts w:ascii="Times New Roman" w:hAnsi="Times New Roman" w:cs="Times New Roman"/>
              <w:sz w:val="28"/>
              <w:szCs w:val="28"/>
            </w:rPr>
            <w:t>Приложение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_Toc97507593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3D9BD9F">
          <w:r>
            <w:rPr>
              <w:rFonts w:ascii="Times New Roman" w:hAnsi="Times New Roman" w:cs="Times New Roman"/>
              <w:sz w:val="28"/>
              <w:szCs w:val="28"/>
            </w:rPr>
            <w:fldChar w:fldCharType="end"/>
          </w:r>
        </w:p>
      </w:sdtContent>
    </w:sdt>
    <w:p w14:paraId="746196A8">
      <w:pPr>
        <w:pStyle w:val="19"/>
        <w:spacing w:before="0" w:beforeAutospacing="0" w:after="0" w:afterAutospacing="0"/>
        <w:ind w:left="720"/>
        <w:jc w:val="center"/>
        <w:rPr>
          <w:b/>
          <w:i/>
          <w:shadow/>
          <w:spacing w:val="-2"/>
          <w:sz w:val="28"/>
          <w:szCs w:val="28"/>
        </w:rPr>
      </w:pPr>
    </w:p>
    <w:p w14:paraId="31F57F87">
      <w:pPr>
        <w:pStyle w:val="19"/>
        <w:spacing w:before="0" w:beforeAutospacing="0" w:after="0" w:afterAutospacing="0"/>
        <w:ind w:left="720"/>
        <w:jc w:val="center"/>
        <w:rPr>
          <w:b/>
          <w:i/>
          <w:shadow/>
          <w:spacing w:val="-2"/>
          <w:sz w:val="28"/>
          <w:szCs w:val="28"/>
        </w:rPr>
      </w:pPr>
    </w:p>
    <w:p w14:paraId="3A3EE629">
      <w:pPr>
        <w:pStyle w:val="19"/>
        <w:spacing w:before="0" w:beforeAutospacing="0" w:after="0" w:afterAutospacing="0"/>
        <w:ind w:left="720"/>
        <w:jc w:val="center"/>
        <w:rPr>
          <w:b/>
          <w:i/>
          <w:shadow/>
          <w:spacing w:val="-2"/>
          <w:sz w:val="28"/>
          <w:szCs w:val="28"/>
        </w:rPr>
      </w:pPr>
    </w:p>
    <w:p w14:paraId="129814D0">
      <w:pPr>
        <w:pStyle w:val="19"/>
        <w:spacing w:before="0" w:beforeAutospacing="0" w:after="0" w:afterAutospacing="0"/>
        <w:ind w:left="720"/>
        <w:jc w:val="center"/>
        <w:rPr>
          <w:b/>
          <w:i/>
          <w:shadow/>
          <w:spacing w:val="-2"/>
          <w:sz w:val="28"/>
          <w:szCs w:val="28"/>
        </w:rPr>
      </w:pPr>
    </w:p>
    <w:p w14:paraId="034A769B">
      <w:pPr>
        <w:pStyle w:val="19"/>
        <w:spacing w:before="0" w:beforeAutospacing="0" w:after="0" w:afterAutospacing="0"/>
        <w:ind w:left="720"/>
        <w:jc w:val="center"/>
        <w:rPr>
          <w:b/>
          <w:i/>
          <w:shadow/>
          <w:spacing w:val="-2"/>
          <w:sz w:val="28"/>
          <w:szCs w:val="28"/>
        </w:rPr>
      </w:pPr>
    </w:p>
    <w:p w14:paraId="293143DF">
      <w:pPr>
        <w:pStyle w:val="19"/>
        <w:spacing w:before="0" w:beforeAutospacing="0" w:after="0" w:afterAutospacing="0"/>
        <w:ind w:left="720"/>
        <w:jc w:val="center"/>
        <w:rPr>
          <w:b/>
          <w:i/>
          <w:shadow/>
          <w:spacing w:val="-2"/>
          <w:sz w:val="28"/>
          <w:szCs w:val="28"/>
        </w:rPr>
      </w:pPr>
    </w:p>
    <w:p w14:paraId="2221F9E0">
      <w:pPr>
        <w:pStyle w:val="19"/>
        <w:spacing w:before="0" w:beforeAutospacing="0" w:after="0" w:afterAutospacing="0"/>
        <w:ind w:left="720"/>
        <w:jc w:val="center"/>
        <w:rPr>
          <w:b/>
          <w:i/>
          <w:shadow/>
          <w:spacing w:val="-2"/>
          <w:sz w:val="28"/>
          <w:szCs w:val="28"/>
        </w:rPr>
      </w:pPr>
    </w:p>
    <w:p w14:paraId="4515C326">
      <w:pPr>
        <w:pStyle w:val="19"/>
        <w:spacing w:before="0" w:beforeAutospacing="0" w:after="0" w:afterAutospacing="0"/>
        <w:ind w:left="720"/>
        <w:jc w:val="center"/>
        <w:rPr>
          <w:b/>
          <w:i/>
          <w:shadow/>
          <w:spacing w:val="-2"/>
          <w:sz w:val="28"/>
          <w:szCs w:val="28"/>
        </w:rPr>
      </w:pPr>
    </w:p>
    <w:p w14:paraId="731C00FE">
      <w:pPr>
        <w:pStyle w:val="19"/>
        <w:spacing w:before="0" w:beforeAutospacing="0" w:after="0" w:afterAutospacing="0"/>
        <w:ind w:left="720"/>
        <w:jc w:val="center"/>
        <w:rPr>
          <w:b/>
          <w:i/>
          <w:shadow/>
          <w:spacing w:val="-2"/>
          <w:sz w:val="28"/>
          <w:szCs w:val="28"/>
        </w:rPr>
      </w:pPr>
    </w:p>
    <w:p w14:paraId="1DB7E63A">
      <w:pPr>
        <w:pStyle w:val="19"/>
        <w:spacing w:before="0" w:beforeAutospacing="0" w:after="0" w:afterAutospacing="0"/>
        <w:ind w:left="720"/>
        <w:jc w:val="center"/>
        <w:rPr>
          <w:b/>
          <w:i/>
          <w:shadow/>
          <w:spacing w:val="-2"/>
          <w:sz w:val="28"/>
          <w:szCs w:val="28"/>
        </w:rPr>
      </w:pPr>
    </w:p>
    <w:p w14:paraId="446F57F3">
      <w:pPr>
        <w:pStyle w:val="19"/>
        <w:spacing w:before="0" w:beforeAutospacing="0" w:after="0" w:afterAutospacing="0"/>
        <w:ind w:left="720"/>
        <w:jc w:val="center"/>
        <w:rPr>
          <w:b/>
          <w:i/>
          <w:shadow/>
          <w:spacing w:val="-2"/>
          <w:sz w:val="28"/>
          <w:szCs w:val="28"/>
        </w:rPr>
      </w:pPr>
    </w:p>
    <w:p w14:paraId="617BD507">
      <w:pPr>
        <w:pStyle w:val="19"/>
        <w:spacing w:before="0" w:beforeAutospacing="0" w:after="0" w:afterAutospacing="0"/>
        <w:ind w:left="720"/>
        <w:jc w:val="center"/>
        <w:rPr>
          <w:b/>
          <w:i/>
          <w:shadow/>
          <w:spacing w:val="-2"/>
          <w:sz w:val="28"/>
          <w:szCs w:val="28"/>
        </w:rPr>
      </w:pPr>
    </w:p>
    <w:p w14:paraId="72D3641C">
      <w:pPr>
        <w:pStyle w:val="19"/>
        <w:spacing w:before="0" w:beforeAutospacing="0" w:after="0" w:afterAutospacing="0"/>
        <w:ind w:left="720"/>
        <w:jc w:val="center"/>
        <w:rPr>
          <w:b/>
          <w:i/>
          <w:shadow/>
          <w:spacing w:val="-2"/>
          <w:sz w:val="28"/>
          <w:szCs w:val="28"/>
        </w:rPr>
      </w:pPr>
    </w:p>
    <w:p w14:paraId="23EEB24A">
      <w:pPr>
        <w:spacing w:before="100" w:beforeAutospacing="1" w:after="100" w:afterAutospacing="1" w:line="240" w:lineRule="auto"/>
        <w:rPr>
          <w:rFonts w:ascii="Times New Roman" w:hAnsi="Times New Roman" w:eastAsia="Times New Roman" w:cs="Times New Roman"/>
          <w:b/>
          <w:bCs/>
          <w:kern w:val="36"/>
          <w:sz w:val="28"/>
          <w:szCs w:val="28"/>
        </w:rPr>
      </w:pPr>
    </w:p>
    <w:p w14:paraId="49200E02">
      <w:pPr>
        <w:spacing w:before="100" w:beforeAutospacing="1" w:after="100" w:afterAutospacing="1" w:line="240" w:lineRule="auto"/>
        <w:jc w:val="right"/>
        <w:rPr>
          <w:rFonts w:ascii="Times New Roman" w:hAnsi="Times New Roman" w:eastAsia="Times New Roman" w:cs="Times New Roman"/>
          <w:b/>
          <w:bCs/>
          <w:kern w:val="36"/>
          <w:sz w:val="28"/>
          <w:szCs w:val="28"/>
        </w:rPr>
      </w:pPr>
      <w:r>
        <w:rPr>
          <w:rFonts w:ascii="Times New Roman" w:hAnsi="Times New Roman" w:eastAsia="Times New Roman" w:cs="Times New Roman"/>
          <w:b/>
          <w:bCs/>
          <w:kern w:val="36"/>
          <w:sz w:val="28"/>
          <w:szCs w:val="28"/>
        </w:rPr>
        <w:t>Одна формула за всех… формула Пика</w:t>
      </w:r>
    </w:p>
    <w:p w14:paraId="1DD8934F">
      <w:pPr>
        <w:spacing w:before="100" w:beforeAutospacing="1" w:after="100" w:afterAutospacing="1" w:line="240" w:lineRule="auto"/>
        <w:ind w:firstLine="567"/>
        <w:jc w:val="center"/>
        <w:rPr>
          <w:rFonts w:ascii="Times New Roman" w:hAnsi="Times New Roman" w:eastAsia="Times New Roman" w:cs="Times New Roman"/>
          <w:b/>
          <w:bCs/>
          <w:kern w:val="36"/>
          <w:sz w:val="28"/>
          <w:szCs w:val="28"/>
        </w:rPr>
      </w:pPr>
      <w:r>
        <w:rPr>
          <w:rFonts w:ascii="Times New Roman" w:hAnsi="Times New Roman" w:cs="Times New Roman"/>
          <w:sz w:val="28"/>
          <w:szCs w:val="28"/>
        </w:rPr>
        <w:t>Введение</w:t>
      </w:r>
    </w:p>
    <w:p w14:paraId="1BE3A58A">
      <w:pPr>
        <w:pStyle w:val="19"/>
        <w:spacing w:before="0" w:beforeAutospacing="0" w:after="0" w:afterAutospacing="0"/>
        <w:ind w:firstLine="708"/>
        <w:jc w:val="both"/>
        <w:rPr>
          <w:sz w:val="28"/>
          <w:szCs w:val="28"/>
        </w:rPr>
      </w:pPr>
      <w:r>
        <w:rPr>
          <w:sz w:val="28"/>
          <w:szCs w:val="28"/>
        </w:rPr>
        <w:t>Увлечение математикой часто начинается с размышления над какой-то задачей. А есть ли задачи, которые не похожи на задачи из школьных учебников? Да. Это задачи на клетчатой бумаге. Такие задачи есть в контрольно-измерительных материалах ОГЭ и ЕГЭ. В чём же заключается особенность таких задач, какие методы и приёмы используются для решения задач на клетчатой бумаге?</w:t>
      </w:r>
    </w:p>
    <w:p w14:paraId="12634CBA">
      <w:pPr>
        <w:pStyle w:val="19"/>
        <w:spacing w:before="0" w:beforeAutospacing="0" w:after="0" w:afterAutospacing="0"/>
        <w:ind w:firstLine="708"/>
        <w:jc w:val="both"/>
        <w:rPr>
          <w:b/>
          <w:bCs/>
          <w:sz w:val="28"/>
          <w:szCs w:val="28"/>
        </w:rPr>
      </w:pPr>
    </w:p>
    <w:p w14:paraId="52DF9821">
      <w:pPr>
        <w:pStyle w:val="19"/>
        <w:spacing w:before="0" w:beforeAutospacing="0" w:after="0" w:afterAutospacing="0"/>
        <w:ind w:firstLine="708"/>
        <w:jc w:val="both"/>
        <w:rPr>
          <w:sz w:val="28"/>
          <w:szCs w:val="28"/>
        </w:rPr>
      </w:pPr>
      <w:r>
        <w:rPr>
          <w:b/>
          <w:bCs/>
          <w:sz w:val="28"/>
          <w:szCs w:val="28"/>
        </w:rPr>
        <w:t xml:space="preserve">Актуальность: </w:t>
      </w:r>
      <w:r>
        <w:rPr>
          <w:sz w:val="28"/>
          <w:szCs w:val="28"/>
        </w:rPr>
        <w:t>при решении задач по математике и геометрии часто встречаются задачи, где нужно вычислить площадь фигур. Если фигура сложная, то её площадь находить довольно долго. Выбор темы проекта не случаен. Способы нахождения площади многоугольника нарисованного на клетчатой бумаге очень интересная тема. Мы знаем разные способы выполнения таких заданий: способ достраивания, способ разбиения и др.</w:t>
      </w:r>
    </w:p>
    <w:p w14:paraId="243E899B">
      <w:pPr>
        <w:pStyle w:val="19"/>
        <w:spacing w:before="0" w:beforeAutospacing="0" w:after="0" w:afterAutospacing="0"/>
        <w:ind w:firstLine="708"/>
        <w:jc w:val="both"/>
        <w:rPr>
          <w:b/>
          <w:sz w:val="28"/>
          <w:szCs w:val="28"/>
        </w:rPr>
      </w:pPr>
    </w:p>
    <w:p w14:paraId="0760AB8E">
      <w:pPr>
        <w:pStyle w:val="19"/>
        <w:spacing w:before="0" w:beforeAutospacing="0" w:after="0" w:afterAutospacing="0"/>
        <w:ind w:firstLine="708"/>
        <w:jc w:val="both"/>
        <w:rPr>
          <w:sz w:val="28"/>
          <w:szCs w:val="28"/>
        </w:rPr>
      </w:pPr>
      <w:r>
        <w:rPr>
          <w:b/>
          <w:sz w:val="28"/>
          <w:szCs w:val="28"/>
        </w:rPr>
        <w:t>Гипотеза:</w:t>
      </w:r>
      <w:r>
        <w:rPr>
          <w:sz w:val="28"/>
          <w:szCs w:val="28"/>
        </w:rPr>
        <w:t xml:space="preserve"> я считаю, что вычисление площадей сложных фигур с помощью формулы Пика легче, чем вычисление методом достраивания и разбивания фигур на части.</w:t>
      </w:r>
    </w:p>
    <w:p w14:paraId="54901536">
      <w:pPr>
        <w:pStyle w:val="19"/>
        <w:spacing w:before="0" w:beforeAutospacing="0" w:after="0" w:afterAutospacing="0"/>
        <w:ind w:firstLine="708"/>
        <w:jc w:val="both"/>
        <w:rPr>
          <w:b/>
          <w:bCs/>
          <w:sz w:val="28"/>
          <w:szCs w:val="28"/>
        </w:rPr>
      </w:pPr>
    </w:p>
    <w:p w14:paraId="0E777D7E">
      <w:pPr>
        <w:pStyle w:val="19"/>
        <w:spacing w:before="0" w:beforeAutospacing="0" w:after="0" w:afterAutospacing="0"/>
        <w:ind w:firstLine="708"/>
        <w:jc w:val="both"/>
        <w:rPr>
          <w:sz w:val="28"/>
          <w:szCs w:val="28"/>
        </w:rPr>
      </w:pPr>
      <w:r>
        <w:rPr>
          <w:b/>
          <w:bCs/>
          <w:sz w:val="28"/>
          <w:szCs w:val="28"/>
        </w:rPr>
        <w:t xml:space="preserve">Объект исследования: </w:t>
      </w:r>
      <w:r>
        <w:rPr>
          <w:sz w:val="28"/>
          <w:szCs w:val="28"/>
        </w:rPr>
        <w:t>формула Пика для вычисления площадей многоугольников.</w:t>
      </w:r>
    </w:p>
    <w:p w14:paraId="585AE8BB">
      <w:pPr>
        <w:pStyle w:val="19"/>
        <w:spacing w:before="0" w:beforeAutospacing="0" w:after="0" w:afterAutospacing="0"/>
        <w:ind w:firstLine="708"/>
        <w:jc w:val="both"/>
        <w:rPr>
          <w:b/>
          <w:bCs/>
          <w:sz w:val="28"/>
          <w:szCs w:val="28"/>
        </w:rPr>
      </w:pPr>
    </w:p>
    <w:p w14:paraId="2694D479">
      <w:pPr>
        <w:pStyle w:val="19"/>
        <w:spacing w:before="0" w:beforeAutospacing="0" w:after="0" w:afterAutospacing="0"/>
        <w:ind w:firstLine="708"/>
        <w:jc w:val="both"/>
        <w:rPr>
          <w:sz w:val="28"/>
          <w:szCs w:val="28"/>
        </w:rPr>
      </w:pPr>
      <w:r>
        <w:rPr>
          <w:b/>
          <w:bCs/>
          <w:sz w:val="28"/>
          <w:szCs w:val="28"/>
        </w:rPr>
        <w:t xml:space="preserve">Предмет исследования: </w:t>
      </w:r>
      <w:r>
        <w:rPr>
          <w:sz w:val="28"/>
          <w:szCs w:val="28"/>
        </w:rPr>
        <w:t>применение формулы Пика при решении задач, на нахождение площади фигур, изображённых на клетчатой бумаге.</w:t>
      </w:r>
    </w:p>
    <w:p w14:paraId="4BDF455B">
      <w:pPr>
        <w:pStyle w:val="19"/>
        <w:spacing w:before="0" w:beforeAutospacing="0" w:after="0" w:afterAutospacing="0"/>
        <w:ind w:firstLine="708"/>
        <w:jc w:val="both"/>
        <w:rPr>
          <w:b/>
          <w:bCs/>
          <w:sz w:val="28"/>
          <w:szCs w:val="28"/>
        </w:rPr>
      </w:pPr>
    </w:p>
    <w:p w14:paraId="794D9B35">
      <w:pPr>
        <w:pStyle w:val="19"/>
        <w:spacing w:before="0" w:beforeAutospacing="0" w:after="0" w:afterAutospacing="0"/>
        <w:jc w:val="both"/>
        <w:rPr>
          <w:sz w:val="28"/>
          <w:szCs w:val="28"/>
        </w:rPr>
      </w:pPr>
      <w:r>
        <w:rPr>
          <w:b/>
          <w:bCs/>
          <w:sz w:val="28"/>
          <w:szCs w:val="28"/>
        </w:rPr>
        <w:t xml:space="preserve">Цель: </w:t>
      </w:r>
      <w:r>
        <w:rPr>
          <w:sz w:val="28"/>
          <w:szCs w:val="28"/>
        </w:rPr>
        <w:t>исследование рациональности использования формулы Пика при решении задач на нахождение площади фигур, изображённых на клетчатой бумаге.</w:t>
      </w:r>
    </w:p>
    <w:p w14:paraId="29650363">
      <w:pPr>
        <w:spacing w:after="0" w:line="240" w:lineRule="auto"/>
        <w:ind w:firstLine="708"/>
        <w:rPr>
          <w:rFonts w:ascii="Times New Roman" w:hAnsi="Times New Roman" w:cs="Times New Roman"/>
          <w:b/>
          <w:sz w:val="28"/>
          <w:szCs w:val="28"/>
        </w:rPr>
      </w:pPr>
    </w:p>
    <w:p w14:paraId="4C507AA6">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Задачи:</w:t>
      </w:r>
    </w:p>
    <w:p w14:paraId="5598F2A1">
      <w:pPr>
        <w:spacing w:after="0" w:line="240" w:lineRule="auto"/>
        <w:rPr>
          <w:rFonts w:ascii="Times New Roman" w:hAnsi="Times New Roman" w:cs="Times New Roman"/>
          <w:sz w:val="28"/>
          <w:szCs w:val="28"/>
        </w:rPr>
      </w:pPr>
      <w:r>
        <w:rPr>
          <w:rFonts w:ascii="Times New Roman" w:hAnsi="Times New Roman" w:cs="Times New Roman"/>
          <w:bCs/>
          <w:sz w:val="28"/>
          <w:szCs w:val="28"/>
        </w:rPr>
        <w:t>1. Изучить методы вычисления площадей сложных фигур на плоскости.</w:t>
      </w:r>
    </w:p>
    <w:p w14:paraId="68F70532">
      <w:pPr>
        <w:spacing w:after="0" w:line="240" w:lineRule="auto"/>
        <w:rPr>
          <w:rFonts w:ascii="Times New Roman" w:hAnsi="Times New Roman" w:cs="Times New Roman"/>
          <w:sz w:val="28"/>
          <w:szCs w:val="28"/>
        </w:rPr>
      </w:pPr>
      <w:r>
        <w:rPr>
          <w:rFonts w:ascii="Times New Roman" w:hAnsi="Times New Roman" w:cs="Times New Roman"/>
          <w:bCs/>
          <w:sz w:val="28"/>
          <w:szCs w:val="28"/>
        </w:rPr>
        <w:t>2. Научиться применять формулу Пика для вычисления площадей.</w:t>
      </w:r>
    </w:p>
    <w:p w14:paraId="70F54CAC">
      <w:pPr>
        <w:spacing w:after="0" w:line="240" w:lineRule="auto"/>
        <w:rPr>
          <w:rFonts w:ascii="Times New Roman" w:hAnsi="Times New Roman" w:cs="Times New Roman"/>
          <w:sz w:val="28"/>
          <w:szCs w:val="28"/>
        </w:rPr>
      </w:pPr>
      <w:r>
        <w:rPr>
          <w:rFonts w:ascii="Times New Roman" w:hAnsi="Times New Roman" w:cs="Times New Roman"/>
          <w:bCs/>
          <w:sz w:val="28"/>
          <w:szCs w:val="28"/>
        </w:rPr>
        <w:t>3. Сравнить и проанализировать  результаты исследования.</w:t>
      </w:r>
    </w:p>
    <w:p w14:paraId="6DCD3E9B">
      <w:pPr>
        <w:spacing w:after="0" w:line="240" w:lineRule="auto"/>
        <w:rPr>
          <w:rFonts w:ascii="Times New Roman" w:hAnsi="Times New Roman" w:cs="Times New Roman"/>
          <w:sz w:val="28"/>
          <w:szCs w:val="28"/>
        </w:rPr>
      </w:pPr>
      <w:r>
        <w:rPr>
          <w:rFonts w:ascii="Times New Roman" w:hAnsi="Times New Roman" w:cs="Times New Roman"/>
          <w:bCs/>
          <w:sz w:val="28"/>
          <w:szCs w:val="28"/>
        </w:rPr>
        <w:t>4. Разработать рекомендации учащимся по применению формулы Пика при решении задач ЕГЭ.</w:t>
      </w:r>
    </w:p>
    <w:p w14:paraId="439FCBAD">
      <w:pPr>
        <w:spacing w:after="0" w:line="240" w:lineRule="auto"/>
        <w:rPr>
          <w:rFonts w:ascii="Times New Roman" w:hAnsi="Times New Roman" w:cs="Times New Roman"/>
          <w:bCs/>
          <w:sz w:val="28"/>
          <w:szCs w:val="28"/>
        </w:rPr>
      </w:pPr>
    </w:p>
    <w:p w14:paraId="54C982CF">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Методы:</w:t>
      </w:r>
    </w:p>
    <w:p w14:paraId="3FD58B80">
      <w:pPr>
        <w:pStyle w:val="37"/>
        <w:rPr>
          <w:sz w:val="28"/>
          <w:szCs w:val="28"/>
        </w:rPr>
      </w:pPr>
      <w:bookmarkStart w:id="0" w:name="_Toc97507580"/>
      <w:r>
        <w:rPr>
          <w:sz w:val="28"/>
          <w:szCs w:val="28"/>
        </w:rPr>
        <w:t>1.Поиск информации в библиотеке, сети интернет.</w:t>
      </w:r>
    </w:p>
    <w:p w14:paraId="74A958E3">
      <w:pPr>
        <w:pStyle w:val="37"/>
        <w:rPr>
          <w:sz w:val="28"/>
          <w:szCs w:val="28"/>
        </w:rPr>
      </w:pPr>
      <w:r>
        <w:rPr>
          <w:sz w:val="28"/>
          <w:szCs w:val="28"/>
        </w:rPr>
        <w:t>2.Анализ и систематизация собранной информации.</w:t>
      </w:r>
    </w:p>
    <w:p w14:paraId="31EE38CA">
      <w:pPr>
        <w:pStyle w:val="37"/>
        <w:rPr>
          <w:sz w:val="28"/>
          <w:szCs w:val="28"/>
        </w:rPr>
      </w:pPr>
      <w:r>
        <w:rPr>
          <w:sz w:val="28"/>
          <w:szCs w:val="28"/>
        </w:rPr>
        <w:t>3.Исследовательская деятельность:  Сравнение.</w:t>
      </w:r>
    </w:p>
    <w:p w14:paraId="6F188CB1">
      <w:pPr>
        <w:pStyle w:val="37"/>
        <w:rPr>
          <w:sz w:val="28"/>
          <w:szCs w:val="28"/>
        </w:rPr>
      </w:pPr>
      <w:r>
        <w:rPr>
          <w:sz w:val="28"/>
          <w:szCs w:val="28"/>
        </w:rPr>
        <w:t>4.Обобщение.</w:t>
      </w:r>
    </w:p>
    <w:p w14:paraId="775B5093">
      <w:pPr>
        <w:pStyle w:val="37"/>
        <w:rPr>
          <w:sz w:val="28"/>
          <w:szCs w:val="28"/>
        </w:rPr>
      </w:pPr>
    </w:p>
    <w:p w14:paraId="6C7351D6">
      <w:pPr>
        <w:pStyle w:val="37"/>
        <w:jc w:val="center"/>
        <w:rPr>
          <w:b/>
          <w:sz w:val="28"/>
          <w:szCs w:val="28"/>
        </w:rPr>
      </w:pPr>
      <w:r>
        <w:rPr>
          <w:rFonts w:cs="Times New Roman"/>
          <w:b/>
          <w:sz w:val="28"/>
          <w:szCs w:val="28"/>
        </w:rPr>
        <w:t>ӏ. Основная часть</w:t>
      </w:r>
      <w:bookmarkEnd w:id="0"/>
    </w:p>
    <w:p w14:paraId="76F74F80">
      <w:pPr>
        <w:pStyle w:val="3"/>
        <w:rPr>
          <w:rFonts w:ascii="Times New Roman" w:hAnsi="Times New Roman"/>
        </w:rPr>
      </w:pPr>
      <w:bookmarkStart w:id="1" w:name="_Toc97507581"/>
      <w:r>
        <w:rPr>
          <w:rFonts w:ascii="Times New Roman" w:hAnsi="Times New Roman"/>
        </w:rPr>
        <w:t>1.1 Методы расчета площади многоугольников.</w:t>
      </w:r>
      <w:bookmarkEnd w:id="1"/>
    </w:p>
    <w:p w14:paraId="59E0FDAE">
      <w:pPr>
        <w:pStyle w:val="19"/>
        <w:spacing w:before="0" w:beforeAutospacing="0" w:after="0" w:afterAutospacing="0"/>
        <w:ind w:left="450"/>
        <w:rPr>
          <w:b/>
          <w:bCs/>
          <w:sz w:val="28"/>
          <w:szCs w:val="28"/>
        </w:rPr>
      </w:pPr>
    </w:p>
    <w:p w14:paraId="4FE8ABC9">
      <w:pPr>
        <w:pStyle w:val="19"/>
        <w:spacing w:before="0" w:beforeAutospacing="0" w:after="0" w:afterAutospacing="0"/>
        <w:ind w:firstLine="708"/>
        <w:jc w:val="both"/>
        <w:rPr>
          <w:sz w:val="28"/>
          <w:szCs w:val="28"/>
        </w:rPr>
      </w:pPr>
      <w:r>
        <w:rPr>
          <w:sz w:val="28"/>
          <w:szCs w:val="28"/>
        </w:rPr>
        <w:t>Мы заметили, что площади одних и тех же фигур можно находить различными способами. В быту мы часто сталкиваемся с задачами нахождения площади. Например, найти площадь пола, который придется покрасить. Любопытно ведь, чтобы купить необходимое количество обоев для ремонта, нужно знать размеры комнаты, т.е. площадь стен. Вычисление площади квадрата, прямоугольника и прямоугольного треугольника не вызвало у нас затруднений.</w:t>
      </w:r>
    </w:p>
    <w:p w14:paraId="2C59B857">
      <w:pPr>
        <w:pStyle w:val="19"/>
        <w:spacing w:before="0" w:beforeAutospacing="0" w:after="0" w:afterAutospacing="0"/>
        <w:ind w:firstLine="708"/>
        <w:jc w:val="both"/>
        <w:rPr>
          <w:sz w:val="28"/>
          <w:szCs w:val="28"/>
        </w:rPr>
      </w:pPr>
      <w:r>
        <w:rPr>
          <w:sz w:val="28"/>
          <w:szCs w:val="28"/>
        </w:rPr>
        <w:t>В жизни часто приходится находить площадь геометрической фигуры неправильной формы. Как это сделать? Наверное, проще всего разбить его на прямоугольные треугольники и прямоугольники, площади которых нетрудно вычислить по формулам.</w:t>
      </w:r>
    </w:p>
    <w:p w14:paraId="44C87A26">
      <w:pPr>
        <w:pStyle w:val="19"/>
        <w:spacing w:before="0" w:beforeAutospacing="0" w:after="0" w:afterAutospacing="0"/>
        <w:ind w:firstLine="708"/>
        <w:jc w:val="both"/>
        <w:rPr>
          <w:sz w:val="28"/>
          <w:szCs w:val="28"/>
        </w:rPr>
      </w:pPr>
    </w:p>
    <w:p w14:paraId="39761B31">
      <w:pPr>
        <w:pStyle w:val="19"/>
        <w:spacing w:before="0" w:beforeAutospacing="0" w:after="0" w:afterAutospacing="0"/>
        <w:jc w:val="both"/>
        <w:rPr>
          <w:sz w:val="28"/>
          <w:szCs w:val="28"/>
        </w:rPr>
      </w:pPr>
      <w:r>
        <w:rPr>
          <w:b/>
          <w:i/>
          <w:sz w:val="28"/>
          <w:szCs w:val="28"/>
        </w:rPr>
        <w:t>Задание:</w:t>
      </w:r>
      <w:r>
        <w:rPr>
          <w:sz w:val="28"/>
          <w:szCs w:val="28"/>
        </w:rPr>
        <w:t xml:space="preserve">  Вычислить площадь многоугольника</w:t>
      </w:r>
    </w:p>
    <w:p w14:paraId="0A0EB68C">
      <w:pPr>
        <w:pStyle w:val="4"/>
        <w:jc w:val="center"/>
        <w:rPr>
          <w:rStyle w:val="34"/>
          <w:rFonts w:ascii="Times New Roman" w:hAnsi="Times New Roman" w:cs="Times New Roman"/>
          <w:i w:val="0"/>
          <w:iCs w:val="0"/>
          <w:color w:val="auto"/>
          <w:sz w:val="28"/>
          <w:szCs w:val="28"/>
        </w:rPr>
      </w:pPr>
      <w:bookmarkStart w:id="2" w:name="_Toc97507582"/>
      <w:r>
        <w:rPr>
          <w:rStyle w:val="34"/>
          <w:rFonts w:ascii="Times New Roman" w:hAnsi="Times New Roman" w:cs="Times New Roman"/>
          <w:i w:val="0"/>
          <w:iCs w:val="0"/>
          <w:color w:val="auto"/>
          <w:sz w:val="28"/>
          <w:szCs w:val="28"/>
        </w:rPr>
        <w:t>1 Способ - разбиение</w:t>
      </w:r>
      <w:bookmarkEnd w:id="2"/>
    </w:p>
    <w:p w14:paraId="07A97125">
      <w:pPr>
        <w:pStyle w:val="19"/>
        <w:spacing w:before="0" w:beforeAutospacing="0" w:after="0" w:afterAutospacing="0"/>
        <w:jc w:val="center"/>
        <w:rPr>
          <w:b/>
          <w:i/>
          <w:sz w:val="28"/>
          <w:szCs w:val="28"/>
          <w:u w:val="single"/>
        </w:rPr>
      </w:pPr>
      <w:r>
        <w:rPr>
          <w:b/>
          <w:i/>
          <w:sz w:val="28"/>
          <w:szCs w:val="28"/>
          <w:u w:val="single"/>
        </w:rPr>
        <w:t>Задача 1.</w:t>
      </w:r>
    </w:p>
    <w:p w14:paraId="252E6DD2">
      <w:pPr>
        <w:pStyle w:val="19"/>
        <w:spacing w:before="0" w:beforeAutospacing="0" w:after="0" w:afterAutospacing="0"/>
        <w:jc w:val="center"/>
        <w:rPr>
          <w:b/>
          <w:i/>
          <w:sz w:val="28"/>
          <w:szCs w:val="28"/>
          <w:u w:val="single"/>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9"/>
        <w:gridCol w:w="6202"/>
      </w:tblGrid>
      <w:tr w14:paraId="5953D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5" w:hRule="atLeast"/>
        </w:trPr>
        <w:tc>
          <w:tcPr>
            <w:tcW w:w="3369" w:type="dxa"/>
          </w:tcPr>
          <w:p w14:paraId="276C8138">
            <w:pPr>
              <w:pStyle w:val="19"/>
              <w:spacing w:before="0" w:beforeAutospacing="0" w:after="0" w:afterAutospacing="0"/>
              <w:rPr>
                <w:b/>
                <w:i/>
                <w:sz w:val="28"/>
                <w:szCs w:val="28"/>
                <w:u w:val="single"/>
              </w:rPr>
            </w:pPr>
            <w:r>
              <w:rPr>
                <w:b/>
                <w:i/>
                <w:sz w:val="28"/>
                <w:szCs w:val="28"/>
              </w:rPr>
              <w:t>Рисунок 1</w:t>
            </w:r>
            <w:r>
              <w:rPr>
                <w:b/>
                <w:i/>
                <w:sz w:val="28"/>
                <w:szCs w:val="28"/>
                <w:u w:val="single"/>
              </w:rPr>
              <w:drawing>
                <wp:anchor distT="0" distB="0" distL="114300" distR="114300" simplePos="0" relativeHeight="251659264" behindDoc="0" locked="1" layoutInCell="1" allowOverlap="1">
                  <wp:simplePos x="0" y="0"/>
                  <wp:positionH relativeFrom="column">
                    <wp:posOffset>-132080</wp:posOffset>
                  </wp:positionH>
                  <wp:positionV relativeFrom="paragraph">
                    <wp:posOffset>-2335530</wp:posOffset>
                  </wp:positionV>
                  <wp:extent cx="2108835" cy="2936875"/>
                  <wp:effectExtent l="19050" t="0" r="571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0" cstate="print"/>
                          <a:srcRect l="20806" t="44176" r="63373" b="19780"/>
                          <a:stretch>
                            <a:fillRect/>
                          </a:stretch>
                        </pic:blipFill>
                        <pic:spPr>
                          <a:xfrm>
                            <a:off x="0" y="0"/>
                            <a:ext cx="2108835" cy="2936875"/>
                          </a:xfrm>
                          <a:prstGeom prst="rect">
                            <a:avLst/>
                          </a:prstGeom>
                          <a:noFill/>
                          <a:ln w="9525">
                            <a:noFill/>
                            <a:miter lim="800000"/>
                            <a:headEnd/>
                            <a:tailEnd/>
                          </a:ln>
                        </pic:spPr>
                      </pic:pic>
                    </a:graphicData>
                  </a:graphic>
                </wp:anchor>
              </w:drawing>
            </w:r>
          </w:p>
        </w:tc>
        <w:tc>
          <w:tcPr>
            <w:tcW w:w="6202" w:type="dxa"/>
          </w:tcPr>
          <w:p w14:paraId="560D31F1">
            <w:pPr>
              <w:pStyle w:val="19"/>
              <w:spacing w:before="0" w:beforeAutospacing="0" w:after="0" w:afterAutospacing="0"/>
              <w:jc w:val="both"/>
              <w:rPr>
                <w:sz w:val="28"/>
                <w:szCs w:val="28"/>
              </w:rPr>
            </w:pPr>
            <w:r>
              <w:rPr>
                <w:i/>
                <w:sz w:val="28"/>
                <w:szCs w:val="28"/>
                <w:u w:val="single"/>
              </w:rPr>
              <w:t>Решение</w:t>
            </w:r>
            <w:r>
              <w:rPr>
                <w:sz w:val="28"/>
                <w:szCs w:val="28"/>
              </w:rPr>
              <w:t>:</w:t>
            </w:r>
          </w:p>
          <w:p w14:paraId="5BD4CF6C">
            <w:pPr>
              <w:pStyle w:val="19"/>
              <w:spacing w:before="0" w:beforeAutospacing="0" w:after="0" w:afterAutospacing="0"/>
              <w:jc w:val="both"/>
              <w:rPr>
                <w:sz w:val="28"/>
                <w:szCs w:val="28"/>
              </w:rPr>
            </w:pPr>
            <w:r>
              <w:rPr>
                <w:sz w:val="28"/>
                <w:szCs w:val="28"/>
              </w:rPr>
              <w:t>1) S</w:t>
            </w:r>
            <w:r>
              <w:rPr>
                <w:sz w:val="28"/>
                <w:szCs w:val="28"/>
                <w:vertAlign w:val="subscript"/>
              </w:rPr>
              <w:t>BDCE</w:t>
            </w:r>
            <w:r>
              <w:rPr>
                <w:sz w:val="28"/>
                <w:szCs w:val="28"/>
              </w:rPr>
              <w:t xml:space="preserve"> =1 * 3 = 3 (кв. ед.)</w:t>
            </w:r>
          </w:p>
          <w:p w14:paraId="0D1F96AC">
            <w:pPr>
              <w:pStyle w:val="19"/>
              <w:spacing w:before="0" w:beforeAutospacing="0" w:after="0" w:afterAutospacing="0"/>
              <w:jc w:val="both"/>
              <w:rPr>
                <w:sz w:val="28"/>
                <w:szCs w:val="28"/>
              </w:rPr>
            </w:pPr>
            <w:r>
              <w:rPr>
                <w:sz w:val="28"/>
                <w:szCs w:val="28"/>
              </w:rPr>
              <w:t>2) S</w:t>
            </w:r>
            <w:r>
              <w:rPr>
                <w:sz w:val="28"/>
                <w:szCs w:val="28"/>
                <w:vertAlign w:val="subscript"/>
              </w:rPr>
              <w:t>BDC</w:t>
            </w:r>
            <w:r>
              <w:rPr>
                <w:sz w:val="28"/>
                <w:szCs w:val="28"/>
              </w:rPr>
              <w:t xml:space="preserve"> = S</w:t>
            </w:r>
            <w:r>
              <w:rPr>
                <w:sz w:val="28"/>
                <w:szCs w:val="28"/>
                <w:vertAlign w:val="subscript"/>
              </w:rPr>
              <w:t>BDCE</w:t>
            </w:r>
            <w:r>
              <w:rPr>
                <w:sz w:val="28"/>
                <w:szCs w:val="28"/>
              </w:rPr>
              <w:t xml:space="preserve"> : 2 = 3 : 2 = 1,5 (кв. ед.)</w:t>
            </w:r>
          </w:p>
          <w:p w14:paraId="481A8D17">
            <w:pPr>
              <w:pStyle w:val="19"/>
              <w:spacing w:before="0" w:beforeAutospacing="0" w:after="0" w:afterAutospacing="0"/>
              <w:jc w:val="both"/>
              <w:rPr>
                <w:sz w:val="28"/>
                <w:szCs w:val="28"/>
              </w:rPr>
            </w:pPr>
            <w:r>
              <w:rPr>
                <w:sz w:val="28"/>
                <w:szCs w:val="28"/>
              </w:rPr>
              <w:t xml:space="preserve">3) </w:t>
            </w:r>
            <w:r>
              <w:rPr>
                <w:sz w:val="28"/>
                <w:szCs w:val="28"/>
                <w:lang w:val="en-US"/>
              </w:rPr>
              <w:t>S</w:t>
            </w:r>
            <w:r>
              <w:rPr>
                <w:sz w:val="28"/>
                <w:szCs w:val="28"/>
                <w:vertAlign w:val="subscript"/>
                <w:lang w:val="en-US"/>
              </w:rPr>
              <w:t>ACE</w:t>
            </w:r>
            <w:r>
              <w:rPr>
                <w:sz w:val="28"/>
                <w:szCs w:val="28"/>
              </w:rPr>
              <w:t xml:space="preserve"> = </w:t>
            </w:r>
            <w:r>
              <w:rPr>
                <w:sz w:val="28"/>
                <w:szCs w:val="28"/>
                <w:lang w:val="en-US"/>
              </w:rPr>
              <w:t>S</w:t>
            </w:r>
            <w:r>
              <w:rPr>
                <w:sz w:val="28"/>
                <w:szCs w:val="28"/>
                <w:vertAlign w:val="subscript"/>
                <w:lang w:val="en-US"/>
              </w:rPr>
              <w:t>AKCE</w:t>
            </w:r>
            <w:r>
              <w:rPr>
                <w:sz w:val="28"/>
                <w:szCs w:val="28"/>
              </w:rPr>
              <w:t xml:space="preserve"> : 2 = 1 * 1 : 2 = 0,5 (кв. ед.)</w:t>
            </w:r>
          </w:p>
          <w:p w14:paraId="24182D7E">
            <w:pPr>
              <w:pStyle w:val="19"/>
              <w:spacing w:before="0" w:beforeAutospacing="0" w:after="0" w:afterAutospacing="0"/>
              <w:jc w:val="both"/>
              <w:rPr>
                <w:sz w:val="28"/>
                <w:szCs w:val="28"/>
              </w:rPr>
            </w:pPr>
            <w:r>
              <w:rPr>
                <w:sz w:val="28"/>
                <w:szCs w:val="28"/>
              </w:rPr>
              <w:t xml:space="preserve">4) </w:t>
            </w:r>
            <w:r>
              <w:rPr>
                <w:sz w:val="28"/>
                <w:szCs w:val="28"/>
                <w:lang w:val="en-US"/>
              </w:rPr>
              <w:t>S</w:t>
            </w:r>
            <w:r>
              <w:rPr>
                <w:sz w:val="28"/>
                <w:szCs w:val="28"/>
                <w:vertAlign w:val="subscript"/>
                <w:lang w:val="en-US"/>
              </w:rPr>
              <w:t>ABC</w:t>
            </w:r>
            <w:r>
              <w:rPr>
                <w:sz w:val="28"/>
                <w:szCs w:val="28"/>
              </w:rPr>
              <w:t xml:space="preserve"> = </w:t>
            </w:r>
            <w:r>
              <w:rPr>
                <w:sz w:val="28"/>
                <w:szCs w:val="28"/>
                <w:lang w:val="en-US"/>
              </w:rPr>
              <w:t>S</w:t>
            </w:r>
            <w:r>
              <w:rPr>
                <w:sz w:val="28"/>
                <w:szCs w:val="28"/>
                <w:vertAlign w:val="subscript"/>
                <w:lang w:val="en-US"/>
              </w:rPr>
              <w:t>BACE</w:t>
            </w:r>
            <w:r>
              <w:rPr>
                <w:sz w:val="28"/>
                <w:szCs w:val="28"/>
              </w:rPr>
              <w:t xml:space="preserve"> - (</w:t>
            </w:r>
            <w:r>
              <w:rPr>
                <w:sz w:val="28"/>
                <w:szCs w:val="28"/>
                <w:lang w:val="en-US"/>
              </w:rPr>
              <w:t>S</w:t>
            </w:r>
            <w:r>
              <w:rPr>
                <w:sz w:val="28"/>
                <w:szCs w:val="28"/>
                <w:vertAlign w:val="subscript"/>
                <w:lang w:val="en-US"/>
              </w:rPr>
              <w:t>BDC</w:t>
            </w:r>
            <w:r>
              <w:rPr>
                <w:sz w:val="28"/>
                <w:szCs w:val="28"/>
              </w:rPr>
              <w:t xml:space="preserve"> + </w:t>
            </w:r>
            <w:r>
              <w:rPr>
                <w:sz w:val="28"/>
                <w:szCs w:val="28"/>
                <w:lang w:val="en-US"/>
              </w:rPr>
              <w:t>S</w:t>
            </w:r>
            <w:r>
              <w:rPr>
                <w:sz w:val="28"/>
                <w:szCs w:val="28"/>
                <w:vertAlign w:val="subscript"/>
                <w:lang w:val="en-US"/>
              </w:rPr>
              <w:t>ACE</w:t>
            </w:r>
            <w:r>
              <w:rPr>
                <w:sz w:val="28"/>
                <w:szCs w:val="28"/>
              </w:rPr>
              <w:t xml:space="preserve">) = </w:t>
            </w:r>
          </w:p>
          <w:p w14:paraId="5E64FAA2">
            <w:pPr>
              <w:pStyle w:val="19"/>
              <w:spacing w:before="0" w:beforeAutospacing="0" w:after="0" w:afterAutospacing="0"/>
              <w:jc w:val="both"/>
              <w:rPr>
                <w:sz w:val="28"/>
                <w:szCs w:val="28"/>
              </w:rPr>
            </w:pPr>
            <w:r>
              <w:rPr>
                <w:sz w:val="28"/>
                <w:szCs w:val="28"/>
              </w:rPr>
              <w:t>= 3 - (1,5 + 0,5) = 1 (кв. ед.)</w:t>
            </w:r>
          </w:p>
          <w:p w14:paraId="5A4C8E2D">
            <w:pPr>
              <w:pStyle w:val="19"/>
              <w:spacing w:before="0" w:beforeAutospacing="0" w:after="0" w:afterAutospacing="0"/>
              <w:jc w:val="right"/>
              <w:rPr>
                <w:b/>
                <w:sz w:val="28"/>
                <w:szCs w:val="28"/>
              </w:rPr>
            </w:pPr>
            <w:r>
              <w:rPr>
                <w:b/>
                <w:i/>
                <w:sz w:val="28"/>
                <w:szCs w:val="28"/>
                <w:u w:val="single"/>
              </w:rPr>
              <w:t>Ответ</w:t>
            </w:r>
            <w:r>
              <w:rPr>
                <w:b/>
                <w:sz w:val="28"/>
                <w:szCs w:val="28"/>
              </w:rPr>
              <w:t>: 1 кв. ед.</w:t>
            </w:r>
          </w:p>
        </w:tc>
      </w:tr>
    </w:tbl>
    <w:p w14:paraId="46655AE1">
      <w:pPr>
        <w:pStyle w:val="19"/>
        <w:spacing w:before="0" w:beforeAutospacing="0" w:after="0" w:afterAutospacing="0"/>
        <w:jc w:val="both"/>
        <w:rPr>
          <w:sz w:val="28"/>
          <w:szCs w:val="28"/>
        </w:rPr>
      </w:pPr>
    </w:p>
    <w:p w14:paraId="61EA68EA">
      <w:pPr>
        <w:pStyle w:val="19"/>
        <w:spacing w:before="0" w:beforeAutospacing="0" w:after="0" w:afterAutospacing="0"/>
        <w:jc w:val="both"/>
        <w:rPr>
          <w:sz w:val="28"/>
          <w:szCs w:val="28"/>
        </w:rPr>
      </w:pPr>
    </w:p>
    <w:p w14:paraId="5180378B">
      <w:pPr>
        <w:pStyle w:val="19"/>
        <w:spacing w:before="0" w:beforeAutospacing="0" w:after="0" w:afterAutospacing="0"/>
        <w:ind w:firstLine="708"/>
        <w:jc w:val="both"/>
        <w:rPr>
          <w:sz w:val="28"/>
          <w:szCs w:val="28"/>
        </w:rPr>
      </w:pPr>
      <w:r>
        <w:rPr>
          <w:sz w:val="28"/>
          <w:szCs w:val="28"/>
        </w:rPr>
        <w:t>Использованный способ несложен, но очень громоздок, кроме того он годится не для всяких многоугольников. Так многоугольник на рисунке 1 нельзя разбить на прямоугольные треугольники.</w:t>
      </w:r>
      <w:bookmarkStart w:id="3" w:name="_Toc97507583"/>
    </w:p>
    <w:p w14:paraId="01463CF3">
      <w:pPr>
        <w:pStyle w:val="19"/>
        <w:spacing w:before="0" w:beforeAutospacing="0" w:after="0" w:afterAutospacing="0"/>
        <w:ind w:firstLine="708"/>
        <w:jc w:val="both"/>
        <w:rPr>
          <w:sz w:val="28"/>
          <w:szCs w:val="28"/>
        </w:rPr>
      </w:pPr>
    </w:p>
    <w:p w14:paraId="175D1DC7">
      <w:pPr>
        <w:pStyle w:val="19"/>
        <w:spacing w:before="0" w:beforeAutospacing="0" w:after="0" w:afterAutospacing="0"/>
        <w:ind w:firstLine="708"/>
        <w:jc w:val="both"/>
        <w:rPr>
          <w:rStyle w:val="34"/>
          <w:color w:val="auto"/>
          <w:sz w:val="28"/>
          <w:szCs w:val="28"/>
        </w:rPr>
      </w:pPr>
    </w:p>
    <w:p w14:paraId="2A86E82B">
      <w:pPr>
        <w:pStyle w:val="4"/>
        <w:jc w:val="center"/>
        <w:rPr>
          <w:rStyle w:val="34"/>
          <w:rFonts w:ascii="Times New Roman" w:hAnsi="Times New Roman" w:cs="Times New Roman"/>
          <w:i w:val="0"/>
          <w:color w:val="auto"/>
          <w:sz w:val="28"/>
          <w:szCs w:val="28"/>
        </w:rPr>
      </w:pPr>
      <w:r>
        <w:rPr>
          <w:rStyle w:val="34"/>
          <w:rFonts w:ascii="Times New Roman" w:hAnsi="Times New Roman" w:cs="Times New Roman"/>
          <w:color w:val="auto"/>
          <w:sz w:val="28"/>
          <w:szCs w:val="28"/>
        </w:rPr>
        <w:t>2.</w:t>
      </w:r>
      <w:r>
        <w:rPr>
          <w:rStyle w:val="34"/>
          <w:rFonts w:ascii="Times New Roman" w:hAnsi="Times New Roman" w:cs="Times New Roman"/>
          <w:i w:val="0"/>
          <w:color w:val="auto"/>
          <w:sz w:val="28"/>
          <w:szCs w:val="28"/>
        </w:rPr>
        <w:t>Способ – достраивание</w:t>
      </w:r>
      <w:bookmarkEnd w:id="3"/>
    </w:p>
    <w:p w14:paraId="67932423">
      <w:pPr>
        <w:rPr>
          <w:sz w:val="28"/>
          <w:szCs w:val="28"/>
        </w:rPr>
      </w:pPr>
    </w:p>
    <w:p w14:paraId="17246BE3">
      <w:pPr>
        <w:pStyle w:val="19"/>
        <w:spacing w:before="0" w:beforeAutospacing="0" w:after="0" w:afterAutospacing="0"/>
        <w:ind w:left="450"/>
        <w:jc w:val="center"/>
        <w:rPr>
          <w:b/>
          <w:i/>
          <w:sz w:val="28"/>
          <w:szCs w:val="28"/>
          <w:u w:val="single"/>
        </w:rPr>
      </w:pPr>
      <w:r>
        <w:rPr>
          <w:b/>
          <w:i/>
          <w:sz w:val="28"/>
          <w:szCs w:val="28"/>
          <w:u w:val="single"/>
        </w:rPr>
        <w:t>Задача 2.</w:t>
      </w:r>
    </w:p>
    <w:p w14:paraId="5551FFE1">
      <w:pPr>
        <w:pStyle w:val="19"/>
        <w:spacing w:before="0" w:beforeAutospacing="0" w:after="0" w:afterAutospacing="0"/>
        <w:ind w:left="450"/>
        <w:jc w:val="center"/>
        <w:rPr>
          <w:b/>
          <w:i/>
          <w:sz w:val="28"/>
          <w:szCs w:val="28"/>
          <w:u w:val="single"/>
        </w:rPr>
      </w:pPr>
    </w:p>
    <w:p w14:paraId="66B23999">
      <w:pPr>
        <w:pStyle w:val="19"/>
        <w:spacing w:before="0" w:beforeAutospacing="0" w:after="0" w:afterAutospacing="0"/>
        <w:ind w:firstLine="450"/>
        <w:jc w:val="both"/>
        <w:rPr>
          <w:sz w:val="28"/>
          <w:szCs w:val="28"/>
        </w:rPr>
      </w:pPr>
      <w:r>
        <w:rPr>
          <w:sz w:val="28"/>
          <w:szCs w:val="28"/>
        </w:rPr>
        <w:t>Можно, например, попробовать дополнить наш многоугольник до «хорошего», нужного нам, то есть до такого, площадь которого мы сможем вычислить, затем из полученного числа вычесть площади добавленных частей.</w:t>
      </w:r>
    </w:p>
    <w:p w14:paraId="346538EB">
      <w:pPr>
        <w:pStyle w:val="19"/>
        <w:spacing w:before="0" w:beforeAutospacing="0" w:after="0" w:afterAutospacing="0"/>
        <w:ind w:firstLine="450"/>
        <w:jc w:val="both"/>
        <w:rPr>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14:paraId="665EB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1C66359C">
            <w:pPr>
              <w:pStyle w:val="19"/>
              <w:spacing w:before="0" w:beforeAutospacing="0" w:after="0" w:afterAutospacing="0"/>
              <w:jc w:val="both"/>
              <w:rPr>
                <w:i/>
                <w:sz w:val="28"/>
                <w:szCs w:val="28"/>
              </w:rPr>
            </w:pPr>
            <w:r>
              <w:rPr>
                <w:sz w:val="28"/>
                <w:szCs w:val="28"/>
              </w:rPr>
              <w:drawing>
                <wp:inline distT="0" distB="0" distL="0" distR="0">
                  <wp:extent cx="2014855" cy="1471295"/>
                  <wp:effectExtent l="19050" t="0" r="381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pic:cNvPicPr>
                            <a:picLocks noChangeAspect="1" noChangeArrowheads="1"/>
                          </pic:cNvPicPr>
                        </pic:nvPicPr>
                        <pic:blipFill>
                          <a:blip r:embed="rId11" cstate="print"/>
                          <a:srcRect l="19892" t="51589" r="54134" b="14670"/>
                          <a:stretch>
                            <a:fillRect/>
                          </a:stretch>
                        </pic:blipFill>
                        <pic:spPr>
                          <a:xfrm>
                            <a:off x="0" y="0"/>
                            <a:ext cx="2019184" cy="1474149"/>
                          </a:xfrm>
                          <a:prstGeom prst="rect">
                            <a:avLst/>
                          </a:prstGeom>
                          <a:noFill/>
                          <a:ln w="9525">
                            <a:noFill/>
                            <a:miter lim="800000"/>
                            <a:headEnd/>
                            <a:tailEnd/>
                          </a:ln>
                        </pic:spPr>
                      </pic:pic>
                    </a:graphicData>
                  </a:graphic>
                </wp:inline>
              </w:drawing>
            </w:r>
            <w:r>
              <w:rPr>
                <w:i/>
                <w:sz w:val="28"/>
                <w:szCs w:val="28"/>
              </w:rPr>
              <w:t xml:space="preserve">           </w:t>
            </w:r>
            <w:r>
              <w:rPr>
                <w:b/>
                <w:i/>
                <w:sz w:val="28"/>
                <w:szCs w:val="28"/>
              </w:rPr>
              <w:t>Рисунок 2</w:t>
            </w:r>
          </w:p>
          <w:p w14:paraId="290F97D8">
            <w:pPr>
              <w:pStyle w:val="19"/>
              <w:spacing w:before="0" w:beforeAutospacing="0" w:after="0" w:afterAutospacing="0"/>
              <w:jc w:val="both"/>
              <w:rPr>
                <w:sz w:val="28"/>
                <w:szCs w:val="28"/>
              </w:rPr>
            </w:pPr>
          </w:p>
        </w:tc>
        <w:tc>
          <w:tcPr>
            <w:tcW w:w="4786" w:type="dxa"/>
          </w:tcPr>
          <w:p w14:paraId="0AD732BB">
            <w:pPr>
              <w:pStyle w:val="19"/>
              <w:spacing w:before="0" w:beforeAutospacing="0" w:after="0" w:afterAutospacing="0"/>
              <w:jc w:val="both"/>
              <w:rPr>
                <w:sz w:val="28"/>
                <w:szCs w:val="28"/>
              </w:rPr>
            </w:pPr>
            <w:r>
              <w:rPr>
                <w:sz w:val="28"/>
                <w:szCs w:val="28"/>
              </w:rPr>
              <w:t xml:space="preserve">           </w:t>
            </w:r>
            <w:r>
              <w:rPr>
                <w:i/>
                <w:sz w:val="28"/>
                <w:szCs w:val="28"/>
                <w:u w:val="single"/>
              </w:rPr>
              <w:t>Решение</w:t>
            </w:r>
            <w:r>
              <w:rPr>
                <w:sz w:val="28"/>
                <w:szCs w:val="28"/>
              </w:rPr>
              <w:t>:</w:t>
            </w:r>
          </w:p>
          <w:p w14:paraId="3C4E96AB">
            <w:pPr>
              <w:pStyle w:val="19"/>
              <w:spacing w:before="0" w:beforeAutospacing="0" w:after="0" w:afterAutospacing="0"/>
              <w:jc w:val="both"/>
              <w:rPr>
                <w:sz w:val="28"/>
                <w:szCs w:val="28"/>
              </w:rPr>
            </w:pPr>
            <w:r>
              <w:rPr>
                <w:sz w:val="28"/>
                <w:szCs w:val="28"/>
              </w:rPr>
              <w:t>1) S</w:t>
            </w:r>
            <w:r>
              <w:rPr>
                <w:sz w:val="28"/>
                <w:szCs w:val="28"/>
                <w:vertAlign w:val="subscript"/>
              </w:rPr>
              <w:t>ABF</w:t>
            </w:r>
            <w:r>
              <w:rPr>
                <w:sz w:val="28"/>
                <w:szCs w:val="28"/>
              </w:rPr>
              <w:t xml:space="preserve"> =3 * 2 : 2 = 3 (кв. ед.)</w:t>
            </w:r>
          </w:p>
          <w:p w14:paraId="566264B6">
            <w:pPr>
              <w:pStyle w:val="19"/>
              <w:spacing w:before="0" w:beforeAutospacing="0" w:after="0" w:afterAutospacing="0"/>
              <w:jc w:val="both"/>
              <w:rPr>
                <w:sz w:val="28"/>
                <w:szCs w:val="28"/>
              </w:rPr>
            </w:pPr>
            <w:r>
              <w:rPr>
                <w:sz w:val="28"/>
                <w:szCs w:val="28"/>
              </w:rPr>
              <w:t>2) S</w:t>
            </w:r>
            <w:r>
              <w:rPr>
                <w:sz w:val="28"/>
                <w:szCs w:val="28"/>
                <w:vertAlign w:val="subscript"/>
              </w:rPr>
              <w:t>ACD</w:t>
            </w:r>
            <w:r>
              <w:rPr>
                <w:sz w:val="28"/>
                <w:szCs w:val="28"/>
              </w:rPr>
              <w:t xml:space="preserve"> =2 * 1 : 2 = 1 (кв. ед.)</w:t>
            </w:r>
          </w:p>
          <w:p w14:paraId="204662DF">
            <w:pPr>
              <w:pStyle w:val="19"/>
              <w:spacing w:before="0" w:beforeAutospacing="0" w:after="0" w:afterAutospacing="0"/>
              <w:jc w:val="both"/>
              <w:rPr>
                <w:sz w:val="28"/>
                <w:szCs w:val="28"/>
              </w:rPr>
            </w:pPr>
            <w:r>
              <w:rPr>
                <w:sz w:val="28"/>
                <w:szCs w:val="28"/>
              </w:rPr>
              <w:t>3) S</w:t>
            </w:r>
            <w:r>
              <w:rPr>
                <w:sz w:val="28"/>
                <w:szCs w:val="28"/>
                <w:vertAlign w:val="subscript"/>
              </w:rPr>
              <w:t>CBE</w:t>
            </w:r>
            <w:r>
              <w:rPr>
                <w:sz w:val="28"/>
                <w:szCs w:val="28"/>
              </w:rPr>
              <w:t xml:space="preserve"> =1 * 1 : 2 = 0,5 (кв. ед.)</w:t>
            </w:r>
          </w:p>
          <w:p w14:paraId="70FEFEED">
            <w:pPr>
              <w:pStyle w:val="19"/>
              <w:spacing w:before="0" w:beforeAutospacing="0" w:after="0" w:afterAutospacing="0"/>
              <w:jc w:val="both"/>
              <w:rPr>
                <w:sz w:val="28"/>
                <w:szCs w:val="28"/>
              </w:rPr>
            </w:pPr>
            <w:r>
              <w:rPr>
                <w:sz w:val="28"/>
                <w:szCs w:val="28"/>
              </w:rPr>
              <w:t>4) S</w:t>
            </w:r>
            <w:r>
              <w:rPr>
                <w:sz w:val="28"/>
                <w:szCs w:val="28"/>
                <w:vertAlign w:val="subscript"/>
              </w:rPr>
              <w:t>CEDF</w:t>
            </w:r>
            <w:r>
              <w:rPr>
                <w:sz w:val="28"/>
                <w:szCs w:val="28"/>
              </w:rPr>
              <w:t xml:space="preserve"> =1 * 1 = 1 (кв. ед.)</w:t>
            </w:r>
          </w:p>
          <w:p w14:paraId="2E7AF0B6">
            <w:pPr>
              <w:pStyle w:val="19"/>
              <w:spacing w:before="0" w:beforeAutospacing="0" w:after="0" w:afterAutospacing="0"/>
              <w:jc w:val="both"/>
              <w:rPr>
                <w:sz w:val="28"/>
                <w:szCs w:val="28"/>
                <w:lang w:val="en-US"/>
              </w:rPr>
            </w:pPr>
            <w:r>
              <w:rPr>
                <w:sz w:val="28"/>
                <w:szCs w:val="28"/>
                <w:lang w:val="en-US"/>
              </w:rPr>
              <w:t>5) S</w:t>
            </w:r>
            <w:r>
              <w:rPr>
                <w:sz w:val="28"/>
                <w:szCs w:val="28"/>
                <w:vertAlign w:val="subscript"/>
                <w:lang w:val="en-US"/>
              </w:rPr>
              <w:t>ABC</w:t>
            </w:r>
            <w:r>
              <w:rPr>
                <w:sz w:val="28"/>
                <w:szCs w:val="28"/>
                <w:lang w:val="en-US"/>
              </w:rPr>
              <w:t xml:space="preserve"> = S</w:t>
            </w:r>
            <w:r>
              <w:rPr>
                <w:sz w:val="28"/>
                <w:szCs w:val="28"/>
                <w:vertAlign w:val="subscript"/>
                <w:lang w:val="en-US"/>
              </w:rPr>
              <w:t>ABF</w:t>
            </w:r>
            <w:r>
              <w:rPr>
                <w:sz w:val="28"/>
                <w:szCs w:val="28"/>
                <w:lang w:val="en-US"/>
              </w:rPr>
              <w:t xml:space="preserve"> - (S</w:t>
            </w:r>
            <w:r>
              <w:rPr>
                <w:sz w:val="28"/>
                <w:szCs w:val="28"/>
                <w:vertAlign w:val="subscript"/>
                <w:lang w:val="en-US"/>
              </w:rPr>
              <w:t>BCE</w:t>
            </w:r>
            <w:r>
              <w:rPr>
                <w:sz w:val="28"/>
                <w:szCs w:val="28"/>
                <w:lang w:val="en-US"/>
              </w:rPr>
              <w:t xml:space="preserve"> + S</w:t>
            </w:r>
            <w:r>
              <w:rPr>
                <w:sz w:val="28"/>
                <w:szCs w:val="28"/>
                <w:vertAlign w:val="subscript"/>
                <w:lang w:val="en-US"/>
              </w:rPr>
              <w:t>ACD</w:t>
            </w:r>
            <w:r>
              <w:rPr>
                <w:sz w:val="28"/>
                <w:szCs w:val="28"/>
                <w:lang w:val="en-US"/>
              </w:rPr>
              <w:t xml:space="preserve"> + S</w:t>
            </w:r>
            <w:r>
              <w:rPr>
                <w:sz w:val="28"/>
                <w:szCs w:val="28"/>
                <w:vertAlign w:val="subscript"/>
                <w:lang w:val="en-US"/>
              </w:rPr>
              <w:t>CEFD</w:t>
            </w:r>
            <w:r>
              <w:rPr>
                <w:sz w:val="28"/>
                <w:szCs w:val="28"/>
                <w:lang w:val="en-US"/>
              </w:rPr>
              <w:t>) = 3 - (0,5 + 1 + 1) = 0,5 (</w:t>
            </w:r>
            <w:r>
              <w:rPr>
                <w:sz w:val="28"/>
                <w:szCs w:val="28"/>
              </w:rPr>
              <w:t>кв</w:t>
            </w:r>
            <w:r>
              <w:rPr>
                <w:sz w:val="28"/>
                <w:szCs w:val="28"/>
                <w:lang w:val="en-US"/>
              </w:rPr>
              <w:t xml:space="preserve">. </w:t>
            </w:r>
            <w:r>
              <w:rPr>
                <w:sz w:val="28"/>
                <w:szCs w:val="28"/>
              </w:rPr>
              <w:t>ед</w:t>
            </w:r>
            <w:r>
              <w:rPr>
                <w:sz w:val="28"/>
                <w:szCs w:val="28"/>
                <w:lang w:val="en-US"/>
              </w:rPr>
              <w:t>.)</w:t>
            </w:r>
          </w:p>
          <w:p w14:paraId="329E5E6A">
            <w:pPr>
              <w:pStyle w:val="19"/>
              <w:spacing w:before="0" w:beforeAutospacing="0" w:after="0" w:afterAutospacing="0"/>
              <w:jc w:val="right"/>
              <w:rPr>
                <w:b/>
                <w:sz w:val="28"/>
                <w:szCs w:val="28"/>
              </w:rPr>
            </w:pPr>
            <w:r>
              <w:rPr>
                <w:b/>
                <w:i/>
                <w:sz w:val="28"/>
                <w:szCs w:val="28"/>
                <w:u w:val="single"/>
              </w:rPr>
              <w:t>Ответ</w:t>
            </w:r>
            <w:r>
              <w:rPr>
                <w:b/>
                <w:sz w:val="28"/>
                <w:szCs w:val="28"/>
              </w:rPr>
              <w:t>: 0,5 кв. ед.</w:t>
            </w:r>
          </w:p>
        </w:tc>
      </w:tr>
    </w:tbl>
    <w:p w14:paraId="65712F1B">
      <w:pPr>
        <w:pStyle w:val="19"/>
        <w:spacing w:before="0" w:beforeAutospacing="0" w:after="0" w:afterAutospacing="0"/>
        <w:jc w:val="both"/>
        <w:rPr>
          <w:b/>
          <w:sz w:val="28"/>
          <w:szCs w:val="28"/>
        </w:rPr>
      </w:pPr>
    </w:p>
    <w:p w14:paraId="259488FF">
      <w:pPr>
        <w:pStyle w:val="19"/>
        <w:spacing w:before="0" w:beforeAutospacing="0" w:after="0" w:afterAutospacing="0"/>
        <w:jc w:val="center"/>
        <w:rPr>
          <w:b/>
          <w:i/>
          <w:sz w:val="28"/>
          <w:szCs w:val="28"/>
          <w:u w:val="single"/>
        </w:rPr>
      </w:pPr>
      <w:r>
        <w:rPr>
          <w:b/>
          <w:i/>
          <w:sz w:val="28"/>
          <w:szCs w:val="28"/>
          <w:u w:val="single"/>
        </w:rPr>
        <w:t>Задача 3.</w:t>
      </w:r>
    </w:p>
    <w:p w14:paraId="0C70E4A5">
      <w:pPr>
        <w:pStyle w:val="19"/>
        <w:spacing w:before="0" w:beforeAutospacing="0" w:after="0" w:afterAutospacing="0"/>
        <w:jc w:val="center"/>
        <w:rPr>
          <w:b/>
          <w:i/>
          <w:sz w:val="28"/>
          <w:szCs w:val="28"/>
          <w:u w:val="single"/>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1"/>
        <w:gridCol w:w="5210"/>
      </w:tblGrid>
      <w:tr w14:paraId="72FE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1" w:type="dxa"/>
          </w:tcPr>
          <w:p w14:paraId="56A4C1D5">
            <w:pPr>
              <w:pStyle w:val="19"/>
              <w:spacing w:before="0" w:beforeAutospacing="0" w:after="0" w:afterAutospacing="0"/>
              <w:jc w:val="both"/>
              <w:rPr>
                <w:b/>
                <w:sz w:val="28"/>
                <w:szCs w:val="28"/>
              </w:rPr>
            </w:pPr>
            <w:r>
              <w:rPr>
                <w:b/>
                <w:sz w:val="28"/>
                <w:szCs w:val="28"/>
              </w:rPr>
              <w:drawing>
                <wp:inline distT="0" distB="0" distL="0" distR="0">
                  <wp:extent cx="2703830" cy="1868170"/>
                  <wp:effectExtent l="19050" t="0" r="828"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pic:cNvPicPr>
                            <a:picLocks noChangeAspect="1" noChangeArrowheads="1"/>
                          </pic:cNvPicPr>
                        </pic:nvPicPr>
                        <pic:blipFill>
                          <a:blip r:embed="rId12" cstate="print"/>
                          <a:srcRect l="24707" t="36133" r="46193" b="31640"/>
                          <a:stretch>
                            <a:fillRect/>
                          </a:stretch>
                        </pic:blipFill>
                        <pic:spPr>
                          <a:xfrm>
                            <a:off x="0" y="0"/>
                            <a:ext cx="2705528" cy="1869425"/>
                          </a:xfrm>
                          <a:prstGeom prst="rect">
                            <a:avLst/>
                          </a:prstGeom>
                          <a:noFill/>
                          <a:ln w="9525">
                            <a:noFill/>
                            <a:miter lim="800000"/>
                            <a:headEnd/>
                            <a:tailEnd/>
                          </a:ln>
                          <a:effectLst/>
                        </pic:spPr>
                      </pic:pic>
                    </a:graphicData>
                  </a:graphic>
                </wp:inline>
              </w:drawing>
            </w:r>
          </w:p>
          <w:p w14:paraId="5893C54E">
            <w:pPr>
              <w:pStyle w:val="19"/>
              <w:spacing w:before="0" w:beforeAutospacing="0" w:after="0" w:afterAutospacing="0"/>
              <w:jc w:val="both"/>
              <w:rPr>
                <w:b/>
                <w:sz w:val="28"/>
                <w:szCs w:val="28"/>
              </w:rPr>
            </w:pPr>
            <w:r>
              <w:rPr>
                <w:b/>
                <w:i/>
                <w:sz w:val="28"/>
                <w:szCs w:val="28"/>
              </w:rPr>
              <w:t>Рисунок 3</w:t>
            </w:r>
          </w:p>
        </w:tc>
        <w:tc>
          <w:tcPr>
            <w:tcW w:w="5210" w:type="dxa"/>
          </w:tcPr>
          <w:p w14:paraId="56257B79">
            <w:pPr>
              <w:pStyle w:val="19"/>
              <w:jc w:val="both"/>
              <w:rPr>
                <w:b/>
                <w:sz w:val="28"/>
                <w:szCs w:val="28"/>
              </w:rPr>
            </w:pPr>
            <w:r>
              <w:rPr>
                <w:b/>
                <w:bCs/>
                <w:i/>
                <w:iCs/>
                <w:sz w:val="28"/>
                <w:szCs w:val="28"/>
                <w:u w:val="single"/>
              </w:rPr>
              <w:t>Решение</w:t>
            </w:r>
            <w:r>
              <w:rPr>
                <w:b/>
                <w:bCs/>
                <w:iCs/>
                <w:sz w:val="28"/>
                <w:szCs w:val="28"/>
              </w:rPr>
              <w:t>:</w:t>
            </w:r>
          </w:p>
          <w:p w14:paraId="3E82DD74">
            <w:pPr>
              <w:pStyle w:val="19"/>
              <w:numPr>
                <w:ilvl w:val="0"/>
                <w:numId w:val="1"/>
              </w:numPr>
              <w:jc w:val="both"/>
              <w:rPr>
                <w:b/>
                <w:sz w:val="28"/>
                <w:szCs w:val="28"/>
              </w:rPr>
            </w:pPr>
            <w:r>
              <w:rPr>
                <w:b/>
                <w:bCs/>
                <w:iCs/>
                <w:sz w:val="28"/>
                <w:szCs w:val="28"/>
                <w:lang w:val="en-US"/>
              </w:rPr>
              <w:t>S</w:t>
            </w:r>
            <w:r>
              <w:rPr>
                <w:b/>
                <w:bCs/>
                <w:iCs/>
                <w:sz w:val="28"/>
                <w:szCs w:val="28"/>
                <w:vertAlign w:val="subscript"/>
              </w:rPr>
              <w:t>1</w:t>
            </w:r>
            <w:r>
              <w:rPr>
                <w:b/>
                <w:bCs/>
                <w:iCs/>
                <w:sz w:val="28"/>
                <w:szCs w:val="28"/>
                <w:lang w:val="en-US"/>
              </w:rPr>
              <w:t xml:space="preserve"> = </w:t>
            </w:r>
            <w:r>
              <w:rPr>
                <w:b/>
                <w:bCs/>
                <w:iCs/>
                <w:sz w:val="28"/>
                <w:szCs w:val="28"/>
              </w:rPr>
              <w:t>4 * 7 – ((4 * 7 : 2) + (2 * 4 : 2)) = 28 – 18 = 10 (кв. ед.)</w:t>
            </w:r>
          </w:p>
          <w:p w14:paraId="0BE04F4B">
            <w:pPr>
              <w:pStyle w:val="19"/>
              <w:numPr>
                <w:ilvl w:val="0"/>
                <w:numId w:val="1"/>
              </w:numPr>
              <w:jc w:val="both"/>
              <w:rPr>
                <w:b/>
                <w:sz w:val="28"/>
                <w:szCs w:val="28"/>
              </w:rPr>
            </w:pPr>
            <w:r>
              <w:rPr>
                <w:b/>
                <w:bCs/>
                <w:iCs/>
                <w:sz w:val="28"/>
                <w:szCs w:val="28"/>
                <w:lang w:val="en-US"/>
              </w:rPr>
              <w:t>S</w:t>
            </w:r>
            <w:r>
              <w:rPr>
                <w:b/>
                <w:bCs/>
                <w:iCs/>
                <w:sz w:val="28"/>
                <w:szCs w:val="28"/>
                <w:vertAlign w:val="subscript"/>
                <w:lang w:val="en-US"/>
              </w:rPr>
              <w:t>2</w:t>
            </w:r>
            <w:r>
              <w:rPr>
                <w:b/>
                <w:bCs/>
                <w:iCs/>
                <w:sz w:val="28"/>
                <w:szCs w:val="28"/>
              </w:rPr>
              <w:t xml:space="preserve"> = 2 * 1 : 2 = 1 (кв. ед.)</w:t>
            </w:r>
          </w:p>
          <w:p w14:paraId="6E5B19E7">
            <w:pPr>
              <w:pStyle w:val="19"/>
              <w:numPr>
                <w:ilvl w:val="0"/>
                <w:numId w:val="1"/>
              </w:numPr>
              <w:jc w:val="both"/>
              <w:rPr>
                <w:b/>
                <w:sz w:val="28"/>
                <w:szCs w:val="28"/>
              </w:rPr>
            </w:pPr>
            <w:r>
              <w:rPr>
                <w:b/>
                <w:bCs/>
                <w:iCs/>
                <w:sz w:val="28"/>
                <w:szCs w:val="28"/>
                <w:lang w:val="en-US"/>
              </w:rPr>
              <w:t>S</w:t>
            </w:r>
            <w:r>
              <w:rPr>
                <w:b/>
                <w:bCs/>
                <w:iCs/>
                <w:sz w:val="28"/>
                <w:szCs w:val="28"/>
                <w:vertAlign w:val="subscript"/>
              </w:rPr>
              <w:t>3</w:t>
            </w:r>
            <w:r>
              <w:rPr>
                <w:b/>
                <w:bCs/>
                <w:iCs/>
                <w:sz w:val="28"/>
                <w:szCs w:val="28"/>
              </w:rPr>
              <w:t xml:space="preserve"> = 5 * 1 : 2 = 2,5 (кв. ед.)</w:t>
            </w:r>
          </w:p>
          <w:p w14:paraId="18DEC600">
            <w:pPr>
              <w:pStyle w:val="19"/>
              <w:numPr>
                <w:ilvl w:val="0"/>
                <w:numId w:val="1"/>
              </w:numPr>
              <w:jc w:val="both"/>
              <w:rPr>
                <w:b/>
                <w:sz w:val="28"/>
                <w:szCs w:val="28"/>
              </w:rPr>
            </w:pPr>
            <w:r>
              <w:rPr>
                <w:b/>
                <w:bCs/>
                <w:iCs/>
                <w:sz w:val="28"/>
                <w:szCs w:val="28"/>
                <w:lang w:val="en-US"/>
              </w:rPr>
              <w:t>S</w:t>
            </w:r>
            <w:r>
              <w:rPr>
                <w:b/>
                <w:bCs/>
                <w:iCs/>
                <w:sz w:val="28"/>
                <w:szCs w:val="28"/>
                <w:vertAlign w:val="subscript"/>
              </w:rPr>
              <w:t>4</w:t>
            </w:r>
            <w:r>
              <w:rPr>
                <w:b/>
                <w:bCs/>
                <w:iCs/>
                <w:sz w:val="28"/>
                <w:szCs w:val="28"/>
              </w:rPr>
              <w:t xml:space="preserve"> = 5 * 3 = 15 (кв. ед.)</w:t>
            </w:r>
            <w:r>
              <w:rPr>
                <w:b/>
                <w:bCs/>
                <w:iCs/>
                <w:sz w:val="28"/>
                <w:szCs w:val="28"/>
                <w:lang w:val="en-US"/>
              </w:rPr>
              <w:t xml:space="preserve"> </w:t>
            </w:r>
          </w:p>
          <w:p w14:paraId="013CA7B0">
            <w:pPr>
              <w:pStyle w:val="19"/>
              <w:numPr>
                <w:ilvl w:val="0"/>
                <w:numId w:val="1"/>
              </w:numPr>
              <w:jc w:val="both"/>
              <w:rPr>
                <w:b/>
                <w:sz w:val="28"/>
                <w:szCs w:val="28"/>
              </w:rPr>
            </w:pPr>
            <w:r>
              <w:rPr>
                <w:b/>
                <w:bCs/>
                <w:iCs/>
                <w:sz w:val="28"/>
                <w:szCs w:val="28"/>
                <w:lang w:val="en-US"/>
              </w:rPr>
              <w:t>S</w:t>
            </w:r>
            <w:r>
              <w:rPr>
                <w:b/>
                <w:bCs/>
                <w:iCs/>
                <w:sz w:val="28"/>
                <w:szCs w:val="28"/>
                <w:vertAlign w:val="subscript"/>
              </w:rPr>
              <w:t>5</w:t>
            </w:r>
            <w:r>
              <w:rPr>
                <w:b/>
                <w:bCs/>
                <w:iCs/>
                <w:sz w:val="28"/>
                <w:szCs w:val="28"/>
              </w:rPr>
              <w:t xml:space="preserve"> = 2 * 3 : 2 = 3 (кв. ед.)</w:t>
            </w:r>
          </w:p>
          <w:p w14:paraId="62C6E63D">
            <w:pPr>
              <w:pStyle w:val="19"/>
              <w:numPr>
                <w:ilvl w:val="0"/>
                <w:numId w:val="1"/>
              </w:numPr>
              <w:jc w:val="both"/>
              <w:rPr>
                <w:b/>
                <w:sz w:val="28"/>
                <w:szCs w:val="28"/>
              </w:rPr>
            </w:pPr>
            <w:r>
              <w:rPr>
                <w:b/>
                <w:bCs/>
                <w:iCs/>
                <w:sz w:val="28"/>
                <w:szCs w:val="28"/>
                <w:lang w:val="en-US"/>
              </w:rPr>
              <w:t>S</w:t>
            </w:r>
            <w:r>
              <w:rPr>
                <w:b/>
                <w:bCs/>
                <w:iCs/>
                <w:sz w:val="28"/>
                <w:szCs w:val="28"/>
                <w:vertAlign w:val="subscript"/>
              </w:rPr>
              <w:t>6</w:t>
            </w:r>
            <w:r>
              <w:rPr>
                <w:b/>
                <w:bCs/>
                <w:iCs/>
                <w:sz w:val="28"/>
                <w:szCs w:val="28"/>
              </w:rPr>
              <w:t xml:space="preserve"> = 3 * 3 : 2 = 4,5 (кв. ед.)</w:t>
            </w:r>
            <w:r>
              <w:rPr>
                <w:b/>
                <w:bCs/>
                <w:iCs/>
                <w:sz w:val="28"/>
                <w:szCs w:val="28"/>
                <w:lang w:val="en-US"/>
              </w:rPr>
              <w:t xml:space="preserve"> </w:t>
            </w:r>
          </w:p>
          <w:p w14:paraId="65F07A65">
            <w:pPr>
              <w:pStyle w:val="19"/>
              <w:numPr>
                <w:ilvl w:val="0"/>
                <w:numId w:val="1"/>
              </w:numPr>
              <w:jc w:val="both"/>
              <w:rPr>
                <w:b/>
                <w:sz w:val="28"/>
                <w:szCs w:val="28"/>
              </w:rPr>
            </w:pPr>
            <w:r>
              <w:rPr>
                <w:b/>
                <w:bCs/>
                <w:iCs/>
                <w:sz w:val="28"/>
                <w:szCs w:val="28"/>
                <w:lang w:val="en-US"/>
              </w:rPr>
              <w:t>S</w:t>
            </w:r>
            <w:r>
              <w:rPr>
                <w:b/>
                <w:bCs/>
                <w:iCs/>
                <w:sz w:val="28"/>
                <w:szCs w:val="28"/>
                <w:vertAlign w:val="subscript"/>
              </w:rPr>
              <w:t>7</w:t>
            </w:r>
            <w:r>
              <w:rPr>
                <w:b/>
                <w:bCs/>
                <w:iCs/>
                <w:sz w:val="28"/>
                <w:szCs w:val="28"/>
              </w:rPr>
              <w:t xml:space="preserve"> = 2 * 3 : 2 = 3 (кв. ед.)</w:t>
            </w:r>
          </w:p>
          <w:p w14:paraId="2587E2F0">
            <w:pPr>
              <w:pStyle w:val="19"/>
              <w:numPr>
                <w:ilvl w:val="0"/>
                <w:numId w:val="1"/>
              </w:numPr>
              <w:jc w:val="both"/>
              <w:rPr>
                <w:b/>
                <w:sz w:val="28"/>
                <w:szCs w:val="28"/>
                <w:lang w:val="en-US"/>
              </w:rPr>
            </w:pPr>
            <w:r>
              <w:rPr>
                <w:b/>
                <w:bCs/>
                <w:iCs/>
                <w:sz w:val="28"/>
                <w:szCs w:val="28"/>
                <w:lang w:val="en-US"/>
              </w:rPr>
              <w:t>S</w:t>
            </w:r>
            <w:r>
              <w:rPr>
                <w:b/>
                <w:bCs/>
                <w:iCs/>
                <w:sz w:val="28"/>
                <w:szCs w:val="28"/>
                <w:vertAlign w:val="subscript"/>
              </w:rPr>
              <w:t>Ф</w:t>
            </w:r>
            <w:r>
              <w:rPr>
                <w:b/>
                <w:bCs/>
                <w:iCs/>
                <w:sz w:val="28"/>
                <w:szCs w:val="28"/>
                <w:lang w:val="en-US"/>
              </w:rPr>
              <w:t xml:space="preserve"> = S</w:t>
            </w:r>
            <w:r>
              <w:rPr>
                <w:b/>
                <w:bCs/>
                <w:iCs/>
                <w:sz w:val="28"/>
                <w:szCs w:val="28"/>
                <w:vertAlign w:val="subscript"/>
                <w:lang w:val="en-US"/>
              </w:rPr>
              <w:t>1</w:t>
            </w:r>
            <w:r>
              <w:rPr>
                <w:b/>
                <w:bCs/>
                <w:iCs/>
                <w:sz w:val="28"/>
                <w:szCs w:val="28"/>
                <w:lang w:val="en-US"/>
              </w:rPr>
              <w:t xml:space="preserve"> + S</w:t>
            </w:r>
            <w:r>
              <w:rPr>
                <w:b/>
                <w:bCs/>
                <w:iCs/>
                <w:sz w:val="28"/>
                <w:szCs w:val="28"/>
                <w:vertAlign w:val="subscript"/>
                <w:lang w:val="en-US"/>
              </w:rPr>
              <w:t>2</w:t>
            </w:r>
            <w:r>
              <w:rPr>
                <w:b/>
                <w:bCs/>
                <w:iCs/>
                <w:sz w:val="28"/>
                <w:szCs w:val="28"/>
                <w:lang w:val="en-US"/>
              </w:rPr>
              <w:t xml:space="preserve"> + S</w:t>
            </w:r>
            <w:r>
              <w:rPr>
                <w:b/>
                <w:bCs/>
                <w:iCs/>
                <w:sz w:val="28"/>
                <w:szCs w:val="28"/>
                <w:vertAlign w:val="subscript"/>
                <w:lang w:val="en-US"/>
              </w:rPr>
              <w:t>3</w:t>
            </w:r>
            <w:r>
              <w:rPr>
                <w:b/>
                <w:bCs/>
                <w:iCs/>
                <w:sz w:val="28"/>
                <w:szCs w:val="28"/>
                <w:lang w:val="en-US"/>
              </w:rPr>
              <w:t xml:space="preserve"> + S</w:t>
            </w:r>
            <w:r>
              <w:rPr>
                <w:b/>
                <w:bCs/>
                <w:iCs/>
                <w:sz w:val="28"/>
                <w:szCs w:val="28"/>
                <w:vertAlign w:val="subscript"/>
                <w:lang w:val="en-US"/>
              </w:rPr>
              <w:t>4</w:t>
            </w:r>
            <w:r>
              <w:rPr>
                <w:b/>
                <w:bCs/>
                <w:iCs/>
                <w:sz w:val="28"/>
                <w:szCs w:val="28"/>
                <w:lang w:val="en-US"/>
              </w:rPr>
              <w:t xml:space="preserve"> + S</w:t>
            </w:r>
            <w:r>
              <w:rPr>
                <w:b/>
                <w:bCs/>
                <w:iCs/>
                <w:sz w:val="28"/>
                <w:szCs w:val="28"/>
                <w:vertAlign w:val="subscript"/>
                <w:lang w:val="en-US"/>
              </w:rPr>
              <w:t>5</w:t>
            </w:r>
            <w:r>
              <w:rPr>
                <w:b/>
                <w:bCs/>
                <w:iCs/>
                <w:sz w:val="28"/>
                <w:szCs w:val="28"/>
                <w:lang w:val="en-US"/>
              </w:rPr>
              <w:t xml:space="preserve"> + S</w:t>
            </w:r>
            <w:r>
              <w:rPr>
                <w:b/>
                <w:bCs/>
                <w:iCs/>
                <w:sz w:val="28"/>
                <w:szCs w:val="28"/>
                <w:vertAlign w:val="subscript"/>
                <w:lang w:val="en-US"/>
              </w:rPr>
              <w:t>6</w:t>
            </w:r>
            <w:r>
              <w:rPr>
                <w:b/>
                <w:bCs/>
                <w:iCs/>
                <w:sz w:val="28"/>
                <w:szCs w:val="28"/>
                <w:lang w:val="en-US"/>
              </w:rPr>
              <w:t xml:space="preserve"> + + S</w:t>
            </w:r>
            <w:r>
              <w:rPr>
                <w:b/>
                <w:bCs/>
                <w:iCs/>
                <w:sz w:val="28"/>
                <w:szCs w:val="28"/>
                <w:vertAlign w:val="subscript"/>
                <w:lang w:val="en-US"/>
              </w:rPr>
              <w:t>7</w:t>
            </w:r>
            <w:r>
              <w:rPr>
                <w:b/>
                <w:bCs/>
                <w:iCs/>
                <w:sz w:val="28"/>
                <w:szCs w:val="28"/>
                <w:lang w:val="en-US"/>
              </w:rPr>
              <w:t xml:space="preserve"> = 10 + 1 + 2,5 + 15 + 3 + 4,5 + 3  = 39 (</w:t>
            </w:r>
            <w:r>
              <w:rPr>
                <w:b/>
                <w:bCs/>
                <w:iCs/>
                <w:sz w:val="28"/>
                <w:szCs w:val="28"/>
              </w:rPr>
              <w:t>кв</w:t>
            </w:r>
            <w:r>
              <w:rPr>
                <w:b/>
                <w:bCs/>
                <w:iCs/>
                <w:sz w:val="28"/>
                <w:szCs w:val="28"/>
                <w:lang w:val="en-US"/>
              </w:rPr>
              <w:t xml:space="preserve">. </w:t>
            </w:r>
            <w:r>
              <w:rPr>
                <w:b/>
                <w:bCs/>
                <w:iCs/>
                <w:sz w:val="28"/>
                <w:szCs w:val="28"/>
              </w:rPr>
              <w:t>ед</w:t>
            </w:r>
            <w:r>
              <w:rPr>
                <w:b/>
                <w:bCs/>
                <w:iCs/>
                <w:sz w:val="28"/>
                <w:szCs w:val="28"/>
                <w:lang w:val="en-US"/>
              </w:rPr>
              <w:t xml:space="preserve">.) </w:t>
            </w:r>
          </w:p>
          <w:p w14:paraId="4D95023A">
            <w:pPr>
              <w:pStyle w:val="19"/>
              <w:spacing w:before="0" w:beforeAutospacing="0" w:after="0" w:afterAutospacing="0"/>
              <w:jc w:val="right"/>
              <w:rPr>
                <w:b/>
                <w:bCs/>
                <w:sz w:val="28"/>
                <w:szCs w:val="28"/>
              </w:rPr>
            </w:pPr>
            <w:r>
              <w:rPr>
                <w:b/>
                <w:bCs/>
                <w:i/>
                <w:iCs/>
                <w:sz w:val="28"/>
                <w:szCs w:val="28"/>
                <w:u w:val="single"/>
              </w:rPr>
              <w:t>Ответ</w:t>
            </w:r>
            <w:r>
              <w:rPr>
                <w:b/>
                <w:bCs/>
                <w:sz w:val="28"/>
                <w:szCs w:val="28"/>
              </w:rPr>
              <w:t>: 39 кв. ед.</w:t>
            </w:r>
          </w:p>
        </w:tc>
      </w:tr>
    </w:tbl>
    <w:p w14:paraId="2D8083CC">
      <w:pPr>
        <w:pStyle w:val="19"/>
        <w:spacing w:before="0" w:beforeAutospacing="0" w:after="0" w:afterAutospacing="0"/>
        <w:jc w:val="both"/>
        <w:rPr>
          <w:i/>
          <w:sz w:val="28"/>
          <w:szCs w:val="28"/>
        </w:rPr>
      </w:pPr>
    </w:p>
    <w:p w14:paraId="57735678">
      <w:pPr>
        <w:pStyle w:val="19"/>
        <w:spacing w:before="0" w:beforeAutospacing="0" w:after="0" w:afterAutospacing="0"/>
        <w:jc w:val="both"/>
        <w:rPr>
          <w:b/>
          <w:sz w:val="28"/>
          <w:szCs w:val="28"/>
        </w:rPr>
      </w:pPr>
      <w:r>
        <w:rPr>
          <w:b/>
          <w:sz w:val="28"/>
          <w:szCs w:val="28"/>
        </w:rPr>
        <w:t>Вывод:</w:t>
      </w:r>
    </w:p>
    <w:p w14:paraId="4B3793CC">
      <w:pPr>
        <w:pStyle w:val="19"/>
        <w:spacing w:before="0" w:beforeAutospacing="0" w:after="0" w:afterAutospacing="0"/>
        <w:ind w:firstLine="708"/>
        <w:jc w:val="both"/>
        <w:rPr>
          <w:sz w:val="28"/>
          <w:szCs w:val="28"/>
        </w:rPr>
      </w:pPr>
      <w:r>
        <w:rPr>
          <w:sz w:val="28"/>
          <w:szCs w:val="28"/>
        </w:rPr>
        <w:t>Анализ показал, что вычислять площади фигур «достраиванием» или «разбиением» сложно и долго. Оказывается, есть другой способ для вычисления площади фигур на клетчатой бумаге, используя Формулу Пика.</w:t>
      </w:r>
      <w:bookmarkStart w:id="4" w:name="_Toc97507584"/>
    </w:p>
    <w:p w14:paraId="164C0C37">
      <w:pPr>
        <w:pStyle w:val="19"/>
        <w:spacing w:before="0" w:beforeAutospacing="0" w:after="0" w:afterAutospacing="0"/>
        <w:ind w:firstLine="708"/>
        <w:jc w:val="both"/>
        <w:rPr>
          <w:sz w:val="28"/>
          <w:szCs w:val="28"/>
        </w:rPr>
      </w:pPr>
    </w:p>
    <w:p w14:paraId="5F98B899">
      <w:pPr>
        <w:pStyle w:val="19"/>
        <w:spacing w:before="0" w:beforeAutospacing="0" w:after="0" w:afterAutospacing="0"/>
        <w:ind w:firstLine="708"/>
        <w:jc w:val="both"/>
        <w:rPr>
          <w:sz w:val="28"/>
          <w:szCs w:val="28"/>
        </w:rPr>
      </w:pPr>
    </w:p>
    <w:p w14:paraId="3146E864">
      <w:pPr>
        <w:pStyle w:val="3"/>
        <w:jc w:val="center"/>
        <w:rPr>
          <w:rFonts w:ascii="Times New Roman" w:hAnsi="Times New Roman"/>
        </w:rPr>
      </w:pPr>
      <w:r>
        <w:rPr>
          <w:rFonts w:ascii="Times New Roman" w:hAnsi="Times New Roman"/>
        </w:rPr>
        <w:t>1.2 Формула Пика</w:t>
      </w:r>
      <w:bookmarkEnd w:id="4"/>
    </w:p>
    <w:p w14:paraId="36225935">
      <w:pPr>
        <w:pStyle w:val="19"/>
        <w:spacing w:before="0" w:beforeAutospacing="0" w:after="0" w:afterAutospacing="0"/>
        <w:jc w:val="center"/>
        <w:rPr>
          <w:b/>
          <w:sz w:val="40"/>
          <w:szCs w:val="40"/>
        </w:rPr>
      </w:pPr>
      <w:r>
        <w:rPr>
          <w:b/>
          <w:sz w:val="40"/>
          <w:szCs w:val="40"/>
        </w:rPr>
        <w:t>Формула Пика:</w:t>
      </w:r>
    </w:p>
    <w:p w14:paraId="1A57D210">
      <w:pPr>
        <w:pStyle w:val="19"/>
        <w:spacing w:before="0" w:beforeAutospacing="0" w:after="0" w:afterAutospacing="0"/>
        <w:jc w:val="center"/>
        <w:rPr>
          <w:b/>
          <w:sz w:val="52"/>
          <w:szCs w:val="52"/>
        </w:rPr>
      </w:pPr>
      <w:r>
        <w:rPr>
          <w:b/>
          <w:sz w:val="52"/>
          <w:szCs w:val="52"/>
          <w:lang w:val="en-US"/>
        </w:rPr>
        <w:t>S</w:t>
      </w:r>
      <w:r>
        <w:rPr>
          <w:b/>
          <w:sz w:val="52"/>
          <w:szCs w:val="52"/>
        </w:rPr>
        <w:t>=В+Г/2- 1</w:t>
      </w:r>
    </w:p>
    <w:p w14:paraId="51FBF946">
      <w:pPr>
        <w:pStyle w:val="19"/>
        <w:spacing w:before="0" w:beforeAutospacing="0" w:after="0" w:afterAutospacing="0"/>
        <w:jc w:val="center"/>
        <w:rPr>
          <w:b/>
          <w:sz w:val="28"/>
          <w:szCs w:val="28"/>
        </w:rPr>
      </w:pPr>
    </w:p>
    <w:p w14:paraId="2B2AF03C">
      <w:pPr>
        <w:pStyle w:val="19"/>
        <w:spacing w:before="0" w:beforeAutospacing="0" w:after="0" w:afterAutospacing="0"/>
        <w:jc w:val="center"/>
        <w:rPr>
          <w:b/>
          <w:sz w:val="28"/>
          <w:szCs w:val="28"/>
        </w:rPr>
      </w:pPr>
      <w:r>
        <w:rPr>
          <w:b/>
          <w:sz w:val="28"/>
          <w:szCs w:val="28"/>
        </w:rPr>
        <w:t>В - внутренние, Г- граничные узлы</w:t>
      </w:r>
    </w:p>
    <w:p w14:paraId="23B5212B">
      <w:pPr>
        <w:pStyle w:val="19"/>
        <w:spacing w:before="0" w:beforeAutospacing="0" w:after="0" w:afterAutospacing="0"/>
        <w:jc w:val="center"/>
        <w:rPr>
          <w:b/>
          <w:sz w:val="28"/>
          <w:szCs w:val="28"/>
        </w:rPr>
      </w:pPr>
    </w:p>
    <w:p w14:paraId="10C71DE9">
      <w:pPr>
        <w:pStyle w:val="19"/>
        <w:spacing w:before="0" w:beforeAutospacing="0" w:after="0" w:afterAutospacing="0"/>
        <w:jc w:val="center"/>
        <w:rPr>
          <w:b/>
          <w:sz w:val="28"/>
          <w:szCs w:val="28"/>
        </w:rPr>
      </w:pPr>
      <w:r>
        <w:rPr>
          <w:b/>
          <w:sz w:val="28"/>
          <w:szCs w:val="28"/>
        </w:rPr>
        <w:t xml:space="preserve"> Георг Александр Пик</w:t>
      </w:r>
    </w:p>
    <w:p w14:paraId="38E2604A">
      <w:pPr>
        <w:pStyle w:val="19"/>
        <w:spacing w:before="0" w:beforeAutospacing="0" w:after="0" w:afterAutospacing="0"/>
        <w:jc w:val="center"/>
        <w:rPr>
          <w:sz w:val="28"/>
          <w:szCs w:val="28"/>
        </w:rPr>
      </w:pPr>
      <w:r>
        <w:rPr>
          <w:sz w:val="28"/>
          <w:szCs w:val="28"/>
        </w:rPr>
        <w:t>(10. 09. 1859 – 13. 07. 1942)</w:t>
      </w:r>
    </w:p>
    <w:p w14:paraId="0893886F">
      <w:pPr>
        <w:pStyle w:val="19"/>
        <w:spacing w:before="0" w:beforeAutospacing="0" w:after="0" w:afterAutospacing="0"/>
        <w:jc w:val="center"/>
        <w:rPr>
          <w:sz w:val="28"/>
          <w:szCs w:val="28"/>
        </w:rPr>
      </w:pPr>
    </w:p>
    <w:p w14:paraId="3523A514">
      <w:pPr>
        <w:pStyle w:val="19"/>
        <w:spacing w:before="0" w:beforeAutospacing="0" w:after="0" w:afterAutospacing="0"/>
        <w:jc w:val="center"/>
        <w:rPr>
          <w:sz w:val="28"/>
          <w:szCs w:val="28"/>
        </w:rPr>
      </w:pPr>
      <w:r>
        <w:rPr>
          <w:sz w:val="28"/>
          <w:szCs w:val="28"/>
        </w:rPr>
        <w:drawing>
          <wp:inline distT="0" distB="0" distL="0" distR="0">
            <wp:extent cx="805815" cy="883285"/>
            <wp:effectExtent l="19050" t="0" r="0" b="0"/>
            <wp:docPr id="25" name="Рисунок 1" descr="http://millermaki.com/wp-content/uploads/2014/04/George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 descr="http://millermaki.com/wp-content/uploads/2014/04/GeorgeMiller.jpg"/>
                    <pic:cNvPicPr>
                      <a:picLocks noChangeAspect="1" noChangeArrowheads="1"/>
                    </pic:cNvPicPr>
                  </pic:nvPicPr>
                  <pic:blipFill>
                    <a:blip r:embed="rId13" cstate="print"/>
                    <a:srcRect/>
                    <a:stretch>
                      <a:fillRect/>
                    </a:stretch>
                  </pic:blipFill>
                  <pic:spPr>
                    <a:xfrm>
                      <a:off x="0" y="0"/>
                      <a:ext cx="805784" cy="883399"/>
                    </a:xfrm>
                    <a:prstGeom prst="rect">
                      <a:avLst/>
                    </a:prstGeom>
                    <a:noFill/>
                    <a:ln w="9525">
                      <a:noFill/>
                      <a:miter lim="800000"/>
                      <a:headEnd/>
                      <a:tailEnd/>
                    </a:ln>
                  </pic:spPr>
                </pic:pic>
              </a:graphicData>
            </a:graphic>
          </wp:inline>
        </w:drawing>
      </w:r>
    </w:p>
    <w:p w14:paraId="4CE788A2">
      <w:pPr>
        <w:pStyle w:val="19"/>
        <w:spacing w:before="0" w:beforeAutospacing="0" w:after="0" w:afterAutospacing="0"/>
        <w:jc w:val="center"/>
        <w:rPr>
          <w:sz w:val="28"/>
          <w:szCs w:val="28"/>
        </w:rPr>
      </w:pPr>
    </w:p>
    <w:p w14:paraId="0DBC3D22">
      <w:pPr>
        <w:pStyle w:val="19"/>
        <w:shd w:val="clear" w:color="auto" w:fill="FFFFFF"/>
        <w:spacing w:before="0" w:beforeAutospacing="0" w:after="0" w:afterAutospacing="0"/>
        <w:ind w:firstLine="708"/>
        <w:jc w:val="both"/>
        <w:rPr>
          <w:sz w:val="28"/>
          <w:szCs w:val="28"/>
        </w:rPr>
      </w:pPr>
      <w:r>
        <w:rPr>
          <w:sz w:val="28"/>
          <w:szCs w:val="28"/>
        </w:rPr>
        <w:t>Георг Александр Пик – австрийский математик. Родился Георг Пик в еврейской семье. Его отец Адольф Йозеф Пик возглавлял частный институт. До одиннадцати лет Георг получал образование дома (с ним занимался отец), а затем поступил сразу в четвёртый класс гимназии. В шестнадцать лет Пик сдал выпускные экзамены и поступил в университет в Вене. Уже в следующем году Пик опубликовал свою первую работу по математике. После окончания университета в 1879 году он получил право преподавать математику и физику. В 1880 году Пик защитил докторскую диссертацию, а в 1881 году получил место ассистента на кафедре физики Пражского университета. В 1888 году он был назначен экстраординарным профессором математики, затем в 1892 году в Немецком университете в Праге был назначен ординарным профессором (полным профессором).</w:t>
      </w:r>
    </w:p>
    <w:p w14:paraId="592F6CB4">
      <w:pPr>
        <w:pStyle w:val="19"/>
        <w:spacing w:before="0" w:beforeAutospacing="0" w:after="0" w:afterAutospacing="0"/>
        <w:ind w:firstLine="708"/>
        <w:jc w:val="both"/>
        <w:rPr>
          <w:sz w:val="28"/>
          <w:szCs w:val="28"/>
        </w:rPr>
      </w:pPr>
      <w:r>
        <w:rPr>
          <w:sz w:val="28"/>
          <w:szCs w:val="28"/>
        </w:rPr>
        <w:t>Круг математических интересов Пика был чрезвычайно широк. В частности, им написаны работы в области функционального анализа и дифференциальной геометрии, эллиптических и абелевых функций, теории дифференциальных уравнений и комплексного анализа, всего более 50 тем. С его именем связаны матрица Пика, интерполяция Пика — Неванлинны, лемма Шварца — Пика.</w:t>
      </w:r>
    </w:p>
    <w:p w14:paraId="0BEDBB46">
      <w:pPr>
        <w:pStyle w:val="19"/>
        <w:spacing w:before="0" w:beforeAutospacing="0" w:after="0" w:afterAutospacing="0"/>
        <w:ind w:firstLine="708"/>
        <w:jc w:val="both"/>
        <w:rPr>
          <w:sz w:val="28"/>
          <w:szCs w:val="28"/>
        </w:rPr>
      </w:pPr>
      <w:r>
        <w:rPr>
          <w:sz w:val="28"/>
          <w:szCs w:val="28"/>
        </w:rPr>
        <w:t>Широкую известность получила открытая им в 1899 году теорема Пика для расчёта площади многоугольника. Эта теорема оставалась незамеченной в течение некоторого времени, однако в 1949 году польский математик Гуго Штейнгауз включил теорему в свой знаменитый «Математический калейдоскоп». С этого времени теорема Пика стала широко известна.</w:t>
      </w:r>
    </w:p>
    <w:p w14:paraId="3B62FD60">
      <w:pPr>
        <w:pStyle w:val="19"/>
        <w:spacing w:before="0" w:beforeAutospacing="0" w:after="0" w:afterAutospacing="0"/>
        <w:ind w:firstLine="708"/>
        <w:jc w:val="both"/>
        <w:rPr>
          <w:sz w:val="28"/>
          <w:szCs w:val="28"/>
        </w:rPr>
      </w:pPr>
      <w:r>
        <w:rPr>
          <w:sz w:val="28"/>
          <w:szCs w:val="28"/>
          <w:shd w:val="clear" w:color="auto" w:fill="FFFFFF"/>
        </w:rPr>
        <w:t>Теорема привлекла довольно большое внимание и начала вызывать восхищение своей простотой и элегантностью.</w:t>
      </w:r>
    </w:p>
    <w:p w14:paraId="5F0510E4">
      <w:pPr>
        <w:pStyle w:val="19"/>
        <w:spacing w:before="0" w:beforeAutospacing="0" w:after="0" w:afterAutospacing="0"/>
        <w:ind w:firstLine="708"/>
        <w:jc w:val="both"/>
        <w:rPr>
          <w:sz w:val="28"/>
          <w:szCs w:val="28"/>
        </w:rPr>
      </w:pPr>
      <w:r>
        <w:rPr>
          <w:sz w:val="28"/>
          <w:szCs w:val="28"/>
        </w:rPr>
        <w:t>В Германии эта теорема включена в школьные учебники.</w:t>
      </w:r>
    </w:p>
    <w:p w14:paraId="582A3F01">
      <w:pPr>
        <w:pStyle w:val="19"/>
        <w:spacing w:before="0" w:beforeAutospacing="0" w:after="0" w:afterAutospacing="0"/>
        <w:ind w:firstLine="708"/>
        <w:jc w:val="both"/>
        <w:rPr>
          <w:sz w:val="28"/>
          <w:szCs w:val="28"/>
        </w:rPr>
      </w:pPr>
      <w:r>
        <w:rPr>
          <w:sz w:val="28"/>
          <w:szCs w:val="28"/>
        </w:rPr>
        <w:t>13 июля 1942 года Пик был депортирован в созданный нацистами в северной Чехии лагерь Терезиенштадт, где умер две недели спустя в возрасте 82 лет.</w:t>
      </w:r>
      <w:bookmarkStart w:id="5" w:name="_Toc97507585"/>
    </w:p>
    <w:p w14:paraId="7D22D5D9">
      <w:pPr>
        <w:pStyle w:val="3"/>
        <w:jc w:val="center"/>
        <w:rPr>
          <w:rFonts w:ascii="Times New Roman" w:hAnsi="Times New Roman"/>
        </w:rPr>
      </w:pPr>
      <w:r>
        <w:rPr>
          <w:rFonts w:ascii="Times New Roman" w:hAnsi="Times New Roman"/>
        </w:rPr>
        <w:t>1.3 Использование формулы Пика</w:t>
      </w:r>
      <w:bookmarkEnd w:id="5"/>
    </w:p>
    <w:p w14:paraId="412E388F">
      <w:pPr>
        <w:pStyle w:val="19"/>
        <w:spacing w:before="0" w:beforeAutospacing="0" w:after="0" w:afterAutospacing="0"/>
        <w:jc w:val="center"/>
        <w:rPr>
          <w:b/>
          <w:bCs/>
          <w:sz w:val="28"/>
          <w:szCs w:val="28"/>
        </w:rPr>
      </w:pPr>
    </w:p>
    <w:p w14:paraId="42440204">
      <w:pPr>
        <w:pStyle w:val="19"/>
        <w:spacing w:before="0" w:beforeAutospacing="0" w:after="0" w:afterAutospacing="0"/>
        <w:jc w:val="center"/>
        <w:rPr>
          <w:b/>
          <w:sz w:val="28"/>
          <w:szCs w:val="28"/>
        </w:rPr>
      </w:pPr>
      <w:r>
        <w:rPr>
          <w:b/>
          <w:sz w:val="28"/>
          <w:szCs w:val="28"/>
        </w:rPr>
        <w:t xml:space="preserve">Алгоритм вычисления площади многоугольника </w:t>
      </w:r>
    </w:p>
    <w:p w14:paraId="383D12B3">
      <w:pPr>
        <w:pStyle w:val="19"/>
        <w:spacing w:before="0" w:beforeAutospacing="0" w:after="0" w:afterAutospacing="0"/>
        <w:jc w:val="center"/>
        <w:rPr>
          <w:b/>
          <w:sz w:val="28"/>
          <w:szCs w:val="28"/>
        </w:rPr>
      </w:pPr>
      <w:r>
        <w:rPr>
          <w:b/>
          <w:sz w:val="28"/>
          <w:szCs w:val="28"/>
        </w:rPr>
        <w:t>с помощью формулы Пика:</w:t>
      </w:r>
    </w:p>
    <w:p w14:paraId="3DC27BB7">
      <w:pPr>
        <w:pStyle w:val="19"/>
        <w:spacing w:before="0" w:beforeAutospacing="0" w:after="0" w:afterAutospacing="0"/>
        <w:jc w:val="center"/>
        <w:rPr>
          <w:b/>
          <w:sz w:val="28"/>
          <w:szCs w:val="28"/>
        </w:rPr>
      </w:pPr>
    </w:p>
    <w:p w14:paraId="1BA635E2">
      <w:pPr>
        <w:pStyle w:val="19"/>
        <w:numPr>
          <w:ilvl w:val="0"/>
          <w:numId w:val="2"/>
        </w:numPr>
        <w:spacing w:before="0" w:beforeAutospacing="0" w:after="0" w:afterAutospacing="0"/>
        <w:jc w:val="both"/>
        <w:rPr>
          <w:sz w:val="28"/>
          <w:szCs w:val="28"/>
        </w:rPr>
      </w:pPr>
      <w:r>
        <w:rPr>
          <w:sz w:val="28"/>
          <w:szCs w:val="28"/>
        </w:rPr>
        <w:t>Отметить внутренние и граничные узлы</w:t>
      </w:r>
      <w:r>
        <w:rPr>
          <w:rStyle w:val="7"/>
          <w:sz w:val="28"/>
          <w:szCs w:val="28"/>
        </w:rPr>
        <w:footnoteReference w:id="0"/>
      </w:r>
      <w:r>
        <w:rPr>
          <w:sz w:val="28"/>
          <w:szCs w:val="28"/>
        </w:rPr>
        <w:t>.</w:t>
      </w:r>
    </w:p>
    <w:p w14:paraId="251DDB22">
      <w:pPr>
        <w:pStyle w:val="19"/>
        <w:numPr>
          <w:ilvl w:val="0"/>
          <w:numId w:val="2"/>
        </w:numPr>
        <w:spacing w:before="0" w:beforeAutospacing="0" w:after="0" w:afterAutospacing="0"/>
        <w:jc w:val="both"/>
        <w:rPr>
          <w:sz w:val="28"/>
          <w:szCs w:val="28"/>
        </w:rPr>
      </w:pPr>
      <w:r>
        <w:rPr>
          <w:sz w:val="28"/>
          <w:szCs w:val="28"/>
        </w:rPr>
        <w:t xml:space="preserve">Считаем количество внутренних узлов, граничных узлов. </w:t>
      </w:r>
    </w:p>
    <w:p w14:paraId="2FA6EFFB">
      <w:pPr>
        <w:pStyle w:val="19"/>
        <w:numPr>
          <w:ilvl w:val="0"/>
          <w:numId w:val="2"/>
        </w:numPr>
        <w:spacing w:before="0" w:beforeAutospacing="0" w:after="0" w:afterAutospacing="0"/>
        <w:jc w:val="both"/>
        <w:rPr>
          <w:sz w:val="28"/>
          <w:szCs w:val="28"/>
        </w:rPr>
      </w:pPr>
      <w:r>
        <w:rPr>
          <w:sz w:val="28"/>
          <w:szCs w:val="28"/>
        </w:rPr>
        <w:t xml:space="preserve">Находим площадь фигуры по формуле: </w:t>
      </w:r>
    </w:p>
    <w:p w14:paraId="1981646B">
      <w:pPr>
        <w:pStyle w:val="19"/>
        <w:spacing w:before="0" w:beforeAutospacing="0" w:after="0" w:afterAutospacing="0"/>
        <w:ind w:left="720"/>
        <w:jc w:val="both"/>
        <w:rPr>
          <w:sz w:val="28"/>
          <w:szCs w:val="28"/>
        </w:rPr>
      </w:pPr>
    </w:p>
    <w:tbl>
      <w:tblPr>
        <w:tblStyle w:val="21"/>
        <w:tblW w:w="0" w:type="auto"/>
        <w:tblInd w:w="11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tblGrid>
      <w:tr w14:paraId="72738C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tcPr>
          <w:p w14:paraId="29503968">
            <w:pPr>
              <w:pStyle w:val="19"/>
              <w:spacing w:before="0" w:beforeAutospacing="0" w:after="0" w:afterAutospacing="0"/>
              <w:jc w:val="both"/>
              <w:rPr>
                <w:b/>
                <w:sz w:val="28"/>
                <w:szCs w:val="28"/>
              </w:rPr>
            </w:pPr>
          </w:p>
          <w:p w14:paraId="78DF3501">
            <w:pPr>
              <w:pStyle w:val="19"/>
              <w:spacing w:before="0" w:beforeAutospacing="0" w:after="0" w:afterAutospacing="0"/>
              <w:jc w:val="both"/>
              <w:rPr>
                <w:b/>
                <w:sz w:val="28"/>
                <w:szCs w:val="28"/>
                <w:lang w:val="en-US"/>
              </w:rPr>
            </w:pPr>
            <w:r>
              <w:rPr>
                <w:b/>
                <w:sz w:val="28"/>
                <w:szCs w:val="28"/>
                <w:lang w:val="en-US"/>
              </w:rPr>
              <w:t xml:space="preserve">S = </w:t>
            </w:r>
            <w:r>
              <w:rPr>
                <w:b/>
                <w:sz w:val="28"/>
                <w:szCs w:val="28"/>
              </w:rPr>
              <w:t>В + Г : 2 - 1.</w:t>
            </w:r>
          </w:p>
          <w:p w14:paraId="75DE0D1A">
            <w:pPr>
              <w:pStyle w:val="19"/>
              <w:spacing w:before="0" w:beforeAutospacing="0" w:after="0" w:afterAutospacing="0"/>
              <w:jc w:val="both"/>
              <w:rPr>
                <w:sz w:val="28"/>
                <w:szCs w:val="28"/>
                <w:lang w:val="en-US"/>
              </w:rPr>
            </w:pPr>
          </w:p>
        </w:tc>
      </w:tr>
    </w:tbl>
    <w:p w14:paraId="48019E1F">
      <w:pPr>
        <w:pStyle w:val="19"/>
        <w:spacing w:before="0" w:beforeAutospacing="0" w:after="0" w:afterAutospacing="0"/>
        <w:jc w:val="center"/>
        <w:rPr>
          <w:b/>
          <w:sz w:val="28"/>
          <w:szCs w:val="28"/>
        </w:rPr>
      </w:pPr>
    </w:p>
    <w:p w14:paraId="0639DC46">
      <w:pPr>
        <w:pStyle w:val="19"/>
        <w:spacing w:before="0" w:beforeAutospacing="0" w:after="0" w:afterAutospacing="0"/>
        <w:jc w:val="center"/>
        <w:rPr>
          <w:b/>
          <w:sz w:val="28"/>
          <w:szCs w:val="28"/>
        </w:rPr>
      </w:pPr>
      <w:r>
        <w:rPr>
          <w:b/>
          <w:sz w:val="28"/>
          <w:szCs w:val="28"/>
        </w:rPr>
        <w:t>Задача 4</w:t>
      </w:r>
    </w:p>
    <w:p w14:paraId="638A5AD9">
      <w:pPr>
        <w:pStyle w:val="19"/>
        <w:spacing w:before="0" w:beforeAutospacing="0" w:after="0" w:afterAutospacing="0"/>
        <w:jc w:val="center"/>
        <w:rPr>
          <w:sz w:val="28"/>
          <w:szCs w:val="28"/>
        </w:rPr>
      </w:pPr>
      <w:r>
        <w:rPr>
          <w:sz w:val="28"/>
          <w:szCs w:val="28"/>
        </w:rPr>
        <w:t>Вычислим площадь фигуры по формуле Пика.</w:t>
      </w:r>
    </w:p>
    <w:p w14:paraId="230D20EF">
      <w:pPr>
        <w:pStyle w:val="19"/>
        <w:spacing w:before="0" w:beforeAutospacing="0" w:after="0" w:afterAutospacing="0"/>
        <w:jc w:val="center"/>
        <w:rPr>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14:paraId="535CB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3B62E47D">
            <w:pPr>
              <w:pStyle w:val="19"/>
              <w:spacing w:before="0" w:beforeAutospacing="0" w:after="0" w:afterAutospacing="0"/>
              <w:jc w:val="center"/>
              <w:rPr>
                <w:sz w:val="28"/>
                <w:szCs w:val="28"/>
              </w:rPr>
            </w:pPr>
            <w:r>
              <w:rPr>
                <w:sz w:val="28"/>
                <w:szCs w:val="28"/>
              </w:rPr>
              <w:drawing>
                <wp:inline distT="0" distB="0" distL="0" distR="0">
                  <wp:extent cx="1934210" cy="1631950"/>
                  <wp:effectExtent l="19050" t="0" r="8684"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ChangeAspect="1" noChangeArrowheads="1"/>
                          </pic:cNvPicPr>
                        </pic:nvPicPr>
                        <pic:blipFill>
                          <a:blip r:embed="rId14" cstate="print"/>
                          <a:srcRect l="17554" t="43736" r="57187" b="22198"/>
                          <a:stretch>
                            <a:fillRect/>
                          </a:stretch>
                        </pic:blipFill>
                        <pic:spPr>
                          <a:xfrm>
                            <a:off x="0" y="0"/>
                            <a:ext cx="1940895" cy="1637468"/>
                          </a:xfrm>
                          <a:prstGeom prst="rect">
                            <a:avLst/>
                          </a:prstGeom>
                          <a:noFill/>
                          <a:ln w="9525">
                            <a:noFill/>
                            <a:miter lim="800000"/>
                            <a:headEnd/>
                            <a:tailEnd/>
                          </a:ln>
                        </pic:spPr>
                      </pic:pic>
                    </a:graphicData>
                  </a:graphic>
                </wp:inline>
              </w:drawing>
            </w:r>
          </w:p>
          <w:p w14:paraId="7110425E">
            <w:pPr>
              <w:pStyle w:val="19"/>
              <w:spacing w:before="0" w:beforeAutospacing="0" w:after="0" w:afterAutospacing="0"/>
              <w:jc w:val="center"/>
              <w:rPr>
                <w:sz w:val="28"/>
                <w:szCs w:val="28"/>
              </w:rPr>
            </w:pPr>
            <w:r>
              <w:rPr>
                <w:i/>
                <w:sz w:val="28"/>
                <w:szCs w:val="28"/>
              </w:rPr>
              <w:t>Рисунок 4</w:t>
            </w:r>
          </w:p>
        </w:tc>
        <w:tc>
          <w:tcPr>
            <w:tcW w:w="4786" w:type="dxa"/>
          </w:tcPr>
          <w:p w14:paraId="205ABD35">
            <w:pPr>
              <w:pStyle w:val="19"/>
              <w:spacing w:before="0" w:beforeAutospacing="0" w:after="0" w:afterAutospacing="0"/>
              <w:jc w:val="both"/>
              <w:rPr>
                <w:b/>
                <w:sz w:val="28"/>
                <w:szCs w:val="28"/>
              </w:rPr>
            </w:pPr>
            <w:r>
              <w:rPr>
                <w:sz w:val="28"/>
                <w:szCs w:val="28"/>
              </w:rPr>
              <w:t xml:space="preserve">В = 1 , Г = 8 </w:t>
            </w:r>
          </w:p>
          <w:p w14:paraId="3371C9F9">
            <w:pPr>
              <w:pStyle w:val="19"/>
              <w:spacing w:before="0" w:beforeAutospacing="0" w:after="0" w:afterAutospacing="0"/>
              <w:jc w:val="both"/>
              <w:rPr>
                <w:sz w:val="28"/>
                <w:szCs w:val="28"/>
              </w:rPr>
            </w:pPr>
            <w:r>
              <w:rPr>
                <w:sz w:val="28"/>
                <w:szCs w:val="28"/>
                <w:lang w:val="en-US"/>
              </w:rPr>
              <w:t>S</w:t>
            </w:r>
            <w:r>
              <w:rPr>
                <w:sz w:val="28"/>
                <w:szCs w:val="28"/>
              </w:rPr>
              <w:t xml:space="preserve"> = 1 + 8 : 2 – 1 = 4 (кв. ед.)</w:t>
            </w:r>
          </w:p>
          <w:p w14:paraId="1D273376">
            <w:pPr>
              <w:pStyle w:val="19"/>
              <w:spacing w:before="0" w:beforeAutospacing="0" w:after="0" w:afterAutospacing="0"/>
              <w:jc w:val="both"/>
              <w:rPr>
                <w:sz w:val="28"/>
                <w:szCs w:val="28"/>
              </w:rPr>
            </w:pPr>
            <w:r>
              <w:rPr>
                <w:i/>
                <w:sz w:val="28"/>
                <w:szCs w:val="28"/>
                <w:u w:val="single"/>
              </w:rPr>
              <w:t>Ответ</w:t>
            </w:r>
            <w:r>
              <w:rPr>
                <w:sz w:val="28"/>
                <w:szCs w:val="28"/>
              </w:rPr>
              <w:t xml:space="preserve">: 4 (кв. ед.) </w:t>
            </w:r>
          </w:p>
          <w:p w14:paraId="01BFA840">
            <w:pPr>
              <w:pStyle w:val="19"/>
              <w:spacing w:before="0" w:beforeAutospacing="0" w:after="0" w:afterAutospacing="0"/>
              <w:jc w:val="center"/>
              <w:rPr>
                <w:sz w:val="28"/>
                <w:szCs w:val="28"/>
              </w:rPr>
            </w:pPr>
          </w:p>
        </w:tc>
      </w:tr>
    </w:tbl>
    <w:p w14:paraId="76839093">
      <w:pPr>
        <w:pStyle w:val="19"/>
        <w:spacing w:before="0" w:beforeAutospacing="0" w:after="0" w:afterAutospacing="0"/>
        <w:rPr>
          <w:sz w:val="28"/>
          <w:szCs w:val="28"/>
        </w:rPr>
      </w:pPr>
    </w:p>
    <w:p w14:paraId="4F17D170">
      <w:pPr>
        <w:pStyle w:val="19"/>
        <w:spacing w:before="0" w:beforeAutospacing="0" w:after="0" w:afterAutospacing="0"/>
        <w:rPr>
          <w:bCs/>
          <w:iCs/>
          <w:sz w:val="28"/>
          <w:szCs w:val="28"/>
        </w:rPr>
      </w:pPr>
      <w:r>
        <w:rPr>
          <w:bCs/>
          <w:iCs/>
          <w:sz w:val="28"/>
          <w:szCs w:val="28"/>
        </w:rPr>
        <w:t xml:space="preserve">Вернёмся к </w:t>
      </w:r>
      <w:r>
        <w:rPr>
          <w:bCs/>
          <w:iCs/>
          <w:sz w:val="28"/>
          <w:szCs w:val="28"/>
          <w:u w:val="single"/>
        </w:rPr>
        <w:t>задаче №3</w:t>
      </w:r>
      <w:r>
        <w:rPr>
          <w:bCs/>
          <w:iCs/>
          <w:sz w:val="28"/>
          <w:szCs w:val="28"/>
        </w:rPr>
        <w:t xml:space="preserve"> и вычислим её</w:t>
      </w:r>
      <w:r>
        <w:rPr>
          <w:sz w:val="28"/>
          <w:szCs w:val="28"/>
        </w:rPr>
        <w:t xml:space="preserve"> </w:t>
      </w:r>
      <w:r>
        <w:rPr>
          <w:bCs/>
          <w:iCs/>
          <w:sz w:val="28"/>
          <w:szCs w:val="28"/>
        </w:rPr>
        <w:t>площадь по Формуле Пика:</w:t>
      </w:r>
    </w:p>
    <w:p w14:paraId="401CABAA">
      <w:pPr>
        <w:pStyle w:val="19"/>
        <w:spacing w:before="0" w:beforeAutospacing="0" w:after="0" w:afterAutospacing="0"/>
        <w:rPr>
          <w:bCs/>
          <w:iCs/>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5"/>
        <w:gridCol w:w="4736"/>
      </w:tblGrid>
      <w:tr w14:paraId="1AD0D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trPr>
        <w:tc>
          <w:tcPr>
            <w:tcW w:w="4735" w:type="dxa"/>
          </w:tcPr>
          <w:p w14:paraId="553A515E">
            <w:pPr>
              <w:pStyle w:val="19"/>
              <w:spacing w:before="0" w:beforeAutospacing="0" w:after="0" w:afterAutospacing="0"/>
              <w:rPr>
                <w:i/>
                <w:sz w:val="28"/>
                <w:szCs w:val="28"/>
              </w:rPr>
            </w:pPr>
            <w:r>
              <w:rPr>
                <w:i/>
                <w:sz w:val="28"/>
                <w:szCs w:val="28"/>
              </w:rPr>
              <w:drawing>
                <wp:inline distT="0" distB="0" distL="0" distR="0">
                  <wp:extent cx="2748280" cy="180848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pic:cNvPicPr>
                            <a:picLocks noChangeAspect="1" noChangeArrowheads="1"/>
                          </pic:cNvPicPr>
                        </pic:nvPicPr>
                        <pic:blipFill>
                          <a:blip r:embed="rId15" cstate="print"/>
                          <a:srcRect l="26354" t="28320" r="33565" b="22851"/>
                          <a:stretch>
                            <a:fillRect/>
                          </a:stretch>
                        </pic:blipFill>
                        <pic:spPr>
                          <a:xfrm>
                            <a:off x="0" y="0"/>
                            <a:ext cx="2753191" cy="1811882"/>
                          </a:xfrm>
                          <a:prstGeom prst="rect">
                            <a:avLst/>
                          </a:prstGeom>
                          <a:noFill/>
                          <a:ln w="9525">
                            <a:noFill/>
                            <a:miter lim="800000"/>
                            <a:headEnd/>
                            <a:tailEnd/>
                          </a:ln>
                          <a:effectLst/>
                        </pic:spPr>
                      </pic:pic>
                    </a:graphicData>
                  </a:graphic>
                </wp:inline>
              </w:drawing>
            </w:r>
          </w:p>
          <w:p w14:paraId="0675DE5C">
            <w:pPr>
              <w:pStyle w:val="19"/>
              <w:spacing w:before="0" w:beforeAutospacing="0" w:after="0" w:afterAutospacing="0"/>
              <w:rPr>
                <w:i/>
                <w:sz w:val="28"/>
                <w:szCs w:val="28"/>
              </w:rPr>
            </w:pPr>
          </w:p>
        </w:tc>
        <w:tc>
          <w:tcPr>
            <w:tcW w:w="4736" w:type="dxa"/>
          </w:tcPr>
          <w:p w14:paraId="28FFA741">
            <w:pPr>
              <w:pStyle w:val="19"/>
              <w:spacing w:before="0" w:beforeAutospacing="0" w:after="0" w:afterAutospacing="0"/>
              <w:jc w:val="both"/>
              <w:rPr>
                <w:bCs/>
                <w:sz w:val="28"/>
                <w:szCs w:val="28"/>
              </w:rPr>
            </w:pPr>
            <w:r>
              <w:rPr>
                <w:bCs/>
                <w:sz w:val="28"/>
                <w:szCs w:val="28"/>
              </w:rPr>
              <w:t xml:space="preserve">В = 35,  Г = 10    </w:t>
            </w:r>
          </w:p>
          <w:p w14:paraId="28501EE0">
            <w:pPr>
              <w:pStyle w:val="19"/>
              <w:spacing w:before="0" w:beforeAutospacing="0" w:after="0" w:afterAutospacing="0"/>
              <w:jc w:val="both"/>
              <w:rPr>
                <w:sz w:val="28"/>
                <w:szCs w:val="28"/>
              </w:rPr>
            </w:pPr>
            <w:r>
              <w:rPr>
                <w:bCs/>
                <w:sz w:val="28"/>
                <w:szCs w:val="28"/>
              </w:rPr>
              <w:t xml:space="preserve"> </w:t>
            </w:r>
            <w:r>
              <w:rPr>
                <w:bCs/>
                <w:sz w:val="28"/>
                <w:szCs w:val="28"/>
                <w:lang w:val="en-US"/>
              </w:rPr>
              <w:t>S</w:t>
            </w:r>
            <w:r>
              <w:rPr>
                <w:bCs/>
                <w:sz w:val="28"/>
                <w:szCs w:val="28"/>
              </w:rPr>
              <w:t xml:space="preserve"> = 35 + 10 : 2 – 1= 39 (кв. ед.)</w:t>
            </w:r>
          </w:p>
          <w:p w14:paraId="5A213480">
            <w:pPr>
              <w:pStyle w:val="19"/>
              <w:spacing w:before="0" w:beforeAutospacing="0" w:after="0" w:afterAutospacing="0"/>
              <w:jc w:val="both"/>
              <w:rPr>
                <w:sz w:val="28"/>
                <w:szCs w:val="28"/>
              </w:rPr>
            </w:pPr>
            <w:r>
              <w:rPr>
                <w:bCs/>
                <w:i/>
                <w:iCs/>
                <w:sz w:val="28"/>
                <w:szCs w:val="28"/>
                <w:u w:val="single"/>
              </w:rPr>
              <w:t>Ответ</w:t>
            </w:r>
            <w:r>
              <w:rPr>
                <w:bCs/>
                <w:sz w:val="28"/>
                <w:szCs w:val="28"/>
              </w:rPr>
              <w:t>:</w:t>
            </w:r>
            <w:r>
              <w:rPr>
                <w:b/>
                <w:bCs/>
                <w:sz w:val="28"/>
                <w:szCs w:val="28"/>
              </w:rPr>
              <w:t xml:space="preserve"> </w:t>
            </w:r>
            <w:r>
              <w:rPr>
                <w:bCs/>
                <w:sz w:val="28"/>
                <w:szCs w:val="28"/>
              </w:rPr>
              <w:t>39 кв. ед.</w:t>
            </w:r>
          </w:p>
          <w:p w14:paraId="7BF822DD">
            <w:pPr>
              <w:pStyle w:val="19"/>
              <w:spacing w:before="0" w:beforeAutospacing="0" w:after="0" w:afterAutospacing="0"/>
              <w:rPr>
                <w:i/>
                <w:sz w:val="28"/>
                <w:szCs w:val="28"/>
              </w:rPr>
            </w:pPr>
          </w:p>
        </w:tc>
      </w:tr>
    </w:tbl>
    <w:p w14:paraId="1A3FC129">
      <w:pPr>
        <w:pStyle w:val="19"/>
        <w:spacing w:before="0" w:beforeAutospacing="0" w:after="0" w:afterAutospacing="0"/>
        <w:jc w:val="both"/>
        <w:rPr>
          <w:b/>
          <w:i/>
          <w:sz w:val="28"/>
          <w:szCs w:val="28"/>
          <w:u w:val="single"/>
        </w:rPr>
      </w:pPr>
      <w:r>
        <w:rPr>
          <w:b/>
          <w:i/>
          <w:sz w:val="28"/>
          <w:szCs w:val="28"/>
          <w:u w:val="single"/>
        </w:rPr>
        <w:t>Вывод</w:t>
      </w:r>
      <w:r>
        <w:rPr>
          <w:b/>
          <w:sz w:val="28"/>
          <w:szCs w:val="28"/>
        </w:rPr>
        <w:t>:</w:t>
      </w:r>
      <w:r>
        <w:rPr>
          <w:sz w:val="28"/>
          <w:szCs w:val="28"/>
        </w:rPr>
        <w:t xml:space="preserve"> По формуле Пика площадь многоугольника решается быстрее и легче.</w:t>
      </w:r>
    </w:p>
    <w:p w14:paraId="165A2BAF">
      <w:pPr>
        <w:pStyle w:val="2"/>
        <w:jc w:val="center"/>
        <w:rPr>
          <w:rFonts w:ascii="Times New Roman" w:hAnsi="Times New Roman" w:eastAsia="Times New Roman" w:cs="Times New Roman"/>
          <w:color w:val="auto"/>
        </w:rPr>
      </w:pPr>
      <w:bookmarkStart w:id="6" w:name="_Toc97507586"/>
      <w:r>
        <w:rPr>
          <w:rFonts w:ascii="Times New Roman" w:hAnsi="Times New Roman" w:eastAsia="Times New Roman" w:cs="Times New Roman"/>
          <w:color w:val="auto"/>
          <w:lang w:val="en-US"/>
        </w:rPr>
        <w:t>II</w:t>
      </w:r>
      <w:r>
        <w:rPr>
          <w:rFonts w:ascii="Times New Roman" w:hAnsi="Times New Roman" w:eastAsia="Times New Roman" w:cs="Times New Roman"/>
          <w:color w:val="auto"/>
        </w:rPr>
        <w:t>. Исследовательская часть</w:t>
      </w:r>
      <w:bookmarkEnd w:id="6"/>
    </w:p>
    <w:p w14:paraId="530957DD">
      <w:pPr>
        <w:pStyle w:val="3"/>
        <w:jc w:val="center"/>
        <w:rPr>
          <w:rFonts w:ascii="Times New Roman" w:hAnsi="Times New Roman"/>
        </w:rPr>
      </w:pPr>
      <w:bookmarkStart w:id="7" w:name="_Toc97507587"/>
      <w:r>
        <w:rPr>
          <w:rFonts w:ascii="Times New Roman" w:hAnsi="Times New Roman"/>
        </w:rPr>
        <w:t>2.1 Задачи  ОГЭ и ЕГЭ</w:t>
      </w:r>
      <w:bookmarkEnd w:id="7"/>
    </w:p>
    <w:p w14:paraId="04B04C04">
      <w:pPr>
        <w:pStyle w:val="19"/>
        <w:spacing w:before="0" w:beforeAutospacing="0" w:after="0" w:afterAutospacing="0"/>
        <w:ind w:firstLine="708"/>
        <w:jc w:val="both"/>
        <w:rPr>
          <w:sz w:val="28"/>
          <w:szCs w:val="28"/>
        </w:rPr>
      </w:pPr>
      <w:r>
        <w:rPr>
          <w:sz w:val="28"/>
          <w:szCs w:val="28"/>
        </w:rPr>
        <w:t xml:space="preserve">На ОГЭ и ЕГЭ часто встречаются задачи на вычисление площади фигур, которые изображены на клетчатой бумаге. Их площадь можно вычислить с помощью «разбиения» или «достраивания». Это простые способы, но они очень громоздкие и отнимают много времени. </w:t>
      </w:r>
    </w:p>
    <w:p w14:paraId="551514FC">
      <w:pPr>
        <w:pStyle w:val="19"/>
        <w:spacing w:before="0" w:beforeAutospacing="0" w:after="0" w:afterAutospacing="0"/>
        <w:jc w:val="both"/>
        <w:rPr>
          <w:sz w:val="28"/>
          <w:szCs w:val="28"/>
        </w:rPr>
      </w:pPr>
    </w:p>
    <w:p w14:paraId="7C979FE4">
      <w:pPr>
        <w:pStyle w:val="19"/>
        <w:spacing w:before="0" w:beforeAutospacing="0" w:after="0" w:afterAutospacing="0"/>
        <w:ind w:firstLine="708"/>
        <w:jc w:val="center"/>
        <w:rPr>
          <w:b/>
          <w:i/>
          <w:sz w:val="28"/>
          <w:szCs w:val="28"/>
          <w:u w:val="single"/>
        </w:rPr>
      </w:pPr>
      <w:r>
        <w:rPr>
          <w:b/>
          <w:i/>
          <w:sz w:val="28"/>
          <w:szCs w:val="28"/>
          <w:u w:val="single"/>
        </w:rPr>
        <w:t>Задача 5.</w:t>
      </w:r>
    </w:p>
    <w:p w14:paraId="322B84B7">
      <w:pPr>
        <w:pStyle w:val="19"/>
        <w:spacing w:before="0" w:beforeAutospacing="0" w:after="0" w:afterAutospacing="0"/>
        <w:ind w:firstLine="708"/>
        <w:jc w:val="both"/>
        <w:rPr>
          <w:sz w:val="28"/>
          <w:szCs w:val="28"/>
        </w:rPr>
      </w:pPr>
      <w:r>
        <w:rPr>
          <w:sz w:val="28"/>
          <w:szCs w:val="28"/>
        </w:rPr>
        <w:t>Нарисуем на клетчатой бумаге какой - нибудь многоугольник. Например, такой, как показан на рисунке 8.</w:t>
      </w:r>
    </w:p>
    <w:p w14:paraId="2B4664BE">
      <w:pPr>
        <w:pStyle w:val="19"/>
        <w:spacing w:before="0" w:beforeAutospacing="0" w:after="0" w:afterAutospacing="0"/>
        <w:ind w:firstLine="708"/>
        <w:jc w:val="both"/>
        <w:rPr>
          <w:sz w:val="28"/>
          <w:szCs w:val="28"/>
        </w:rPr>
      </w:pPr>
    </w:p>
    <w:p w14:paraId="2BB992AF">
      <w:pPr>
        <w:pStyle w:val="19"/>
        <w:spacing w:before="0" w:beforeAutospacing="0" w:after="0" w:afterAutospacing="0"/>
        <w:jc w:val="both"/>
        <w:rPr>
          <w:i/>
          <w:sz w:val="28"/>
          <w:szCs w:val="28"/>
        </w:rPr>
      </w:pPr>
      <w:r>
        <w:rPr>
          <w:i/>
          <w:sz w:val="28"/>
          <w:szCs w:val="28"/>
        </w:rPr>
        <w:drawing>
          <wp:inline distT="0" distB="0" distL="0" distR="0">
            <wp:extent cx="1638935" cy="1617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6" cstate="print"/>
                    <a:srcRect l="39666" t="34557" r="48345" b="44342"/>
                    <a:stretch>
                      <a:fillRect/>
                    </a:stretch>
                  </pic:blipFill>
                  <pic:spPr>
                    <a:xfrm>
                      <a:off x="0" y="0"/>
                      <a:ext cx="1645055" cy="1624357"/>
                    </a:xfrm>
                    <a:prstGeom prst="rect">
                      <a:avLst/>
                    </a:prstGeom>
                    <a:noFill/>
                    <a:ln w="9525">
                      <a:noFill/>
                      <a:miter lim="800000"/>
                      <a:headEnd/>
                      <a:tailEnd/>
                    </a:ln>
                  </pic:spPr>
                </pic:pic>
              </a:graphicData>
            </a:graphic>
          </wp:inline>
        </w:drawing>
      </w:r>
      <w:r>
        <w:rPr>
          <w:i/>
          <w:sz w:val="28"/>
          <w:szCs w:val="28"/>
        </w:rPr>
        <w:t xml:space="preserve"> Рисунок 5</w:t>
      </w:r>
    </w:p>
    <w:p w14:paraId="519B4689">
      <w:pPr>
        <w:pStyle w:val="19"/>
        <w:spacing w:before="0" w:beforeAutospacing="0" w:after="0" w:afterAutospacing="0"/>
        <w:jc w:val="both"/>
        <w:rPr>
          <w:i/>
          <w:sz w:val="28"/>
          <w:szCs w:val="28"/>
        </w:rPr>
      </w:pPr>
    </w:p>
    <w:p w14:paraId="2E24F43F">
      <w:pPr>
        <w:pStyle w:val="19"/>
        <w:spacing w:before="0" w:beforeAutospacing="0" w:after="0" w:afterAutospacing="0"/>
        <w:jc w:val="both"/>
        <w:rPr>
          <w:i/>
          <w:sz w:val="28"/>
          <w:szCs w:val="28"/>
        </w:rPr>
      </w:pPr>
    </w:p>
    <w:p w14:paraId="7AB02A7A">
      <w:pPr>
        <w:pStyle w:val="19"/>
        <w:spacing w:before="0" w:beforeAutospacing="0" w:after="0" w:afterAutospacing="0"/>
        <w:jc w:val="both"/>
        <w:rPr>
          <w:i/>
          <w:sz w:val="28"/>
          <w:szCs w:val="28"/>
        </w:rPr>
      </w:pPr>
    </w:p>
    <w:p w14:paraId="7EEEE6FB">
      <w:pPr>
        <w:pStyle w:val="19"/>
        <w:spacing w:before="0" w:beforeAutospacing="0" w:after="0" w:afterAutospacing="0"/>
        <w:ind w:firstLine="708"/>
        <w:jc w:val="both"/>
        <w:rPr>
          <w:sz w:val="28"/>
          <w:szCs w:val="28"/>
        </w:rPr>
      </w:pPr>
      <w:r>
        <w:rPr>
          <w:sz w:val="28"/>
          <w:szCs w:val="28"/>
        </w:rPr>
        <w:t>Попробуем теперь рассчитать его площадь. Как это сделать? Наверное, проще всего разбить его на прямоугольные треугольники и прямоугольники, площади которых уже нетрудно вычислить и сложить полученные результаты.</w:t>
      </w:r>
    </w:p>
    <w:p w14:paraId="239B1103">
      <w:pPr>
        <w:pStyle w:val="19"/>
        <w:spacing w:before="0" w:beforeAutospacing="0" w:after="0" w:afterAutospacing="0"/>
        <w:jc w:val="both"/>
        <w:rPr>
          <w:sz w:val="28"/>
          <w:szCs w:val="28"/>
        </w:rPr>
      </w:pPr>
    </w:p>
    <w:p w14:paraId="0CB5EDE7">
      <w:pPr>
        <w:pStyle w:val="19"/>
        <w:spacing w:before="0" w:beforeAutospacing="0" w:after="0" w:afterAutospacing="0"/>
        <w:jc w:val="center"/>
        <w:rPr>
          <w:i/>
          <w:sz w:val="28"/>
          <w:szCs w:val="28"/>
          <w:u w:val="single"/>
        </w:rPr>
      </w:pPr>
    </w:p>
    <w:p w14:paraId="52C76E56">
      <w:pPr>
        <w:pStyle w:val="19"/>
        <w:spacing w:before="0" w:beforeAutospacing="0" w:after="0" w:afterAutospacing="0"/>
        <w:jc w:val="center"/>
        <w:rPr>
          <w:i/>
          <w:sz w:val="28"/>
          <w:szCs w:val="28"/>
          <w:u w:val="single"/>
        </w:rPr>
      </w:pPr>
    </w:p>
    <w:p w14:paraId="45DC50AD">
      <w:pPr>
        <w:pStyle w:val="19"/>
        <w:spacing w:before="0" w:beforeAutospacing="0" w:after="0" w:afterAutospacing="0"/>
        <w:jc w:val="center"/>
        <w:rPr>
          <w:i/>
          <w:sz w:val="28"/>
          <w:szCs w:val="28"/>
          <w:u w:val="single"/>
        </w:rPr>
      </w:pPr>
    </w:p>
    <w:p w14:paraId="76F3D423">
      <w:pPr>
        <w:pStyle w:val="19"/>
        <w:spacing w:before="0" w:beforeAutospacing="0" w:after="0" w:afterAutospacing="0"/>
        <w:jc w:val="center"/>
        <w:rPr>
          <w:i/>
          <w:sz w:val="28"/>
          <w:szCs w:val="28"/>
          <w:u w:val="single"/>
        </w:rPr>
      </w:pPr>
    </w:p>
    <w:p w14:paraId="5F85BCF5">
      <w:pPr>
        <w:pStyle w:val="19"/>
        <w:spacing w:before="0" w:beforeAutospacing="0" w:after="0" w:afterAutospacing="0"/>
        <w:jc w:val="center"/>
        <w:rPr>
          <w:i/>
          <w:sz w:val="28"/>
          <w:szCs w:val="28"/>
          <w:u w:val="single"/>
        </w:rPr>
      </w:pPr>
    </w:p>
    <w:p w14:paraId="5CBA67D9">
      <w:pPr>
        <w:pStyle w:val="19"/>
        <w:spacing w:before="0" w:beforeAutospacing="0" w:after="0" w:afterAutospacing="0"/>
        <w:jc w:val="center"/>
        <w:rPr>
          <w:b/>
          <w:sz w:val="28"/>
          <w:szCs w:val="28"/>
        </w:rPr>
      </w:pPr>
      <w:r>
        <w:rPr>
          <w:i/>
          <w:sz w:val="28"/>
          <w:szCs w:val="28"/>
          <w:u w:val="single"/>
        </w:rPr>
        <w:t xml:space="preserve">1 способ:   </w:t>
      </w:r>
      <w:r>
        <w:rPr>
          <w:b/>
          <w:i/>
          <w:sz w:val="28"/>
          <w:szCs w:val="28"/>
          <w:u w:val="single"/>
        </w:rPr>
        <w:t>Решение достраиванием</w:t>
      </w:r>
      <w:r>
        <w:rPr>
          <w:b/>
          <w:sz w:val="28"/>
          <w:szCs w:val="28"/>
        </w:rPr>
        <w:t>:</w:t>
      </w:r>
    </w:p>
    <w:p w14:paraId="675D470E">
      <w:pPr>
        <w:pStyle w:val="19"/>
        <w:spacing w:before="0" w:beforeAutospacing="0" w:after="0" w:afterAutospacing="0"/>
        <w:jc w:val="center"/>
        <w:rPr>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1"/>
        <w:gridCol w:w="4802"/>
      </w:tblGrid>
      <w:tr w14:paraId="63ED1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6" w:hRule="atLeast"/>
        </w:trPr>
        <w:tc>
          <w:tcPr>
            <w:tcW w:w="4801" w:type="dxa"/>
          </w:tcPr>
          <w:p w14:paraId="6864123C">
            <w:pPr>
              <w:pStyle w:val="19"/>
              <w:spacing w:before="0" w:beforeAutospacing="0" w:after="0" w:afterAutospacing="0"/>
              <w:rPr>
                <w:sz w:val="28"/>
                <w:szCs w:val="28"/>
              </w:rPr>
            </w:pPr>
            <w:r>
              <w:rPr>
                <w:sz w:val="28"/>
                <w:szCs w:val="28"/>
              </w:rPr>
              <w:drawing>
                <wp:inline distT="0" distB="0" distL="0" distR="0">
                  <wp:extent cx="1720215" cy="171259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
                          <pic:cNvPicPr>
                            <a:picLocks noChangeAspect="1" noChangeArrowheads="1"/>
                          </pic:cNvPicPr>
                        </pic:nvPicPr>
                        <pic:blipFill>
                          <a:blip r:embed="rId17" cstate="print"/>
                          <a:srcRect l="31310" t="25893" r="33209" b="11278"/>
                          <a:stretch>
                            <a:fillRect/>
                          </a:stretch>
                        </pic:blipFill>
                        <pic:spPr>
                          <a:xfrm>
                            <a:off x="0" y="0"/>
                            <a:ext cx="1721151" cy="1713882"/>
                          </a:xfrm>
                          <a:prstGeom prst="rect">
                            <a:avLst/>
                          </a:prstGeom>
                          <a:noFill/>
                          <a:ln w="9525">
                            <a:noFill/>
                            <a:miter lim="800000"/>
                            <a:headEnd/>
                            <a:tailEnd/>
                          </a:ln>
                        </pic:spPr>
                      </pic:pic>
                    </a:graphicData>
                  </a:graphic>
                </wp:inline>
              </w:drawing>
            </w:r>
          </w:p>
          <w:p w14:paraId="2DBB2213">
            <w:pPr>
              <w:pStyle w:val="19"/>
              <w:spacing w:before="0" w:beforeAutospacing="0" w:after="0" w:afterAutospacing="0"/>
              <w:jc w:val="both"/>
              <w:rPr>
                <w:i/>
                <w:sz w:val="28"/>
                <w:szCs w:val="28"/>
              </w:rPr>
            </w:pPr>
            <w:r>
              <w:rPr>
                <w:i/>
                <w:sz w:val="28"/>
                <w:szCs w:val="28"/>
              </w:rPr>
              <w:t xml:space="preserve"> Рисунок 6</w:t>
            </w:r>
          </w:p>
        </w:tc>
        <w:tc>
          <w:tcPr>
            <w:tcW w:w="4802" w:type="dxa"/>
          </w:tcPr>
          <w:p w14:paraId="7217321F">
            <w:pPr>
              <w:pStyle w:val="19"/>
              <w:numPr>
                <w:ilvl w:val="0"/>
                <w:numId w:val="3"/>
              </w:numPr>
              <w:spacing w:before="0" w:beforeAutospacing="0" w:after="0" w:afterAutospacing="0"/>
              <w:jc w:val="both"/>
              <w:rPr>
                <w:sz w:val="28"/>
                <w:szCs w:val="28"/>
                <w:lang w:val="en-US"/>
              </w:rPr>
            </w:pPr>
            <w:r>
              <w:rPr>
                <w:sz w:val="28"/>
                <w:szCs w:val="28"/>
                <w:lang w:val="en-US"/>
              </w:rPr>
              <w:t>S</w:t>
            </w:r>
            <w:r>
              <w:rPr>
                <w:sz w:val="28"/>
                <w:szCs w:val="28"/>
                <w:vertAlign w:val="subscript"/>
                <w:lang w:val="en-US"/>
              </w:rPr>
              <w:t xml:space="preserve">1 </w:t>
            </w:r>
            <w:r>
              <w:rPr>
                <w:sz w:val="28"/>
                <w:szCs w:val="28"/>
                <w:lang w:val="en-US"/>
              </w:rPr>
              <w:t>= (3 * 1) : 2 = 1,5 (</w:t>
            </w:r>
            <w:r>
              <w:rPr>
                <w:sz w:val="28"/>
                <w:szCs w:val="28"/>
              </w:rPr>
              <w:t>кв. ед.)</w:t>
            </w:r>
          </w:p>
          <w:p w14:paraId="0AB89677">
            <w:pPr>
              <w:pStyle w:val="19"/>
              <w:numPr>
                <w:ilvl w:val="0"/>
                <w:numId w:val="3"/>
              </w:numPr>
              <w:spacing w:before="0" w:beforeAutospacing="0" w:after="0" w:afterAutospacing="0"/>
              <w:jc w:val="both"/>
              <w:rPr>
                <w:sz w:val="28"/>
                <w:szCs w:val="28"/>
                <w:lang w:val="en-US"/>
              </w:rPr>
            </w:pPr>
            <w:r>
              <w:rPr>
                <w:sz w:val="28"/>
                <w:szCs w:val="28"/>
                <w:lang w:val="en-US"/>
              </w:rPr>
              <w:t>S</w:t>
            </w:r>
            <w:r>
              <w:rPr>
                <w:sz w:val="28"/>
                <w:szCs w:val="28"/>
                <w:vertAlign w:val="subscript"/>
                <w:lang w:val="en-US"/>
              </w:rPr>
              <w:t xml:space="preserve">2 </w:t>
            </w:r>
            <w:r>
              <w:rPr>
                <w:sz w:val="28"/>
                <w:szCs w:val="28"/>
                <w:lang w:val="en-US"/>
              </w:rPr>
              <w:t>= (3 * 2) : 2 = 3 (</w:t>
            </w:r>
            <w:r>
              <w:rPr>
                <w:sz w:val="28"/>
                <w:szCs w:val="28"/>
              </w:rPr>
              <w:t>кв. ед.)</w:t>
            </w:r>
          </w:p>
          <w:p w14:paraId="45B5E80D">
            <w:pPr>
              <w:pStyle w:val="19"/>
              <w:numPr>
                <w:ilvl w:val="0"/>
                <w:numId w:val="3"/>
              </w:numPr>
              <w:spacing w:before="0" w:beforeAutospacing="0" w:after="0" w:afterAutospacing="0"/>
              <w:jc w:val="both"/>
              <w:rPr>
                <w:sz w:val="28"/>
                <w:szCs w:val="28"/>
              </w:rPr>
            </w:pPr>
            <w:r>
              <w:rPr>
                <w:sz w:val="28"/>
                <w:szCs w:val="28"/>
                <w:lang w:val="en-US"/>
              </w:rPr>
              <w:t>S</w:t>
            </w:r>
            <w:r>
              <w:rPr>
                <w:sz w:val="28"/>
                <w:szCs w:val="28"/>
                <w:vertAlign w:val="subscript"/>
              </w:rPr>
              <w:t xml:space="preserve">3 </w:t>
            </w:r>
            <w:r>
              <w:rPr>
                <w:sz w:val="28"/>
                <w:szCs w:val="28"/>
              </w:rPr>
              <w:t>= 1 * 4 – (1 * 2 : 2) – (1 * 3 : 2) - 1 * 1 = 4 – 1 – 1,5 – 1 = 0,5 (кв. ед.)</w:t>
            </w:r>
          </w:p>
          <w:p w14:paraId="7922F942">
            <w:pPr>
              <w:pStyle w:val="19"/>
              <w:numPr>
                <w:ilvl w:val="0"/>
                <w:numId w:val="3"/>
              </w:numPr>
              <w:spacing w:before="0" w:beforeAutospacing="0" w:after="0" w:afterAutospacing="0"/>
              <w:jc w:val="both"/>
              <w:rPr>
                <w:sz w:val="28"/>
                <w:szCs w:val="28"/>
              </w:rPr>
            </w:pPr>
            <w:r>
              <w:rPr>
                <w:sz w:val="28"/>
                <w:szCs w:val="28"/>
                <w:lang w:val="en-US"/>
              </w:rPr>
              <w:t>S</w:t>
            </w:r>
            <w:r>
              <w:rPr>
                <w:sz w:val="28"/>
                <w:szCs w:val="28"/>
                <w:vertAlign w:val="subscript"/>
              </w:rPr>
              <w:t xml:space="preserve">ф </w:t>
            </w:r>
            <w:r>
              <w:rPr>
                <w:sz w:val="28"/>
                <w:szCs w:val="28"/>
              </w:rPr>
              <w:t>= 1,5 + 3 + 0,5 = 5 (кв. ед.)</w:t>
            </w:r>
          </w:p>
          <w:p w14:paraId="10BCDA5A">
            <w:pPr>
              <w:pStyle w:val="19"/>
              <w:spacing w:before="0" w:beforeAutospacing="0" w:after="0" w:afterAutospacing="0"/>
              <w:ind w:left="720"/>
              <w:jc w:val="right"/>
              <w:rPr>
                <w:b/>
                <w:sz w:val="28"/>
                <w:szCs w:val="28"/>
              </w:rPr>
            </w:pPr>
          </w:p>
          <w:p w14:paraId="795E58A6">
            <w:pPr>
              <w:pStyle w:val="19"/>
              <w:spacing w:before="0" w:beforeAutospacing="0" w:after="0" w:afterAutospacing="0"/>
              <w:ind w:left="720"/>
              <w:jc w:val="right"/>
              <w:rPr>
                <w:b/>
                <w:sz w:val="28"/>
                <w:szCs w:val="28"/>
                <w:lang w:val="en-US"/>
              </w:rPr>
            </w:pPr>
            <w:r>
              <w:rPr>
                <w:b/>
                <w:sz w:val="28"/>
                <w:szCs w:val="28"/>
              </w:rPr>
              <w:t>Ответ: 5 кв. ед.</w:t>
            </w:r>
          </w:p>
        </w:tc>
      </w:tr>
    </w:tbl>
    <w:p w14:paraId="42A30A93">
      <w:pPr>
        <w:pStyle w:val="19"/>
        <w:spacing w:before="0" w:beforeAutospacing="0" w:after="0" w:afterAutospacing="0"/>
        <w:rPr>
          <w:i/>
          <w:sz w:val="28"/>
          <w:szCs w:val="28"/>
          <w:u w:val="single"/>
        </w:rPr>
      </w:pPr>
    </w:p>
    <w:p w14:paraId="4AE1CC6D">
      <w:pPr>
        <w:pStyle w:val="19"/>
        <w:spacing w:before="0" w:beforeAutospacing="0" w:after="0" w:afterAutospacing="0"/>
        <w:jc w:val="center"/>
        <w:rPr>
          <w:b/>
          <w:sz w:val="28"/>
          <w:szCs w:val="28"/>
        </w:rPr>
      </w:pPr>
      <w:r>
        <w:rPr>
          <w:i/>
          <w:sz w:val="28"/>
          <w:szCs w:val="28"/>
          <w:u w:val="single"/>
        </w:rPr>
        <w:t xml:space="preserve">2 способ:    </w:t>
      </w:r>
      <w:r>
        <w:rPr>
          <w:b/>
          <w:i/>
          <w:sz w:val="28"/>
          <w:szCs w:val="28"/>
          <w:u w:val="single"/>
        </w:rPr>
        <w:t>Решение с помощью Формулы Пика</w:t>
      </w:r>
      <w:r>
        <w:rPr>
          <w:b/>
          <w:sz w:val="28"/>
          <w:szCs w:val="28"/>
        </w:rPr>
        <w:t>:</w:t>
      </w:r>
    </w:p>
    <w:p w14:paraId="062616F9">
      <w:pPr>
        <w:pStyle w:val="19"/>
        <w:spacing w:before="0" w:beforeAutospacing="0" w:after="0" w:afterAutospacing="0"/>
        <w:jc w:val="center"/>
        <w:rPr>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6"/>
        <w:gridCol w:w="4747"/>
      </w:tblGrid>
      <w:tr w14:paraId="4E923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4746" w:type="dxa"/>
          </w:tcPr>
          <w:p w14:paraId="7AA26FFE">
            <w:pPr>
              <w:pStyle w:val="19"/>
              <w:spacing w:before="0" w:beforeAutospacing="0" w:after="0" w:afterAutospacing="0"/>
              <w:rPr>
                <w:sz w:val="28"/>
                <w:szCs w:val="28"/>
              </w:rPr>
            </w:pPr>
            <w:r>
              <w:rPr>
                <w:sz w:val="28"/>
                <w:szCs w:val="28"/>
              </w:rPr>
              <w:drawing>
                <wp:inline distT="0" distB="0" distL="0" distR="0">
                  <wp:extent cx="2072005" cy="1925955"/>
                  <wp:effectExtent l="19050" t="0" r="394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8" cstate="print"/>
                          <a:srcRect l="28001" t="20508" r="31918" b="12109"/>
                          <a:stretch>
                            <a:fillRect/>
                          </a:stretch>
                        </pic:blipFill>
                        <pic:spPr>
                          <a:xfrm>
                            <a:off x="0" y="0"/>
                            <a:ext cx="2078209" cy="1931293"/>
                          </a:xfrm>
                          <a:prstGeom prst="rect">
                            <a:avLst/>
                          </a:prstGeom>
                          <a:noFill/>
                          <a:ln w="9525">
                            <a:noFill/>
                            <a:miter lim="800000"/>
                            <a:headEnd/>
                            <a:tailEnd/>
                          </a:ln>
                          <a:effectLst/>
                        </pic:spPr>
                      </pic:pic>
                    </a:graphicData>
                  </a:graphic>
                </wp:inline>
              </w:drawing>
            </w:r>
          </w:p>
          <w:p w14:paraId="59F966A5">
            <w:pPr>
              <w:pStyle w:val="19"/>
              <w:spacing w:before="0" w:beforeAutospacing="0" w:after="0" w:afterAutospacing="0"/>
              <w:rPr>
                <w:sz w:val="28"/>
                <w:szCs w:val="28"/>
              </w:rPr>
            </w:pPr>
          </w:p>
          <w:p w14:paraId="0AA8F375">
            <w:pPr>
              <w:pStyle w:val="19"/>
              <w:spacing w:before="0" w:beforeAutospacing="0" w:after="0" w:afterAutospacing="0"/>
              <w:rPr>
                <w:i/>
                <w:sz w:val="28"/>
                <w:szCs w:val="28"/>
              </w:rPr>
            </w:pPr>
            <w:r>
              <w:rPr>
                <w:i/>
                <w:sz w:val="28"/>
                <w:szCs w:val="28"/>
              </w:rPr>
              <w:t xml:space="preserve">  Рисунок 7</w:t>
            </w:r>
          </w:p>
          <w:p w14:paraId="685D78E5">
            <w:pPr>
              <w:pStyle w:val="19"/>
              <w:spacing w:before="0" w:beforeAutospacing="0" w:after="0" w:afterAutospacing="0"/>
              <w:rPr>
                <w:i/>
                <w:sz w:val="28"/>
                <w:szCs w:val="28"/>
              </w:rPr>
            </w:pPr>
          </w:p>
          <w:p w14:paraId="4381ED8F">
            <w:pPr>
              <w:pStyle w:val="19"/>
              <w:spacing w:before="0" w:beforeAutospacing="0" w:after="0" w:afterAutospacing="0"/>
              <w:rPr>
                <w:i/>
                <w:sz w:val="28"/>
                <w:szCs w:val="28"/>
              </w:rPr>
            </w:pPr>
          </w:p>
          <w:p w14:paraId="25474452">
            <w:pPr>
              <w:pStyle w:val="19"/>
              <w:spacing w:before="0" w:beforeAutospacing="0" w:after="0" w:afterAutospacing="0"/>
              <w:rPr>
                <w:i/>
                <w:sz w:val="28"/>
                <w:szCs w:val="28"/>
                <w:lang w:val="en-US"/>
              </w:rPr>
            </w:pPr>
          </w:p>
        </w:tc>
        <w:tc>
          <w:tcPr>
            <w:tcW w:w="4747" w:type="dxa"/>
          </w:tcPr>
          <w:p w14:paraId="29DBED61">
            <w:pPr>
              <w:pStyle w:val="19"/>
              <w:spacing w:before="0" w:beforeAutospacing="0" w:after="0" w:afterAutospacing="0"/>
              <w:jc w:val="both"/>
              <w:rPr>
                <w:sz w:val="28"/>
                <w:szCs w:val="28"/>
              </w:rPr>
            </w:pPr>
            <w:r>
              <w:rPr>
                <w:sz w:val="28"/>
                <w:szCs w:val="28"/>
              </w:rPr>
              <w:t>Г = 6, В = 3</w:t>
            </w:r>
          </w:p>
          <w:p w14:paraId="1564025B">
            <w:pPr>
              <w:pStyle w:val="19"/>
              <w:spacing w:before="0" w:beforeAutospacing="0" w:after="0" w:afterAutospacing="0"/>
              <w:jc w:val="both"/>
              <w:rPr>
                <w:sz w:val="28"/>
                <w:szCs w:val="28"/>
              </w:rPr>
            </w:pPr>
            <w:r>
              <w:rPr>
                <w:sz w:val="28"/>
                <w:szCs w:val="28"/>
                <w:lang w:val="en-US"/>
              </w:rPr>
              <w:t>S</w:t>
            </w:r>
            <w:r>
              <w:rPr>
                <w:sz w:val="28"/>
                <w:szCs w:val="28"/>
              </w:rPr>
              <w:t xml:space="preserve"> = 3 + 6 : 2 – 1 = 5 (кв. ед.)</w:t>
            </w:r>
          </w:p>
          <w:p w14:paraId="534B07C3">
            <w:pPr>
              <w:pStyle w:val="19"/>
              <w:spacing w:before="0" w:beforeAutospacing="0" w:after="0" w:afterAutospacing="0"/>
              <w:jc w:val="right"/>
              <w:rPr>
                <w:b/>
                <w:sz w:val="28"/>
                <w:szCs w:val="28"/>
              </w:rPr>
            </w:pPr>
            <w:r>
              <w:rPr>
                <w:b/>
                <w:sz w:val="28"/>
                <w:szCs w:val="28"/>
              </w:rPr>
              <w:t>Ответ: 5 кв. ед.</w:t>
            </w:r>
          </w:p>
        </w:tc>
      </w:tr>
      <w:tr w14:paraId="2ED20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4746" w:type="dxa"/>
          </w:tcPr>
          <w:p w14:paraId="55C6D503">
            <w:pPr>
              <w:pStyle w:val="19"/>
              <w:spacing w:before="0" w:beforeAutospacing="0" w:after="0" w:afterAutospacing="0"/>
              <w:jc w:val="center"/>
              <w:rPr>
                <w:sz w:val="28"/>
                <w:szCs w:val="28"/>
              </w:rPr>
            </w:pPr>
          </w:p>
        </w:tc>
        <w:tc>
          <w:tcPr>
            <w:tcW w:w="4747" w:type="dxa"/>
          </w:tcPr>
          <w:p w14:paraId="704CA098">
            <w:pPr>
              <w:pStyle w:val="19"/>
              <w:spacing w:before="0" w:beforeAutospacing="0" w:after="0" w:afterAutospacing="0"/>
              <w:jc w:val="both"/>
              <w:rPr>
                <w:sz w:val="28"/>
                <w:szCs w:val="28"/>
              </w:rPr>
            </w:pPr>
          </w:p>
        </w:tc>
      </w:tr>
    </w:tbl>
    <w:p w14:paraId="5687B09D">
      <w:pPr>
        <w:pStyle w:val="19"/>
        <w:spacing w:before="0" w:beforeAutospacing="0" w:after="0" w:afterAutospacing="0"/>
        <w:jc w:val="center"/>
        <w:rPr>
          <w:b/>
          <w:i/>
          <w:sz w:val="28"/>
          <w:szCs w:val="28"/>
          <w:u w:val="single"/>
        </w:rPr>
      </w:pPr>
      <w:r>
        <w:rPr>
          <w:b/>
          <w:i/>
          <w:sz w:val="28"/>
          <w:szCs w:val="28"/>
          <w:u w:val="single"/>
        </w:rPr>
        <w:t>Задача 6 .</w:t>
      </w:r>
    </w:p>
    <w:p w14:paraId="0EB921BC">
      <w:pPr>
        <w:pStyle w:val="19"/>
        <w:spacing w:before="0" w:beforeAutospacing="0" w:after="0" w:afterAutospacing="0"/>
        <w:ind w:firstLine="708"/>
        <w:jc w:val="both"/>
        <w:rPr>
          <w:sz w:val="28"/>
          <w:szCs w:val="28"/>
        </w:rPr>
      </w:pPr>
      <w:r>
        <w:rPr>
          <w:sz w:val="28"/>
          <w:szCs w:val="28"/>
        </w:rPr>
        <w:t>Очень сложно вычислить площадь, разбивая на части, достраивая до элементарных фигур, но Формула Пика позволяет легко найти площадь этой фигуры.</w:t>
      </w:r>
    </w:p>
    <w:p w14:paraId="502A8F40">
      <w:pPr>
        <w:pStyle w:val="19"/>
        <w:spacing w:before="0" w:beforeAutospacing="0" w:after="0" w:afterAutospacing="0"/>
        <w:jc w:val="both"/>
        <w:rPr>
          <w:i/>
          <w:sz w:val="28"/>
          <w:szCs w:val="28"/>
          <w:u w:val="single"/>
        </w:rPr>
      </w:pPr>
      <w:r>
        <w:rPr>
          <w:b/>
          <w:sz w:val="28"/>
          <w:szCs w:val="28"/>
        </w:rPr>
        <w:drawing>
          <wp:anchor distT="0" distB="0" distL="114300" distR="114300" simplePos="0" relativeHeight="251660288" behindDoc="0" locked="0" layoutInCell="1" allowOverlap="1">
            <wp:simplePos x="0" y="0"/>
            <wp:positionH relativeFrom="column">
              <wp:posOffset>24130</wp:posOffset>
            </wp:positionH>
            <wp:positionV relativeFrom="paragraph">
              <wp:posOffset>1905</wp:posOffset>
            </wp:positionV>
            <wp:extent cx="1476375" cy="1891665"/>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19" cstate="print"/>
                    <a:srcRect l="13154" t="24450" r="61970" b="18826"/>
                    <a:stretch>
                      <a:fillRect/>
                    </a:stretch>
                  </pic:blipFill>
                  <pic:spPr>
                    <a:xfrm>
                      <a:off x="0" y="0"/>
                      <a:ext cx="1476309" cy="1891862"/>
                    </a:xfrm>
                    <a:prstGeom prst="rect">
                      <a:avLst/>
                    </a:prstGeom>
                    <a:noFill/>
                    <a:ln w="9525">
                      <a:noFill/>
                      <a:miter lim="800000"/>
                      <a:headEnd/>
                      <a:tailEnd/>
                    </a:ln>
                  </pic:spPr>
                </pic:pic>
              </a:graphicData>
            </a:graphic>
          </wp:anchor>
        </w:drawing>
      </w:r>
    </w:p>
    <w:p w14:paraId="33D50B59">
      <w:pPr>
        <w:pStyle w:val="19"/>
        <w:spacing w:before="0" w:beforeAutospacing="0" w:after="0" w:afterAutospacing="0"/>
        <w:jc w:val="both"/>
        <w:rPr>
          <w:i/>
          <w:sz w:val="28"/>
          <w:szCs w:val="28"/>
          <w:u w:val="single"/>
        </w:rPr>
      </w:pPr>
      <w:r>
        <w:rPr>
          <w:i/>
          <w:sz w:val="28"/>
          <w:szCs w:val="28"/>
          <w:u w:val="single"/>
        </w:rPr>
        <w:t>Решение</w:t>
      </w:r>
      <w:r>
        <w:rPr>
          <w:sz w:val="28"/>
          <w:szCs w:val="28"/>
        </w:rPr>
        <w:t>:</w:t>
      </w:r>
    </w:p>
    <w:p w14:paraId="41C7C386">
      <w:pPr>
        <w:pStyle w:val="19"/>
        <w:spacing w:before="0" w:beforeAutospacing="0" w:after="0" w:afterAutospacing="0"/>
        <w:jc w:val="both"/>
        <w:rPr>
          <w:sz w:val="28"/>
          <w:szCs w:val="28"/>
        </w:rPr>
      </w:pPr>
      <w:r>
        <w:rPr>
          <w:sz w:val="28"/>
          <w:szCs w:val="28"/>
        </w:rPr>
        <w:t>Г = 8, В = 0.</w:t>
      </w:r>
    </w:p>
    <w:p w14:paraId="6338357A">
      <w:pPr>
        <w:pStyle w:val="19"/>
        <w:spacing w:before="0" w:beforeAutospacing="0" w:after="0" w:afterAutospacing="0"/>
        <w:jc w:val="both"/>
        <w:rPr>
          <w:sz w:val="28"/>
          <w:szCs w:val="28"/>
        </w:rPr>
      </w:pPr>
      <w:r>
        <w:rPr>
          <w:sz w:val="28"/>
          <w:szCs w:val="28"/>
          <w:lang w:val="en-US"/>
        </w:rPr>
        <w:t>S</w:t>
      </w:r>
      <w:r>
        <w:rPr>
          <w:sz w:val="28"/>
          <w:szCs w:val="28"/>
        </w:rPr>
        <w:t>= 0 + 8 : 2 – 1 = 3 (кв. ед.)</w:t>
      </w:r>
    </w:p>
    <w:p w14:paraId="675FF676">
      <w:pPr>
        <w:pStyle w:val="19"/>
        <w:spacing w:before="0" w:beforeAutospacing="0" w:after="0" w:afterAutospacing="0"/>
        <w:jc w:val="right"/>
        <w:rPr>
          <w:b/>
          <w:sz w:val="28"/>
          <w:szCs w:val="28"/>
        </w:rPr>
      </w:pPr>
      <w:r>
        <w:rPr>
          <w:b/>
          <w:i/>
          <w:sz w:val="28"/>
          <w:szCs w:val="28"/>
          <w:u w:val="single"/>
        </w:rPr>
        <w:t>Ответ</w:t>
      </w:r>
      <w:r>
        <w:rPr>
          <w:b/>
          <w:sz w:val="28"/>
          <w:szCs w:val="28"/>
        </w:rPr>
        <w:t>: 3 (кв. ед.)</w:t>
      </w:r>
    </w:p>
    <w:p w14:paraId="6D1FB8FC">
      <w:pPr>
        <w:pStyle w:val="19"/>
        <w:spacing w:before="0" w:beforeAutospacing="0" w:after="0" w:afterAutospacing="0"/>
        <w:jc w:val="right"/>
        <w:rPr>
          <w:b/>
          <w:sz w:val="28"/>
          <w:szCs w:val="28"/>
          <w:u w:val="single"/>
        </w:rPr>
      </w:pPr>
    </w:p>
    <w:p w14:paraId="0C3F84D2">
      <w:pPr>
        <w:pStyle w:val="19"/>
        <w:spacing w:before="0" w:beforeAutospacing="0" w:after="0" w:afterAutospacing="0"/>
        <w:ind w:firstLine="708"/>
        <w:jc w:val="both"/>
        <w:rPr>
          <w:sz w:val="28"/>
          <w:szCs w:val="28"/>
        </w:rPr>
      </w:pPr>
    </w:p>
    <w:p w14:paraId="5A24D4DB">
      <w:pPr>
        <w:pStyle w:val="19"/>
        <w:spacing w:before="0" w:beforeAutospacing="0" w:after="0" w:afterAutospacing="0"/>
        <w:ind w:firstLine="708"/>
        <w:jc w:val="both"/>
        <w:rPr>
          <w:sz w:val="28"/>
          <w:szCs w:val="28"/>
        </w:rPr>
      </w:pPr>
    </w:p>
    <w:p w14:paraId="492FEE81">
      <w:pPr>
        <w:pStyle w:val="19"/>
        <w:spacing w:before="0" w:beforeAutospacing="0" w:after="0" w:afterAutospacing="0"/>
        <w:ind w:firstLine="708"/>
        <w:jc w:val="both"/>
        <w:rPr>
          <w:sz w:val="28"/>
          <w:szCs w:val="28"/>
        </w:rPr>
      </w:pPr>
    </w:p>
    <w:p w14:paraId="7AB7EA9E">
      <w:pPr>
        <w:pStyle w:val="19"/>
        <w:spacing w:before="0" w:beforeAutospacing="0" w:after="0" w:afterAutospacing="0"/>
        <w:ind w:firstLine="708"/>
        <w:rPr>
          <w:sz w:val="28"/>
          <w:szCs w:val="28"/>
        </w:rPr>
      </w:pPr>
    </w:p>
    <w:p w14:paraId="2801851D">
      <w:pPr>
        <w:pStyle w:val="19"/>
        <w:spacing w:before="0" w:beforeAutospacing="0" w:after="0" w:afterAutospacing="0"/>
        <w:jc w:val="both"/>
        <w:rPr>
          <w:sz w:val="28"/>
          <w:szCs w:val="28"/>
        </w:rPr>
      </w:pPr>
      <w:r>
        <w:rPr>
          <w:sz w:val="28"/>
          <w:szCs w:val="28"/>
        </w:rPr>
        <w:t xml:space="preserve">       Рисунок 8</w:t>
      </w:r>
    </w:p>
    <w:p w14:paraId="620B5522">
      <w:pPr>
        <w:pStyle w:val="19"/>
        <w:spacing w:before="0" w:beforeAutospacing="0" w:after="0" w:afterAutospacing="0"/>
        <w:ind w:firstLine="708"/>
        <w:jc w:val="both"/>
        <w:rPr>
          <w:sz w:val="28"/>
          <w:szCs w:val="28"/>
        </w:rPr>
      </w:pPr>
      <w:r>
        <w:rPr>
          <w:sz w:val="28"/>
          <w:szCs w:val="28"/>
        </w:rPr>
        <w:t xml:space="preserve">Многоугольник на рисунке 11 сложно разбить на прямоугольные треугольники, но его площадь можно вычислить по теореме Пика: </w:t>
      </w:r>
    </w:p>
    <w:p w14:paraId="059E7B44">
      <w:pPr>
        <w:pStyle w:val="19"/>
        <w:spacing w:before="0" w:beforeAutospacing="0" w:after="0" w:afterAutospacing="0"/>
        <w:ind w:firstLine="708"/>
        <w:jc w:val="both"/>
        <w:rPr>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14:paraId="2B30A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2D971E61">
            <w:pPr>
              <w:pStyle w:val="19"/>
              <w:spacing w:before="0" w:beforeAutospacing="0" w:after="0" w:afterAutospacing="0"/>
              <w:jc w:val="both"/>
              <w:rPr>
                <w:sz w:val="28"/>
                <w:szCs w:val="28"/>
              </w:rPr>
            </w:pPr>
            <w:r>
              <w:rPr>
                <w:sz w:val="28"/>
                <w:szCs w:val="28"/>
              </w:rPr>
              <w:drawing>
                <wp:inline distT="0" distB="0" distL="0" distR="0">
                  <wp:extent cx="2545080" cy="1623060"/>
                  <wp:effectExtent l="19050" t="0" r="7454"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6"/>
                          <pic:cNvPicPr>
                            <a:picLocks noChangeAspect="1" noChangeArrowheads="1"/>
                          </pic:cNvPicPr>
                        </pic:nvPicPr>
                        <pic:blipFill>
                          <a:blip r:embed="rId7" cstate="print"/>
                          <a:srcRect l="3423" t="20070" r="29048" b="5550"/>
                          <a:stretch>
                            <a:fillRect/>
                          </a:stretch>
                        </pic:blipFill>
                        <pic:spPr>
                          <a:xfrm>
                            <a:off x="0" y="0"/>
                            <a:ext cx="2545836" cy="1623499"/>
                          </a:xfrm>
                          <a:prstGeom prst="rect">
                            <a:avLst/>
                          </a:prstGeom>
                          <a:noFill/>
                          <a:ln w="9525">
                            <a:noFill/>
                            <a:miter lim="800000"/>
                            <a:headEnd/>
                            <a:tailEnd/>
                          </a:ln>
                        </pic:spPr>
                      </pic:pic>
                    </a:graphicData>
                  </a:graphic>
                </wp:inline>
              </w:drawing>
            </w:r>
          </w:p>
          <w:p w14:paraId="6AAF0F48">
            <w:pPr>
              <w:pStyle w:val="19"/>
              <w:spacing w:before="0" w:beforeAutospacing="0" w:after="0" w:afterAutospacing="0"/>
              <w:jc w:val="both"/>
              <w:rPr>
                <w:sz w:val="28"/>
                <w:szCs w:val="28"/>
              </w:rPr>
            </w:pPr>
            <w:r>
              <w:rPr>
                <w:i/>
                <w:sz w:val="28"/>
                <w:szCs w:val="28"/>
              </w:rPr>
              <w:t>Рисунок 9</w:t>
            </w:r>
          </w:p>
        </w:tc>
        <w:tc>
          <w:tcPr>
            <w:tcW w:w="4786" w:type="dxa"/>
          </w:tcPr>
          <w:p w14:paraId="5200CC63">
            <w:pPr>
              <w:pStyle w:val="19"/>
              <w:spacing w:before="0" w:beforeAutospacing="0" w:after="0" w:afterAutospacing="0"/>
              <w:jc w:val="both"/>
              <w:rPr>
                <w:i/>
                <w:sz w:val="28"/>
                <w:szCs w:val="28"/>
              </w:rPr>
            </w:pPr>
            <w:r>
              <w:rPr>
                <w:i/>
                <w:sz w:val="28"/>
                <w:szCs w:val="28"/>
              </w:rPr>
              <w:t>Решение.</w:t>
            </w:r>
          </w:p>
          <w:p w14:paraId="554F4537">
            <w:pPr>
              <w:pStyle w:val="19"/>
              <w:spacing w:before="0" w:beforeAutospacing="0" w:after="0" w:afterAutospacing="0"/>
              <w:jc w:val="both"/>
              <w:rPr>
                <w:i/>
                <w:sz w:val="28"/>
                <w:szCs w:val="28"/>
              </w:rPr>
            </w:pPr>
          </w:p>
          <w:p w14:paraId="747B2DE3">
            <w:pPr>
              <w:pStyle w:val="19"/>
              <w:spacing w:before="0" w:beforeAutospacing="0" w:after="0" w:afterAutospacing="0"/>
              <w:jc w:val="both"/>
              <w:rPr>
                <w:sz w:val="28"/>
                <w:szCs w:val="28"/>
              </w:rPr>
            </w:pPr>
            <w:r>
              <w:rPr>
                <w:sz w:val="28"/>
                <w:szCs w:val="28"/>
              </w:rPr>
              <w:t>В = 6, Г = 13</w:t>
            </w:r>
          </w:p>
          <w:p w14:paraId="505FCA4C">
            <w:pPr>
              <w:pStyle w:val="19"/>
              <w:spacing w:before="0" w:beforeAutospacing="0" w:after="0" w:afterAutospacing="0"/>
              <w:jc w:val="both"/>
              <w:rPr>
                <w:sz w:val="28"/>
                <w:szCs w:val="28"/>
              </w:rPr>
            </w:pPr>
            <w:r>
              <w:rPr>
                <w:sz w:val="28"/>
                <w:szCs w:val="28"/>
                <w:lang w:val="en-US"/>
              </w:rPr>
              <w:t>S</w:t>
            </w:r>
            <w:r>
              <w:rPr>
                <w:sz w:val="28"/>
                <w:szCs w:val="28"/>
              </w:rPr>
              <w:t xml:space="preserve"> = 6 + 13 : 2 - 1 = 11,5</w:t>
            </w:r>
          </w:p>
          <w:p w14:paraId="1A835706">
            <w:pPr>
              <w:pStyle w:val="19"/>
              <w:spacing w:before="0" w:beforeAutospacing="0" w:after="0" w:afterAutospacing="0"/>
              <w:jc w:val="right"/>
              <w:rPr>
                <w:b/>
                <w:sz w:val="28"/>
                <w:szCs w:val="28"/>
              </w:rPr>
            </w:pPr>
            <w:r>
              <w:rPr>
                <w:b/>
                <w:i/>
                <w:sz w:val="28"/>
                <w:szCs w:val="28"/>
                <w:u w:val="single"/>
              </w:rPr>
              <w:t>Ответ</w:t>
            </w:r>
            <w:r>
              <w:rPr>
                <w:b/>
                <w:sz w:val="28"/>
                <w:szCs w:val="28"/>
              </w:rPr>
              <w:t>: 11,5 (кв. ед.)</w:t>
            </w:r>
          </w:p>
          <w:p w14:paraId="45FA94D0">
            <w:pPr>
              <w:pStyle w:val="19"/>
              <w:spacing w:before="0" w:beforeAutospacing="0" w:after="0" w:afterAutospacing="0"/>
              <w:jc w:val="both"/>
              <w:rPr>
                <w:sz w:val="28"/>
                <w:szCs w:val="28"/>
              </w:rPr>
            </w:pPr>
          </w:p>
        </w:tc>
      </w:tr>
    </w:tbl>
    <w:p w14:paraId="2C23C8A1">
      <w:pPr>
        <w:pStyle w:val="3"/>
        <w:jc w:val="center"/>
        <w:rPr>
          <w:rFonts w:ascii="Times New Roman" w:hAnsi="Times New Roman"/>
        </w:rPr>
      </w:pPr>
      <w:bookmarkStart w:id="8" w:name="_Toc97507588"/>
      <w:r>
        <w:rPr>
          <w:rFonts w:ascii="Times New Roman" w:hAnsi="Times New Roman"/>
        </w:rPr>
        <w:t>2.2 Формула Пика для окружностей</w:t>
      </w:r>
      <w:bookmarkEnd w:id="8"/>
    </w:p>
    <w:p w14:paraId="2FE481F2">
      <w:pPr>
        <w:pStyle w:val="19"/>
        <w:spacing w:before="0" w:beforeAutospacing="0" w:after="0" w:afterAutospacing="0"/>
        <w:jc w:val="center"/>
        <w:rPr>
          <w:b/>
          <w:sz w:val="28"/>
          <w:szCs w:val="28"/>
        </w:rPr>
      </w:pPr>
    </w:p>
    <w:p w14:paraId="7DAA14B2">
      <w:pPr>
        <w:pStyle w:val="19"/>
        <w:spacing w:before="0" w:beforeAutospacing="0" w:after="0" w:afterAutospacing="0"/>
        <w:ind w:firstLine="708"/>
        <w:rPr>
          <w:sz w:val="28"/>
          <w:szCs w:val="28"/>
        </w:rPr>
      </w:pPr>
      <w:r>
        <w:rPr>
          <w:sz w:val="28"/>
          <w:szCs w:val="28"/>
        </w:rPr>
        <w:t>Многие считают, что формула Пика не подходит для нахождения площади окружности, но это не так. Правда есть маленькая неточность, но нам не нужно вычислять площадь до десяти тысячных долей.</w:t>
      </w:r>
    </w:p>
    <w:p w14:paraId="10649934">
      <w:pPr>
        <w:pStyle w:val="19"/>
        <w:spacing w:before="0" w:beforeAutospacing="0" w:after="0" w:afterAutospacing="0"/>
        <w:rPr>
          <w:sz w:val="28"/>
          <w:szCs w:val="28"/>
        </w:rPr>
      </w:pPr>
    </w:p>
    <w:p w14:paraId="67EAC960">
      <w:pPr>
        <w:pStyle w:val="19"/>
        <w:spacing w:before="0" w:beforeAutospacing="0" w:after="0" w:afterAutospacing="0"/>
        <w:rPr>
          <w:sz w:val="28"/>
          <w:szCs w:val="28"/>
        </w:rPr>
      </w:pPr>
      <w:r>
        <w:rPr>
          <w:sz w:val="28"/>
          <w:szCs w:val="28"/>
        </w:rPr>
        <w:t>Вычислим площадь кольца на рисунке 10</w:t>
      </w:r>
    </w:p>
    <w:p w14:paraId="2D14F91E">
      <w:pPr>
        <w:pStyle w:val="19"/>
        <w:spacing w:before="0" w:beforeAutospacing="0" w:after="0" w:afterAutospacing="0"/>
        <w:rPr>
          <w:sz w:val="28"/>
          <w:szCs w:val="28"/>
        </w:rPr>
      </w:pPr>
      <w:r>
        <w:rPr>
          <w:sz w:val="28"/>
          <w:szCs w:val="28"/>
        </w:rPr>
        <w:t xml:space="preserve">. </w:t>
      </w:r>
    </w:p>
    <w:p w14:paraId="6F8CBBD4">
      <w:pPr>
        <w:pStyle w:val="19"/>
        <w:spacing w:before="0" w:beforeAutospacing="0" w:after="0" w:afterAutospacing="0"/>
        <w:rPr>
          <w:sz w:val="28"/>
          <w:szCs w:val="28"/>
        </w:rPr>
      </w:pPr>
      <w:r>
        <w:rPr>
          <w:sz w:val="28"/>
          <w:szCs w:val="28"/>
        </w:rPr>
        <w:drawing>
          <wp:inline distT="0" distB="0" distL="0" distR="0">
            <wp:extent cx="1657350" cy="1628775"/>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
                    <pic:cNvPicPr>
                      <a:picLocks noChangeAspect="1" noChangeArrowheads="1"/>
                    </pic:cNvPicPr>
                  </pic:nvPicPr>
                  <pic:blipFill>
                    <a:blip r:embed="rId20" cstate="print"/>
                    <a:srcRect l="30747" t="22461" r="34663" b="16992"/>
                    <a:stretch>
                      <a:fillRect/>
                    </a:stretch>
                  </pic:blipFill>
                  <pic:spPr>
                    <a:xfrm>
                      <a:off x="0" y="0"/>
                      <a:ext cx="1664543" cy="1636003"/>
                    </a:xfrm>
                    <a:prstGeom prst="rect">
                      <a:avLst/>
                    </a:prstGeom>
                    <a:noFill/>
                    <a:ln w="9525">
                      <a:noFill/>
                      <a:miter lim="800000"/>
                      <a:headEnd/>
                      <a:tailEnd/>
                    </a:ln>
                    <a:effectLst/>
                  </pic:spPr>
                </pic:pic>
              </a:graphicData>
            </a:graphic>
          </wp:inline>
        </w:drawing>
      </w:r>
    </w:p>
    <w:p w14:paraId="48B67C85">
      <w:pPr>
        <w:pStyle w:val="19"/>
        <w:spacing w:before="0" w:beforeAutospacing="0" w:after="0" w:afterAutospacing="0"/>
        <w:rPr>
          <w:sz w:val="28"/>
          <w:szCs w:val="28"/>
        </w:rPr>
      </w:pPr>
    </w:p>
    <w:p w14:paraId="34D854A0">
      <w:pPr>
        <w:pStyle w:val="19"/>
        <w:spacing w:before="0" w:beforeAutospacing="0" w:after="0" w:afterAutospacing="0"/>
        <w:rPr>
          <w:i/>
          <w:sz w:val="28"/>
          <w:szCs w:val="28"/>
        </w:rPr>
      </w:pPr>
      <w:r>
        <w:rPr>
          <w:i/>
          <w:sz w:val="28"/>
          <w:szCs w:val="28"/>
        </w:rPr>
        <w:t xml:space="preserve">   Рисунок 10</w:t>
      </w:r>
    </w:p>
    <w:p w14:paraId="6E33CF39">
      <w:pPr>
        <w:pStyle w:val="19"/>
        <w:spacing w:before="0" w:beforeAutospacing="0" w:after="0" w:afterAutospacing="0"/>
        <w:ind w:firstLine="708"/>
        <w:jc w:val="both"/>
        <w:rPr>
          <w:sz w:val="28"/>
          <w:szCs w:val="28"/>
        </w:rPr>
      </w:pPr>
      <w:r>
        <w:rPr>
          <w:sz w:val="28"/>
          <w:szCs w:val="28"/>
        </w:rPr>
        <w:t>Известно, что площадь кольца равна разности площадей внешнего и внутреннего кругов.</w:t>
      </w:r>
    </w:p>
    <w:p w14:paraId="619A29F7">
      <w:pPr>
        <w:pStyle w:val="19"/>
        <w:spacing w:before="0" w:beforeAutospacing="0" w:after="0" w:afterAutospacing="0"/>
        <w:jc w:val="center"/>
        <w:rPr>
          <w:i/>
          <w:sz w:val="28"/>
          <w:szCs w:val="28"/>
          <w:u w:val="single"/>
        </w:rPr>
      </w:pPr>
    </w:p>
    <w:p w14:paraId="066DEAE4">
      <w:pPr>
        <w:pStyle w:val="19"/>
        <w:spacing w:before="0" w:beforeAutospacing="0" w:after="0" w:afterAutospacing="0"/>
        <w:jc w:val="center"/>
        <w:rPr>
          <w:i/>
          <w:sz w:val="28"/>
          <w:szCs w:val="28"/>
          <w:u w:val="single"/>
        </w:rPr>
      </w:pPr>
      <w:r>
        <w:rPr>
          <w:i/>
          <w:sz w:val="28"/>
          <w:szCs w:val="28"/>
          <w:u w:val="single"/>
        </w:rPr>
        <w:t>1 способ.</w:t>
      </w:r>
    </w:p>
    <w:p w14:paraId="167A5BB6">
      <w:pPr>
        <w:pStyle w:val="19"/>
        <w:spacing w:before="0" w:beforeAutospacing="0" w:after="0" w:afterAutospacing="0"/>
        <w:jc w:val="center"/>
        <w:rPr>
          <w:sz w:val="28"/>
          <w:szCs w:val="28"/>
        </w:rPr>
      </w:pPr>
      <w:r>
        <w:rPr>
          <w:i/>
          <w:sz w:val="28"/>
          <w:szCs w:val="28"/>
          <w:u w:val="single"/>
        </w:rPr>
        <w:t>Решение по формулам</w:t>
      </w:r>
      <w:r>
        <w:rPr>
          <w:sz w:val="28"/>
          <w:szCs w:val="28"/>
        </w:rPr>
        <w:t>:</w:t>
      </w:r>
    </w:p>
    <w:p w14:paraId="680533CC">
      <w:pPr>
        <w:pStyle w:val="19"/>
        <w:spacing w:before="0" w:beforeAutospacing="0" w:after="0" w:afterAutospacing="0"/>
        <w:jc w:val="both"/>
        <w:rPr>
          <w:sz w:val="28"/>
          <w:szCs w:val="28"/>
        </w:rPr>
      </w:pPr>
      <w:r>
        <w:rPr>
          <w:sz w:val="28"/>
          <w:szCs w:val="28"/>
        </w:rPr>
        <w:t xml:space="preserve">Примем </w:t>
      </w:r>
      <m:oMath>
        <m:r>
          <m:rPr>
            <m:sty m:val="bi"/>
          </m:rPr>
          <w:rPr>
            <w:rFonts w:ascii="Cambria Math" w:hAnsi="Cambria Math"/>
            <w:sz w:val="28"/>
            <w:szCs w:val="28"/>
          </w:rPr>
          <m:t>π</m:t>
        </m:r>
      </m:oMath>
      <w:r>
        <w:rPr>
          <w:b/>
          <w:sz w:val="28"/>
          <w:szCs w:val="28"/>
        </w:rPr>
        <w:t xml:space="preserve"> </w:t>
      </w:r>
      <w:r>
        <w:rPr>
          <w:sz w:val="28"/>
          <w:szCs w:val="28"/>
        </w:rPr>
        <w:t>= 3,14.</w:t>
      </w:r>
    </w:p>
    <w:p w14:paraId="67E12F32">
      <w:pPr>
        <w:pStyle w:val="19"/>
        <w:spacing w:before="0" w:beforeAutospacing="0" w:after="0" w:afterAutospacing="0"/>
        <w:jc w:val="both"/>
        <w:rPr>
          <w:sz w:val="28"/>
          <w:szCs w:val="28"/>
        </w:rPr>
      </w:pPr>
      <w:r>
        <w:rPr>
          <w:sz w:val="28"/>
          <w:szCs w:val="28"/>
          <w:lang w:val="en-US"/>
        </w:rPr>
        <w:t>R</w:t>
      </w:r>
      <w:r>
        <w:rPr>
          <w:sz w:val="28"/>
          <w:szCs w:val="28"/>
          <w:vertAlign w:val="subscript"/>
        </w:rPr>
        <w:t>1</w:t>
      </w:r>
      <w:r>
        <w:rPr>
          <w:sz w:val="28"/>
          <w:szCs w:val="28"/>
        </w:rPr>
        <w:t xml:space="preserve"> = 2,9 </w:t>
      </w:r>
    </w:p>
    <w:p w14:paraId="5923EEE9">
      <w:pPr>
        <w:pStyle w:val="19"/>
        <w:spacing w:before="0" w:beforeAutospacing="0" w:after="0" w:afterAutospacing="0"/>
        <w:jc w:val="both"/>
        <w:rPr>
          <w:sz w:val="28"/>
          <w:szCs w:val="28"/>
        </w:rPr>
      </w:pPr>
      <w:r>
        <w:rPr>
          <w:sz w:val="28"/>
          <w:szCs w:val="28"/>
          <w:lang w:val="en-US"/>
        </w:rPr>
        <w:t>R</w:t>
      </w:r>
      <w:r>
        <w:rPr>
          <w:sz w:val="28"/>
          <w:szCs w:val="28"/>
          <w:vertAlign w:val="subscript"/>
        </w:rPr>
        <w:t>2</w:t>
      </w:r>
      <w:r>
        <w:rPr>
          <w:sz w:val="28"/>
          <w:szCs w:val="28"/>
        </w:rPr>
        <w:t xml:space="preserve"> = 2</w:t>
      </w:r>
    </w:p>
    <w:p w14:paraId="0FED46A2">
      <w:pPr>
        <w:pStyle w:val="19"/>
        <w:spacing w:before="0" w:beforeAutospacing="0" w:after="0" w:afterAutospacing="0"/>
        <w:jc w:val="both"/>
        <w:rPr>
          <w:sz w:val="28"/>
          <w:szCs w:val="28"/>
        </w:rPr>
      </w:pPr>
      <w:r>
        <w:rPr>
          <w:sz w:val="28"/>
          <w:szCs w:val="28"/>
          <w:lang w:val="en-US"/>
        </w:rPr>
        <w:t>S</w:t>
      </w:r>
      <w:r>
        <w:rPr>
          <w:sz w:val="28"/>
          <w:szCs w:val="28"/>
          <w:vertAlign w:val="subscript"/>
        </w:rPr>
        <w:t xml:space="preserve">кол </w:t>
      </w:r>
      <w:r>
        <w:rPr>
          <w:sz w:val="28"/>
          <w:szCs w:val="28"/>
        </w:rPr>
        <w:t>= (3.14 * 2.9 * 2.9) – (3.14 * 2 * 2) = (3.14 * 8.41) – (3.14 * 4) = 26.4074 – 12.56 = 13.8474 (кв. ед.)</w:t>
      </w:r>
    </w:p>
    <w:p w14:paraId="4652316B">
      <w:pPr>
        <w:pStyle w:val="19"/>
        <w:spacing w:before="0" w:beforeAutospacing="0" w:after="0" w:afterAutospacing="0"/>
        <w:jc w:val="both"/>
        <w:rPr>
          <w:sz w:val="28"/>
          <w:szCs w:val="28"/>
        </w:rPr>
      </w:pPr>
      <w:r>
        <w:rPr>
          <w:i/>
          <w:sz w:val="28"/>
          <w:szCs w:val="28"/>
          <w:u w:val="single"/>
        </w:rPr>
        <w:t>Ответ</w:t>
      </w:r>
      <w:r>
        <w:rPr>
          <w:sz w:val="28"/>
          <w:szCs w:val="28"/>
        </w:rPr>
        <w:t>: 13,8474 (кв. ед.)</w:t>
      </w:r>
    </w:p>
    <w:p w14:paraId="51F8B569">
      <w:pPr>
        <w:pStyle w:val="19"/>
        <w:spacing w:before="0" w:beforeAutospacing="0" w:after="0" w:afterAutospacing="0"/>
        <w:jc w:val="center"/>
        <w:rPr>
          <w:i/>
          <w:sz w:val="28"/>
          <w:szCs w:val="28"/>
          <w:u w:val="single"/>
        </w:rPr>
      </w:pPr>
    </w:p>
    <w:p w14:paraId="2632C814">
      <w:pPr>
        <w:pStyle w:val="19"/>
        <w:spacing w:before="0" w:beforeAutospacing="0" w:after="0" w:afterAutospacing="0"/>
        <w:jc w:val="center"/>
        <w:rPr>
          <w:i/>
          <w:sz w:val="28"/>
          <w:szCs w:val="28"/>
          <w:u w:val="single"/>
        </w:rPr>
      </w:pPr>
      <w:r>
        <w:rPr>
          <w:i/>
          <w:sz w:val="28"/>
          <w:szCs w:val="28"/>
          <w:u w:val="single"/>
        </w:rPr>
        <w:t>2 способ.</w:t>
      </w:r>
    </w:p>
    <w:p w14:paraId="75425872">
      <w:pPr>
        <w:pStyle w:val="19"/>
        <w:spacing w:before="0" w:beforeAutospacing="0" w:after="0" w:afterAutospacing="0"/>
        <w:jc w:val="center"/>
        <w:rPr>
          <w:i/>
          <w:sz w:val="28"/>
          <w:szCs w:val="28"/>
          <w:u w:val="single"/>
        </w:rPr>
      </w:pPr>
      <w:r>
        <w:rPr>
          <w:i/>
          <w:sz w:val="28"/>
          <w:szCs w:val="28"/>
          <w:u w:val="single"/>
        </w:rPr>
        <w:t>Решение по формуле Пика</w:t>
      </w:r>
      <w:r>
        <w:rPr>
          <w:sz w:val="28"/>
          <w:szCs w:val="28"/>
        </w:rPr>
        <w:t>:</w:t>
      </w:r>
    </w:p>
    <w:p w14:paraId="40AB2497">
      <w:pPr>
        <w:pStyle w:val="19"/>
        <w:spacing w:before="0" w:beforeAutospacing="0" w:after="0" w:afterAutospacing="0"/>
        <w:jc w:val="both"/>
        <w:rPr>
          <w:sz w:val="28"/>
          <w:szCs w:val="28"/>
        </w:rPr>
      </w:pPr>
      <w:r>
        <w:rPr>
          <w:sz w:val="28"/>
          <w:szCs w:val="28"/>
        </w:rPr>
        <w:t>В</w:t>
      </w:r>
      <w:r>
        <w:rPr>
          <w:sz w:val="28"/>
          <w:szCs w:val="28"/>
          <w:vertAlign w:val="subscript"/>
        </w:rPr>
        <w:t>1</w:t>
      </w:r>
      <w:r>
        <w:rPr>
          <w:sz w:val="28"/>
          <w:szCs w:val="28"/>
        </w:rPr>
        <w:t>= 21        В</w:t>
      </w:r>
      <w:r>
        <w:rPr>
          <w:sz w:val="28"/>
          <w:szCs w:val="28"/>
          <w:vertAlign w:val="subscript"/>
        </w:rPr>
        <w:t>2</w:t>
      </w:r>
      <w:r>
        <w:rPr>
          <w:sz w:val="28"/>
          <w:szCs w:val="28"/>
        </w:rPr>
        <w:t xml:space="preserve"> = 9</w:t>
      </w:r>
    </w:p>
    <w:p w14:paraId="6997F29B">
      <w:pPr>
        <w:pStyle w:val="19"/>
        <w:spacing w:before="0" w:beforeAutospacing="0" w:after="0" w:afterAutospacing="0"/>
        <w:jc w:val="both"/>
        <w:rPr>
          <w:sz w:val="28"/>
          <w:szCs w:val="28"/>
        </w:rPr>
      </w:pPr>
      <w:r>
        <w:rPr>
          <w:sz w:val="28"/>
          <w:szCs w:val="28"/>
        </w:rPr>
        <w:t>Г</w:t>
      </w:r>
      <w:r>
        <w:rPr>
          <w:sz w:val="28"/>
          <w:szCs w:val="28"/>
          <w:vertAlign w:val="subscript"/>
        </w:rPr>
        <w:t xml:space="preserve">2 </w:t>
      </w:r>
      <w:r>
        <w:rPr>
          <w:sz w:val="28"/>
          <w:szCs w:val="28"/>
        </w:rPr>
        <w:t>= 16        Г</w:t>
      </w:r>
      <w:r>
        <w:rPr>
          <w:sz w:val="28"/>
          <w:szCs w:val="28"/>
          <w:vertAlign w:val="subscript"/>
        </w:rPr>
        <w:t>2</w:t>
      </w:r>
      <w:r>
        <w:rPr>
          <w:sz w:val="28"/>
          <w:szCs w:val="28"/>
        </w:rPr>
        <w:t xml:space="preserve"> = 12</w:t>
      </w:r>
    </w:p>
    <w:p w14:paraId="23BDA0D8">
      <w:pPr>
        <w:pStyle w:val="19"/>
        <w:spacing w:before="0" w:beforeAutospacing="0" w:after="0" w:afterAutospacing="0"/>
        <w:jc w:val="both"/>
        <w:rPr>
          <w:sz w:val="28"/>
          <w:szCs w:val="28"/>
        </w:rPr>
      </w:pPr>
      <w:r>
        <w:rPr>
          <w:sz w:val="28"/>
          <w:szCs w:val="28"/>
          <w:lang w:val="en-US"/>
        </w:rPr>
        <w:t>S</w:t>
      </w:r>
      <w:r>
        <w:rPr>
          <w:sz w:val="28"/>
          <w:szCs w:val="28"/>
          <w:vertAlign w:val="subscript"/>
        </w:rPr>
        <w:t xml:space="preserve">БК </w:t>
      </w:r>
      <w:r>
        <w:rPr>
          <w:sz w:val="28"/>
          <w:szCs w:val="28"/>
        </w:rPr>
        <w:t>= 21 + 16 : 2 – 1 = 28 (кв. ед.)</w:t>
      </w:r>
    </w:p>
    <w:p w14:paraId="05B4AAB6">
      <w:pPr>
        <w:pStyle w:val="19"/>
        <w:spacing w:before="0" w:beforeAutospacing="0" w:after="0" w:afterAutospacing="0"/>
        <w:jc w:val="both"/>
        <w:rPr>
          <w:sz w:val="28"/>
          <w:szCs w:val="28"/>
        </w:rPr>
      </w:pPr>
      <w:r>
        <w:rPr>
          <w:sz w:val="28"/>
          <w:szCs w:val="28"/>
          <w:lang w:val="en-US"/>
        </w:rPr>
        <w:t>S</w:t>
      </w:r>
      <w:r>
        <w:rPr>
          <w:sz w:val="28"/>
          <w:szCs w:val="28"/>
          <w:vertAlign w:val="subscript"/>
        </w:rPr>
        <w:t>МК</w:t>
      </w:r>
      <w:r>
        <w:rPr>
          <w:sz w:val="28"/>
          <w:szCs w:val="28"/>
        </w:rPr>
        <w:t xml:space="preserve"> = 9 + 12 : 2 – 1 = 14 (кв. ед.)</w:t>
      </w:r>
    </w:p>
    <w:p w14:paraId="3CD6FD52">
      <w:pPr>
        <w:pStyle w:val="19"/>
        <w:spacing w:before="0" w:beforeAutospacing="0" w:after="0" w:afterAutospacing="0"/>
        <w:jc w:val="both"/>
        <w:rPr>
          <w:sz w:val="28"/>
          <w:szCs w:val="28"/>
        </w:rPr>
      </w:pPr>
      <w:r>
        <w:rPr>
          <w:sz w:val="28"/>
          <w:szCs w:val="28"/>
          <w:lang w:val="en-US"/>
        </w:rPr>
        <w:t>S</w:t>
      </w:r>
      <w:r>
        <w:rPr>
          <w:sz w:val="28"/>
          <w:szCs w:val="28"/>
          <w:vertAlign w:val="subscript"/>
        </w:rPr>
        <w:t>кол</w:t>
      </w:r>
      <w:r>
        <w:rPr>
          <w:sz w:val="28"/>
          <w:szCs w:val="28"/>
        </w:rPr>
        <w:t xml:space="preserve"> = 28 – 14 = 14 (кв. ед.)</w:t>
      </w:r>
    </w:p>
    <w:p w14:paraId="52800838">
      <w:pPr>
        <w:pStyle w:val="19"/>
        <w:spacing w:before="0" w:beforeAutospacing="0" w:after="0" w:afterAutospacing="0"/>
        <w:jc w:val="both"/>
        <w:rPr>
          <w:sz w:val="28"/>
          <w:szCs w:val="28"/>
        </w:rPr>
      </w:pPr>
      <w:r>
        <w:rPr>
          <w:i/>
          <w:sz w:val="28"/>
          <w:szCs w:val="28"/>
          <w:u w:val="single"/>
        </w:rPr>
        <w:t>Ответ</w:t>
      </w:r>
      <w:r>
        <w:rPr>
          <w:sz w:val="28"/>
          <w:szCs w:val="28"/>
        </w:rPr>
        <w:t>: 14 (кв. ед.)</w:t>
      </w:r>
    </w:p>
    <w:p w14:paraId="25323AE1">
      <w:pPr>
        <w:pStyle w:val="19"/>
        <w:spacing w:before="0" w:beforeAutospacing="0" w:after="0" w:afterAutospacing="0"/>
        <w:jc w:val="both"/>
        <w:rPr>
          <w:sz w:val="28"/>
          <w:szCs w:val="28"/>
        </w:rPr>
      </w:pPr>
    </w:p>
    <w:p w14:paraId="57997E9A">
      <w:pPr>
        <w:pStyle w:val="19"/>
        <w:spacing w:before="0" w:beforeAutospacing="0" w:after="0" w:afterAutospacing="0"/>
        <w:jc w:val="both"/>
        <w:rPr>
          <w:sz w:val="28"/>
          <w:szCs w:val="28"/>
        </w:rPr>
      </w:pPr>
      <w:r>
        <w:rPr>
          <w:sz w:val="28"/>
          <w:szCs w:val="28"/>
        </w:rPr>
        <w:t xml:space="preserve">В итоге мы видим, что отличие в результатах всего </w:t>
      </w:r>
      <w:r>
        <w:rPr>
          <w:b/>
          <w:sz w:val="28"/>
          <w:szCs w:val="28"/>
          <w:u w:val="single"/>
        </w:rPr>
        <w:t>1.1%</w:t>
      </w:r>
    </w:p>
    <w:p w14:paraId="0CB757ED">
      <w:pPr>
        <w:pStyle w:val="19"/>
        <w:spacing w:before="0" w:beforeAutospacing="0" w:after="0" w:afterAutospacing="0"/>
        <w:jc w:val="both"/>
        <w:rPr>
          <w:sz w:val="28"/>
          <w:szCs w:val="28"/>
        </w:rPr>
      </w:pPr>
      <w:r>
        <w:rPr>
          <w:sz w:val="28"/>
          <w:szCs w:val="28"/>
        </w:rPr>
        <w:t xml:space="preserve"> </w:t>
      </w:r>
    </w:p>
    <w:p w14:paraId="30667878">
      <w:pPr>
        <w:pStyle w:val="3"/>
        <w:jc w:val="center"/>
        <w:rPr>
          <w:rFonts w:ascii="Times New Roman" w:hAnsi="Times New Roman"/>
        </w:rPr>
      </w:pPr>
    </w:p>
    <w:p w14:paraId="114B48DD">
      <w:pPr>
        <w:rPr>
          <w:lang w:eastAsia="ar-SA"/>
        </w:rPr>
      </w:pPr>
    </w:p>
    <w:p w14:paraId="0D7F6565">
      <w:pPr>
        <w:pStyle w:val="3"/>
        <w:jc w:val="center"/>
        <w:rPr>
          <w:rFonts w:ascii="Times New Roman" w:hAnsi="Times New Roman"/>
        </w:rPr>
      </w:pPr>
      <w:bookmarkStart w:id="9" w:name="_Toc97507589"/>
      <w:r>
        <w:rPr>
          <w:rFonts w:ascii="Times New Roman" w:hAnsi="Times New Roman"/>
        </w:rPr>
        <w:t>2.3 Формула Пика в пространстве.</w:t>
      </w:r>
      <w:bookmarkEnd w:id="9"/>
    </w:p>
    <w:p w14:paraId="6F3FE8FE">
      <w:pPr>
        <w:pStyle w:val="19"/>
        <w:spacing w:before="0" w:beforeAutospacing="0" w:after="0" w:afterAutospacing="0"/>
        <w:jc w:val="center"/>
        <w:rPr>
          <w:b/>
          <w:sz w:val="28"/>
          <w:szCs w:val="28"/>
        </w:rPr>
      </w:pPr>
    </w:p>
    <w:p w14:paraId="438510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Найти площадь полной поверхности  прямоугольного параллелепипеда, считая стороны квадратных клеток равными 1 с помощью формулы Пика не получится.</w:t>
      </w:r>
    </w:p>
    <w:p w14:paraId="4FCDCD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сожалению, подсчитать количество узлов решетки, попавших на границу параллелепипеда и внутрь параллелепипеда нельзя. Поэтому вычислить площадь полной поверхности параллелепипеда по формуле Пика невозможно. Это недостаток формулы. Она не имеет прямого аналога в пространстве. </w:t>
      </w:r>
    </w:p>
    <w:p w14:paraId="1AA161DA">
      <w:pPr>
        <w:spacing w:after="0" w:line="240" w:lineRule="auto"/>
        <w:ind w:firstLine="708"/>
        <w:jc w:val="both"/>
        <w:rPr>
          <w:rFonts w:ascii="Times New Roman" w:hAnsi="Times New Roman" w:cs="Times New Roman"/>
          <w:sz w:val="28"/>
          <w:szCs w:val="28"/>
        </w:rPr>
      </w:pPr>
    </w:p>
    <w:p w14:paraId="12D333A5">
      <w:pPr>
        <w:pStyle w:val="19"/>
        <w:spacing w:before="0" w:beforeAutospacing="0" w:after="0" w:afterAutospacing="0"/>
        <w:ind w:left="708"/>
        <w:rPr>
          <w:i/>
          <w:sz w:val="28"/>
          <w:szCs w:val="28"/>
        </w:rPr>
      </w:pPr>
      <w:r>
        <w:rPr>
          <w:i/>
          <w:sz w:val="28"/>
          <w:szCs w:val="28"/>
        </w:rPr>
        <w:t xml:space="preserve">              </w:t>
      </w:r>
    </w:p>
    <w:p w14:paraId="4BDCFEF1">
      <w:pPr>
        <w:pStyle w:val="2"/>
        <w:jc w:val="center"/>
        <w:rPr>
          <w:rFonts w:ascii="Times New Roman" w:hAnsi="Times New Roman" w:cs="Times New Roman"/>
          <w:color w:val="auto"/>
        </w:rPr>
      </w:pPr>
    </w:p>
    <w:p w14:paraId="2A302D5E">
      <w:pPr>
        <w:pStyle w:val="2"/>
        <w:jc w:val="center"/>
        <w:rPr>
          <w:rFonts w:ascii="Times New Roman" w:hAnsi="Times New Roman" w:cs="Times New Roman"/>
          <w:color w:val="auto"/>
        </w:rPr>
      </w:pPr>
    </w:p>
    <w:p w14:paraId="7E3444BB">
      <w:pPr>
        <w:pStyle w:val="2"/>
        <w:jc w:val="center"/>
        <w:rPr>
          <w:rFonts w:ascii="Times New Roman" w:hAnsi="Times New Roman" w:cs="Times New Roman"/>
          <w:color w:val="auto"/>
        </w:rPr>
      </w:pPr>
    </w:p>
    <w:p w14:paraId="56703A2B"/>
    <w:p w14:paraId="14FB781A">
      <w:pPr>
        <w:pStyle w:val="2"/>
        <w:jc w:val="center"/>
        <w:rPr>
          <w:rFonts w:ascii="Times New Roman" w:hAnsi="Times New Roman" w:cs="Times New Roman"/>
          <w:color w:val="auto"/>
        </w:rPr>
      </w:pPr>
    </w:p>
    <w:p w14:paraId="45E7147A">
      <w:pPr>
        <w:pStyle w:val="2"/>
        <w:jc w:val="center"/>
        <w:rPr>
          <w:rFonts w:ascii="Times New Roman" w:hAnsi="Times New Roman" w:cs="Times New Roman"/>
          <w:color w:val="auto"/>
        </w:rPr>
      </w:pPr>
    </w:p>
    <w:p w14:paraId="1AC9FA3B"/>
    <w:p w14:paraId="1A11E680">
      <w:pPr>
        <w:pStyle w:val="2"/>
        <w:jc w:val="center"/>
        <w:rPr>
          <w:rFonts w:ascii="Times New Roman" w:hAnsi="Times New Roman" w:cs="Times New Roman"/>
          <w:color w:val="auto"/>
        </w:rPr>
      </w:pPr>
    </w:p>
    <w:p w14:paraId="3DA519E8">
      <w:pPr>
        <w:pStyle w:val="2"/>
        <w:jc w:val="center"/>
        <w:rPr>
          <w:rFonts w:ascii="Times New Roman" w:hAnsi="Times New Roman" w:cs="Times New Roman"/>
          <w:color w:val="auto"/>
        </w:rPr>
      </w:pPr>
    </w:p>
    <w:p w14:paraId="3243F193">
      <w:pPr>
        <w:pStyle w:val="2"/>
        <w:jc w:val="center"/>
        <w:rPr>
          <w:rFonts w:ascii="Times New Roman" w:hAnsi="Times New Roman" w:cs="Times New Roman"/>
          <w:color w:val="auto"/>
        </w:rPr>
      </w:pPr>
    </w:p>
    <w:p w14:paraId="42374AC7">
      <w:pPr>
        <w:pStyle w:val="2"/>
        <w:rPr>
          <w:rFonts w:ascii="Times New Roman" w:hAnsi="Times New Roman" w:cs="Times New Roman"/>
          <w:color w:val="auto"/>
        </w:rPr>
      </w:pPr>
    </w:p>
    <w:p w14:paraId="094BDE25"/>
    <w:p w14:paraId="07E483FE"/>
    <w:p w14:paraId="68804197">
      <w:pPr>
        <w:pStyle w:val="2"/>
        <w:jc w:val="center"/>
        <w:rPr>
          <w:rFonts w:ascii="Times New Roman" w:hAnsi="Times New Roman" w:cs="Times New Roman"/>
          <w:color w:val="auto"/>
        </w:rPr>
      </w:pPr>
      <w:bookmarkStart w:id="10" w:name="_Toc97507590"/>
      <w:r>
        <w:rPr>
          <w:rFonts w:ascii="Times New Roman" w:hAnsi="Times New Roman" w:cs="Times New Roman"/>
          <w:color w:val="auto"/>
          <w:lang w:val="en-US"/>
        </w:rPr>
        <w:t>III</w:t>
      </w:r>
      <w:r>
        <w:rPr>
          <w:rFonts w:ascii="Times New Roman" w:hAnsi="Times New Roman" w:cs="Times New Roman"/>
          <w:color w:val="auto"/>
        </w:rPr>
        <w:t xml:space="preserve"> Практическое применение Формулы Пика</w:t>
      </w:r>
      <w:bookmarkEnd w:id="10"/>
    </w:p>
    <w:p w14:paraId="1E332331">
      <w:pPr>
        <w:pStyle w:val="3"/>
        <w:jc w:val="center"/>
        <w:rPr>
          <w:rFonts w:ascii="Times New Roman" w:hAnsi="Times New Roman"/>
        </w:rPr>
      </w:pPr>
      <w:bookmarkStart w:id="11" w:name="_Toc97507591"/>
      <w:r>
        <w:rPr>
          <w:rFonts w:ascii="Times New Roman" w:hAnsi="Times New Roman"/>
        </w:rPr>
        <w:t>3.1 Работа с палеткой.</w:t>
      </w:r>
      <w:bookmarkEnd w:id="11"/>
    </w:p>
    <w:p w14:paraId="5C1C0F4C">
      <w:pPr>
        <w:pStyle w:val="19"/>
        <w:spacing w:before="0" w:beforeAutospacing="0" w:after="0" w:afterAutospacing="0"/>
        <w:ind w:left="1158"/>
        <w:rPr>
          <w:b/>
          <w:sz w:val="28"/>
          <w:szCs w:val="28"/>
        </w:rPr>
      </w:pPr>
    </w:p>
    <w:p w14:paraId="10860A61">
      <w:pPr>
        <w:rPr>
          <w:rFonts w:ascii="Times New Roman" w:hAnsi="Times New Roman" w:cs="Times New Roman"/>
          <w:sz w:val="28"/>
          <w:szCs w:val="28"/>
        </w:rPr>
      </w:pPr>
    </w:p>
    <w:p w14:paraId="33E8305A">
      <w:pPr>
        <w:rPr>
          <w:rFonts w:ascii="Times New Roman" w:hAnsi="Times New Roman" w:cs="Times New Roman"/>
          <w:sz w:val="28"/>
          <w:szCs w:val="28"/>
        </w:rPr>
      </w:pPr>
      <w:r>
        <w:drawing>
          <wp:inline distT="0" distB="0" distL="0" distR="0">
            <wp:extent cx="6308090" cy="3636010"/>
            <wp:effectExtent l="19050" t="0" r="0" b="0"/>
            <wp:docPr id="11" name="Рисунок 1" descr="https://ds01.infourok.ru/uploads/ex/0726/00000725-781fb4e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https://ds01.infourok.ru/uploads/ex/0726/00000725-781fb4e9/img8.jpg"/>
                    <pic:cNvPicPr>
                      <a:picLocks noChangeAspect="1" noChangeArrowheads="1"/>
                    </pic:cNvPicPr>
                  </pic:nvPicPr>
                  <pic:blipFill>
                    <a:blip r:embed="rId21" cstate="print"/>
                    <a:srcRect/>
                    <a:stretch>
                      <a:fillRect/>
                    </a:stretch>
                  </pic:blipFill>
                  <pic:spPr>
                    <a:xfrm>
                      <a:off x="0" y="0"/>
                      <a:ext cx="6313194" cy="3639471"/>
                    </a:xfrm>
                    <a:prstGeom prst="rect">
                      <a:avLst/>
                    </a:prstGeom>
                    <a:noFill/>
                    <a:ln w="9525">
                      <a:noFill/>
                      <a:miter lim="800000"/>
                      <a:headEnd/>
                      <a:tailEnd/>
                    </a:ln>
                  </pic:spPr>
                </pic:pic>
              </a:graphicData>
            </a:graphic>
          </wp:inline>
        </w:drawing>
      </w:r>
    </w:p>
    <w:p w14:paraId="4801187C">
      <w:pPr>
        <w:rPr>
          <w:rFonts w:ascii="Times New Roman" w:hAnsi="Times New Roman" w:cs="Times New Roman"/>
          <w:sz w:val="28"/>
          <w:szCs w:val="28"/>
        </w:rPr>
      </w:pPr>
      <w:r>
        <w:drawing>
          <wp:inline distT="0" distB="0" distL="0" distR="0">
            <wp:extent cx="6423660" cy="3444240"/>
            <wp:effectExtent l="19050" t="0" r="0" b="0"/>
            <wp:docPr id="13" name="Рисунок 1" descr="https://ds05.infourok.ru/uploads/ex/0cf1/00176580-62e8b6b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https://ds05.infourok.ru/uploads/ex/0cf1/00176580-62e8b6b2/img12.jpg"/>
                    <pic:cNvPicPr>
                      <a:picLocks noChangeAspect="1" noChangeArrowheads="1"/>
                    </pic:cNvPicPr>
                  </pic:nvPicPr>
                  <pic:blipFill>
                    <a:blip r:embed="rId22" cstate="print"/>
                    <a:srcRect/>
                    <a:stretch>
                      <a:fillRect/>
                    </a:stretch>
                  </pic:blipFill>
                  <pic:spPr>
                    <a:xfrm>
                      <a:off x="0" y="0"/>
                      <a:ext cx="6424987" cy="3445123"/>
                    </a:xfrm>
                    <a:prstGeom prst="rect">
                      <a:avLst/>
                    </a:prstGeom>
                    <a:noFill/>
                    <a:ln w="9525">
                      <a:noFill/>
                      <a:miter lim="800000"/>
                      <a:headEnd/>
                      <a:tailEnd/>
                    </a:ln>
                  </pic:spPr>
                </pic:pic>
              </a:graphicData>
            </a:graphic>
          </wp:inline>
        </w:drawing>
      </w:r>
    </w:p>
    <w:p w14:paraId="574151C4">
      <w:pPr>
        <w:rPr>
          <w:rFonts w:ascii="Times New Roman" w:hAnsi="Times New Roman" w:cs="Times New Roman"/>
          <w:sz w:val="28"/>
          <w:szCs w:val="28"/>
        </w:rPr>
      </w:pPr>
    </w:p>
    <w:p w14:paraId="128A662D">
      <w:pPr>
        <w:pStyle w:val="19"/>
        <w:spacing w:before="0" w:beforeAutospacing="0" w:after="0" w:afterAutospacing="0"/>
        <w:rPr>
          <w:b/>
          <w:sz w:val="28"/>
          <w:szCs w:val="28"/>
        </w:rPr>
      </w:pPr>
    </w:p>
    <w:p w14:paraId="73A5D0F3">
      <w:pPr>
        <w:pStyle w:val="19"/>
        <w:spacing w:before="0" w:beforeAutospacing="0" w:after="0" w:afterAutospacing="0"/>
        <w:jc w:val="center"/>
        <w:rPr>
          <w:b/>
          <w:sz w:val="28"/>
          <w:szCs w:val="28"/>
        </w:rPr>
      </w:pPr>
      <w:r>
        <w:rPr>
          <w:b/>
          <w:sz w:val="28"/>
          <w:szCs w:val="28"/>
        </w:rPr>
        <w:t>3.2 Измерение площадей</w:t>
      </w:r>
    </w:p>
    <w:p w14:paraId="1DE23EA7">
      <w:pPr>
        <w:pStyle w:val="19"/>
        <w:spacing w:before="0" w:beforeAutospacing="0" w:after="0" w:afterAutospacing="0"/>
        <w:jc w:val="center"/>
        <w:rPr>
          <w:b/>
          <w:sz w:val="28"/>
          <w:szCs w:val="28"/>
        </w:rPr>
      </w:pPr>
    </w:p>
    <w:p w14:paraId="7526A42A">
      <w:pPr>
        <w:pStyle w:val="19"/>
        <w:spacing w:before="0" w:beforeAutospacing="0" w:after="0" w:afterAutospacing="0"/>
        <w:jc w:val="center"/>
        <w:rPr>
          <w:b/>
          <w:sz w:val="28"/>
          <w:szCs w:val="28"/>
        </w:rPr>
      </w:pPr>
    </w:p>
    <w:p w14:paraId="336DDBCC">
      <w:pPr>
        <w:pStyle w:val="19"/>
        <w:spacing w:before="0" w:beforeAutospacing="0" w:after="0" w:afterAutospacing="0"/>
        <w:rPr>
          <w:b/>
          <w:sz w:val="28"/>
          <w:szCs w:val="28"/>
        </w:rPr>
      </w:pPr>
    </w:p>
    <w:p w14:paraId="247E228A">
      <w:pPr>
        <w:pStyle w:val="19"/>
        <w:spacing w:before="0" w:beforeAutospacing="0" w:after="0" w:afterAutospacing="0"/>
        <w:rPr>
          <w:b/>
          <w:sz w:val="28"/>
          <w:szCs w:val="28"/>
        </w:rPr>
      </w:pPr>
    </w:p>
    <w:p w14:paraId="2CF444D9">
      <w:pPr>
        <w:pStyle w:val="19"/>
        <w:spacing w:before="0" w:beforeAutospacing="0" w:after="0" w:afterAutospacing="0"/>
        <w:rPr>
          <w:b/>
          <w:sz w:val="28"/>
          <w:szCs w:val="28"/>
        </w:rPr>
      </w:pPr>
    </w:p>
    <w:p w14:paraId="0FE5334C">
      <w:pPr>
        <w:pStyle w:val="19"/>
        <w:rPr>
          <w:b/>
          <w:bCs/>
          <w:color w:val="000000"/>
          <w:sz w:val="27"/>
          <w:szCs w:val="27"/>
        </w:rPr>
      </w:pPr>
    </w:p>
    <w:p w14:paraId="3CD270FD">
      <w:pPr>
        <w:pStyle w:val="19"/>
        <w:rPr>
          <w:b/>
          <w:bCs/>
          <w:color w:val="000000"/>
          <w:sz w:val="27"/>
          <w:szCs w:val="27"/>
        </w:rPr>
      </w:pPr>
      <w:r>
        <w:drawing>
          <wp:inline distT="0" distB="0" distL="0" distR="0">
            <wp:extent cx="6757670" cy="6256655"/>
            <wp:effectExtent l="19050" t="0" r="4598" b="0"/>
            <wp:docPr id="9" name="Рисунок 1" descr="https://ds03.infourok.ru/uploads/ex/0913/0003ed2a-63109a5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https://ds03.infourok.ru/uploads/ex/0913/0003ed2a-63109a54/img8.jpg"/>
                    <pic:cNvPicPr>
                      <a:picLocks noChangeAspect="1" noChangeArrowheads="1"/>
                    </pic:cNvPicPr>
                  </pic:nvPicPr>
                  <pic:blipFill>
                    <a:blip r:embed="rId23" cstate="print"/>
                    <a:srcRect/>
                    <a:stretch>
                      <a:fillRect/>
                    </a:stretch>
                  </pic:blipFill>
                  <pic:spPr>
                    <a:xfrm>
                      <a:off x="0" y="0"/>
                      <a:ext cx="6790450" cy="6287084"/>
                    </a:xfrm>
                    <a:prstGeom prst="rect">
                      <a:avLst/>
                    </a:prstGeom>
                    <a:noFill/>
                    <a:ln w="9525">
                      <a:noFill/>
                      <a:miter lim="800000"/>
                      <a:headEnd/>
                      <a:tailEnd/>
                    </a:ln>
                  </pic:spPr>
                </pic:pic>
              </a:graphicData>
            </a:graphic>
          </wp:inline>
        </w:drawing>
      </w:r>
    </w:p>
    <w:p w14:paraId="58BA4EFA">
      <w:pPr>
        <w:pStyle w:val="19"/>
        <w:rPr>
          <w:b/>
          <w:bCs/>
          <w:color w:val="000000"/>
          <w:sz w:val="27"/>
          <w:szCs w:val="27"/>
        </w:rPr>
      </w:pPr>
    </w:p>
    <w:p w14:paraId="639205B5">
      <w:pPr>
        <w:pStyle w:val="19"/>
        <w:rPr>
          <w:b/>
          <w:bCs/>
          <w:color w:val="000000"/>
          <w:sz w:val="28"/>
          <w:szCs w:val="28"/>
        </w:rPr>
      </w:pPr>
    </w:p>
    <w:p w14:paraId="2655F14D">
      <w:pPr>
        <w:pStyle w:val="19"/>
        <w:rPr>
          <w:color w:val="000000"/>
          <w:sz w:val="28"/>
          <w:szCs w:val="28"/>
        </w:rPr>
      </w:pPr>
      <w:r>
        <w:rPr>
          <w:b/>
          <w:bCs/>
          <w:color w:val="000000"/>
          <w:sz w:val="28"/>
          <w:szCs w:val="28"/>
        </w:rPr>
        <w:t>Задание 5.(ЕГЭ)</w:t>
      </w:r>
      <w:r>
        <w:rPr>
          <w:color w:val="000000"/>
          <w:sz w:val="28"/>
          <w:szCs w:val="28"/>
        </w:rPr>
        <w:t> На фрагменте географической карты схематично изображены границы города и очертания водохранилища (длина стороны квадратной клетки равна 1 км). Оцените приближённо площадь Электренайского водохранилища. Ответ дайте в квадратных километрах с округлением до целого значения.</w:t>
      </w:r>
    </w:p>
    <w:p w14:paraId="344BA549">
      <w:pPr>
        <w:pStyle w:val="19"/>
        <w:jc w:val="center"/>
        <w:rPr>
          <w:color w:val="000000"/>
          <w:sz w:val="28"/>
          <w:szCs w:val="28"/>
        </w:rPr>
      </w:pPr>
      <w:r>
        <w:rPr>
          <w:color w:val="000000"/>
          <w:sz w:val="28"/>
          <w:szCs w:val="28"/>
        </w:rPr>
        <w:drawing>
          <wp:inline distT="0" distB="0" distL="0" distR="0">
            <wp:extent cx="2312035" cy="3279140"/>
            <wp:effectExtent l="19050" t="0" r="0" b="0"/>
            <wp:docPr id="7" name="Рисунок 1" descr="https://self-edu.ru/htm/2022/ege2022_base_30/files/13_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s://self-edu.ru/htm/2022/ege2022_base_30/files/13_5.files/image001.jpg"/>
                    <pic:cNvPicPr>
                      <a:picLocks noChangeAspect="1" noChangeArrowheads="1"/>
                    </pic:cNvPicPr>
                  </pic:nvPicPr>
                  <pic:blipFill>
                    <a:blip r:embed="rId24" cstate="print"/>
                    <a:srcRect/>
                    <a:stretch>
                      <a:fillRect/>
                    </a:stretch>
                  </pic:blipFill>
                  <pic:spPr>
                    <a:xfrm>
                      <a:off x="0" y="0"/>
                      <a:ext cx="2312035" cy="3279140"/>
                    </a:xfrm>
                    <a:prstGeom prst="rect">
                      <a:avLst/>
                    </a:prstGeom>
                    <a:noFill/>
                    <a:ln w="9525">
                      <a:noFill/>
                      <a:miter lim="800000"/>
                      <a:headEnd/>
                      <a:tailEnd/>
                    </a:ln>
                  </pic:spPr>
                </pic:pic>
              </a:graphicData>
            </a:graphic>
          </wp:inline>
        </w:drawing>
      </w:r>
    </w:p>
    <w:p w14:paraId="7AAEA672">
      <w:pPr>
        <w:pStyle w:val="19"/>
        <w:rPr>
          <w:color w:val="000000"/>
          <w:sz w:val="28"/>
          <w:szCs w:val="28"/>
        </w:rPr>
      </w:pPr>
      <w:r>
        <w:rPr>
          <w:b/>
          <w:bCs/>
          <w:color w:val="000000"/>
          <w:sz w:val="28"/>
          <w:szCs w:val="28"/>
        </w:rPr>
        <w:t>Решение.</w:t>
      </w:r>
    </w:p>
    <w:p w14:paraId="0792BC33">
      <w:pPr>
        <w:pStyle w:val="19"/>
        <w:rPr>
          <w:color w:val="000000"/>
          <w:sz w:val="28"/>
          <w:szCs w:val="28"/>
        </w:rPr>
      </w:pPr>
      <w:r>
        <w:rPr>
          <w:color w:val="000000"/>
          <w:sz w:val="28"/>
          <w:szCs w:val="28"/>
        </w:rPr>
        <w:t>Эту задачу можно решить или по формуле Пика, но при небольшой области проще прикинуть визуально примерное число клеток, которое покрывает Электренайское водохранилище. Из рисунка видно, что это около 11 или 12 клеток. Так как площадь одной клетки 1 кв. км, то получаем 11 кв</w:t>
      </w:r>
      <w:r>
        <w:rPr>
          <w:color w:val="000000"/>
          <w:sz w:val="28"/>
          <w:szCs w:val="28"/>
          <w:vertAlign w:val="superscript"/>
        </w:rPr>
        <w:t>2</w:t>
      </w:r>
      <w:r>
        <w:rPr>
          <w:color w:val="000000"/>
          <w:sz w:val="28"/>
          <w:szCs w:val="28"/>
        </w:rPr>
        <w:t>.</w:t>
      </w:r>
    </w:p>
    <w:p w14:paraId="3DC446A9">
      <w:pPr>
        <w:rPr>
          <w:rFonts w:ascii="Times New Roman" w:hAnsi="Times New Roman" w:cs="Times New Roman"/>
          <w:sz w:val="28"/>
          <w:szCs w:val="28"/>
          <w:vertAlign w:val="superscript"/>
        </w:rPr>
      </w:pPr>
      <w:r>
        <w:rPr>
          <w:rFonts w:ascii="Times New Roman" w:hAnsi="Times New Roman" w:cs="Times New Roman"/>
          <w:sz w:val="28"/>
          <w:szCs w:val="28"/>
        </w:rPr>
        <w:t>.         1 клетка =1км*1км=1км</w:t>
      </w:r>
      <w:r>
        <w:rPr>
          <w:rFonts w:ascii="Times New Roman" w:hAnsi="Times New Roman" w:cs="Times New Roman"/>
          <w:sz w:val="28"/>
          <w:szCs w:val="28"/>
          <w:vertAlign w:val="superscript"/>
        </w:rPr>
        <w:t>2</w:t>
      </w:r>
    </w:p>
    <w:p w14:paraId="116460D9">
      <w:pPr>
        <w:pStyle w:val="19"/>
        <w:rPr>
          <w:color w:val="000000"/>
          <w:sz w:val="28"/>
          <w:szCs w:val="28"/>
          <w:vertAlign w:val="superscript"/>
        </w:rPr>
      </w:pPr>
      <w:r>
        <w:rPr>
          <w:color w:val="000000"/>
          <w:sz w:val="28"/>
          <w:szCs w:val="28"/>
        </w:rPr>
        <w:t>11*1 км</w:t>
      </w:r>
      <w:r>
        <w:rPr>
          <w:color w:val="000000"/>
          <w:sz w:val="28"/>
          <w:szCs w:val="28"/>
          <w:vertAlign w:val="superscript"/>
        </w:rPr>
        <w:t xml:space="preserve">2                                                                                                                                                           </w:t>
      </w:r>
      <w:r>
        <w:rPr>
          <w:b/>
          <w:bCs/>
          <w:color w:val="000000"/>
          <w:sz w:val="28"/>
          <w:szCs w:val="28"/>
        </w:rPr>
        <w:t>Ответ:</w:t>
      </w:r>
      <w:r>
        <w:rPr>
          <w:color w:val="000000"/>
          <w:sz w:val="28"/>
          <w:szCs w:val="28"/>
        </w:rPr>
        <w:t> 11км</w:t>
      </w:r>
      <w:r>
        <w:rPr>
          <w:color w:val="000000"/>
          <w:sz w:val="28"/>
          <w:szCs w:val="28"/>
          <w:vertAlign w:val="superscript"/>
        </w:rPr>
        <w:t>2</w:t>
      </w:r>
    </w:p>
    <w:p w14:paraId="48F44094">
      <w:pPr>
        <w:pStyle w:val="19"/>
        <w:spacing w:before="0" w:beforeAutospacing="0" w:after="0" w:afterAutospacing="0"/>
        <w:jc w:val="center"/>
        <w:rPr>
          <w:b/>
          <w:sz w:val="28"/>
          <w:szCs w:val="28"/>
        </w:rPr>
      </w:pPr>
      <w:r>
        <w:rPr>
          <w:b/>
          <w:sz w:val="28"/>
          <w:szCs w:val="28"/>
        </w:rPr>
        <w:t>Решение с помощью формулы Пика:</w:t>
      </w:r>
    </w:p>
    <w:p w14:paraId="2A2DB0DD">
      <w:pPr>
        <w:pStyle w:val="19"/>
        <w:spacing w:before="0" w:beforeAutospacing="0" w:after="0" w:afterAutospacing="0"/>
        <w:jc w:val="center"/>
        <w:rPr>
          <w:b/>
          <w:sz w:val="28"/>
          <w:szCs w:val="28"/>
        </w:rPr>
      </w:pPr>
    </w:p>
    <w:p w14:paraId="09F84ED7">
      <w:pPr>
        <w:rPr>
          <w:rFonts w:ascii="Times New Roman" w:hAnsi="Times New Roman" w:cs="Times New Roman"/>
          <w:sz w:val="28"/>
          <w:szCs w:val="28"/>
        </w:rPr>
      </w:pPr>
      <w:r>
        <w:rPr>
          <w:rFonts w:ascii="Times New Roman" w:hAnsi="Times New Roman" w:cs="Times New Roman"/>
          <w:sz w:val="28"/>
          <w:szCs w:val="28"/>
        </w:rPr>
        <w:t>Внутренних узлов  -  11</w:t>
      </w:r>
    </w:p>
    <w:p w14:paraId="1631B2F3">
      <w:pPr>
        <w:rPr>
          <w:rFonts w:ascii="Times New Roman" w:hAnsi="Times New Roman" w:cs="Times New Roman"/>
          <w:sz w:val="28"/>
          <w:szCs w:val="28"/>
          <w:vertAlign w:val="superscript"/>
        </w:rPr>
      </w:pPr>
      <w:r>
        <w:rPr>
          <w:rFonts w:ascii="Times New Roman" w:hAnsi="Times New Roman" w:cs="Times New Roman"/>
          <w:sz w:val="28"/>
          <w:szCs w:val="28"/>
        </w:rPr>
        <w:t xml:space="preserve"> Граничных узлов -  1              10,5*1=10,5=  11км</w:t>
      </w:r>
      <w:r>
        <w:rPr>
          <w:rFonts w:ascii="Times New Roman" w:hAnsi="Times New Roman" w:cs="Times New Roman"/>
          <w:sz w:val="28"/>
          <w:szCs w:val="28"/>
          <w:vertAlign w:val="superscript"/>
        </w:rPr>
        <w:t>2</w:t>
      </w:r>
    </w:p>
    <w:p w14:paraId="43985725">
      <w:pPr>
        <w:jc w:val="right"/>
        <w:rPr>
          <w:rFonts w:ascii="Times New Roman" w:hAnsi="Times New Roman" w:cs="Times New Roman"/>
          <w:b/>
          <w:sz w:val="28"/>
          <w:szCs w:val="28"/>
          <w:vertAlign w:val="superscript"/>
        </w:rPr>
      </w:pPr>
      <w:r>
        <w:rPr>
          <w:rFonts w:ascii="Times New Roman" w:hAnsi="Times New Roman" w:cs="Times New Roman"/>
          <w:sz w:val="28"/>
          <w:szCs w:val="28"/>
        </w:rPr>
        <w:t xml:space="preserve">В+Г/2-1=  11+1/2-1= 10,5                                                   </w:t>
      </w:r>
      <w:r>
        <w:rPr>
          <w:rFonts w:ascii="Times New Roman" w:hAnsi="Times New Roman" w:cs="Times New Roman"/>
          <w:b/>
          <w:sz w:val="28"/>
          <w:szCs w:val="28"/>
        </w:rPr>
        <w:t>Ответ:  11 км</w:t>
      </w:r>
      <w:r>
        <w:rPr>
          <w:rFonts w:ascii="Times New Roman" w:hAnsi="Times New Roman" w:cs="Times New Roman"/>
          <w:b/>
          <w:sz w:val="28"/>
          <w:szCs w:val="28"/>
          <w:vertAlign w:val="superscript"/>
        </w:rPr>
        <w:t>2</w:t>
      </w:r>
    </w:p>
    <w:p w14:paraId="46F42804">
      <w:pPr>
        <w:jc w:val="right"/>
        <w:rPr>
          <w:rFonts w:ascii="Times New Roman" w:hAnsi="Times New Roman" w:cs="Times New Roman"/>
          <w:b/>
          <w:sz w:val="28"/>
          <w:szCs w:val="28"/>
          <w:vertAlign w:val="superscript"/>
        </w:rPr>
      </w:pPr>
      <w:r>
        <w:rPr>
          <w:rFonts w:ascii="Times New Roman" w:hAnsi="Times New Roman" w:cs="Times New Roman"/>
          <w:color w:val="473428"/>
          <w:sz w:val="28"/>
          <w:szCs w:val="28"/>
          <w:shd w:val="clear" w:color="auto" w:fill="FFFFFF"/>
        </w:rPr>
        <w:t>Электренайское водохранилище (</w:t>
      </w:r>
      <w:r>
        <w:fldChar w:fldCharType="begin"/>
      </w:r>
      <w:r>
        <w:instrText xml:space="preserve"> HYPERLINK "https://wikijaa.ru/wiki/Lithuanian_language" \o "Литовский язык" </w:instrText>
      </w:r>
      <w:r>
        <w:fldChar w:fldCharType="separate"/>
      </w:r>
      <w:r>
        <w:rPr>
          <w:rStyle w:val="9"/>
          <w:rFonts w:ascii="Times New Roman" w:hAnsi="Times New Roman" w:cs="Times New Roman"/>
          <w:color w:val="64A1D7"/>
          <w:sz w:val="28"/>
          <w:szCs w:val="28"/>
          <w:shd w:val="clear" w:color="auto" w:fill="FFFFFF"/>
        </w:rPr>
        <w:t>Литовский</w:t>
      </w:r>
      <w:r>
        <w:rPr>
          <w:rStyle w:val="9"/>
          <w:rFonts w:ascii="Times New Roman" w:hAnsi="Times New Roman" w:cs="Times New Roman"/>
          <w:color w:val="64A1D7"/>
          <w:sz w:val="28"/>
          <w:szCs w:val="28"/>
          <w:shd w:val="clear" w:color="auto" w:fill="FFFFFF"/>
        </w:rPr>
        <w:fldChar w:fldCharType="end"/>
      </w:r>
      <w:r>
        <w:rPr>
          <w:rFonts w:ascii="Times New Roman" w:hAnsi="Times New Roman" w:cs="Times New Roman"/>
          <w:color w:val="473428"/>
          <w:sz w:val="28"/>
          <w:szCs w:val="28"/>
          <w:shd w:val="clear" w:color="auto" w:fill="FFFFFF"/>
        </w:rPr>
        <w:t>: </w:t>
      </w:r>
      <w:r>
        <w:rPr>
          <w:rFonts w:ascii="Times New Roman" w:hAnsi="Times New Roman" w:cs="Times New Roman"/>
          <w:i/>
          <w:iCs/>
          <w:color w:val="473428"/>
          <w:sz w:val="28"/>
          <w:szCs w:val="28"/>
          <w:shd w:val="clear" w:color="auto" w:fill="FFFFFF"/>
          <w:lang w:val="lt-LT"/>
        </w:rPr>
        <w:t>Elektrėn marios</w:t>
      </w:r>
      <w:r>
        <w:rPr>
          <w:rFonts w:ascii="Times New Roman" w:hAnsi="Times New Roman" w:cs="Times New Roman"/>
          <w:color w:val="473428"/>
          <w:sz w:val="28"/>
          <w:szCs w:val="28"/>
          <w:shd w:val="clear" w:color="auto" w:fill="FFFFFF"/>
        </w:rPr>
        <w:t>), расположенное к югу от г.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"https://wikijaa.ru/wiki/Elektr%C4%97nai" \o "Электренай" </w:instrText>
      </w:r>
      <w:r>
        <w:rPr>
          <w:rFonts w:ascii="Times New Roman" w:hAnsi="Times New Roman" w:cs="Times New Roman"/>
          <w:sz w:val="28"/>
          <w:szCs w:val="28"/>
        </w:rPr>
        <w:fldChar w:fldCharType="separate"/>
      </w:r>
      <w:r>
        <w:rPr>
          <w:rStyle w:val="9"/>
          <w:rFonts w:ascii="Times New Roman" w:hAnsi="Times New Roman" w:cs="Times New Roman"/>
          <w:color w:val="64A1D7"/>
          <w:sz w:val="28"/>
          <w:szCs w:val="28"/>
          <w:shd w:val="clear" w:color="auto" w:fill="FFFFFF"/>
        </w:rPr>
        <w:t>Электренай</w:t>
      </w:r>
      <w:r>
        <w:rPr>
          <w:rFonts w:ascii="Times New Roman" w:hAnsi="Times New Roman" w:cs="Times New Roman"/>
          <w:sz w:val="28"/>
          <w:szCs w:val="28"/>
        </w:rPr>
        <w:fldChar w:fldCharType="end"/>
      </w:r>
      <w:r>
        <w:rPr>
          <w:rFonts w:ascii="Times New Roman" w:hAnsi="Times New Roman" w:cs="Times New Roman"/>
          <w:color w:val="473428"/>
          <w:sz w:val="28"/>
          <w:szCs w:val="28"/>
          <w:shd w:val="clear" w:color="auto" w:fill="FFFFFF"/>
        </w:rPr>
        <w:t>, </w:t>
      </w:r>
      <w:r>
        <w:fldChar w:fldCharType="begin"/>
      </w:r>
      <w:r>
        <w:instrText xml:space="preserve"> HYPERLINK "https://wikijaa.ru/wiki/Lithuania" \o "Литва" </w:instrText>
      </w:r>
      <w:r>
        <w:fldChar w:fldCharType="separate"/>
      </w:r>
      <w:r>
        <w:rPr>
          <w:rStyle w:val="9"/>
          <w:rFonts w:ascii="Times New Roman" w:hAnsi="Times New Roman" w:cs="Times New Roman"/>
          <w:color w:val="64A1D7"/>
          <w:sz w:val="28"/>
          <w:szCs w:val="28"/>
          <w:shd w:val="clear" w:color="auto" w:fill="FFFFFF"/>
        </w:rPr>
        <w:t>Литва</w:t>
      </w:r>
      <w:r>
        <w:rPr>
          <w:rStyle w:val="9"/>
          <w:rFonts w:ascii="Times New Roman" w:hAnsi="Times New Roman" w:cs="Times New Roman"/>
          <w:color w:val="64A1D7"/>
          <w:sz w:val="28"/>
          <w:szCs w:val="28"/>
          <w:shd w:val="clear" w:color="auto" w:fill="FFFFFF"/>
        </w:rPr>
        <w:fldChar w:fldCharType="end"/>
      </w:r>
      <w:r>
        <w:rPr>
          <w:rFonts w:ascii="Times New Roman" w:hAnsi="Times New Roman" w:cs="Times New Roman"/>
          <w:color w:val="473428"/>
          <w:sz w:val="28"/>
          <w:szCs w:val="28"/>
          <w:shd w:val="clear" w:color="auto" w:fill="FFFFFF"/>
        </w:rPr>
        <w:t>, является третьим по величине искусственным озером Литвы. Оно было создано в 1961 году путем перекрытия </w:t>
      </w:r>
      <w:r>
        <w:fldChar w:fldCharType="begin"/>
      </w:r>
      <w:r>
        <w:instrText xml:space="preserve"> HYPERLINK "https://wikijaa.ru/wiki/Str%C4%97va_River" \o "Река Стрева" </w:instrText>
      </w:r>
      <w:r>
        <w:fldChar w:fldCharType="separate"/>
      </w:r>
      <w:r>
        <w:rPr>
          <w:rStyle w:val="9"/>
          <w:rFonts w:ascii="Times New Roman" w:hAnsi="Times New Roman" w:cs="Times New Roman"/>
          <w:color w:val="64A1D7"/>
          <w:sz w:val="28"/>
          <w:szCs w:val="28"/>
          <w:shd w:val="clear" w:color="auto" w:fill="FFFFFF"/>
        </w:rPr>
        <w:t>Река Стрева</w:t>
      </w:r>
      <w:r>
        <w:rPr>
          <w:rStyle w:val="9"/>
          <w:rFonts w:ascii="Times New Roman" w:hAnsi="Times New Roman" w:cs="Times New Roman"/>
          <w:color w:val="64A1D7"/>
          <w:sz w:val="28"/>
          <w:szCs w:val="28"/>
          <w:shd w:val="clear" w:color="auto" w:fill="FFFFFF"/>
        </w:rPr>
        <w:fldChar w:fldCharType="end"/>
      </w:r>
      <w:r>
        <w:rPr>
          <w:rFonts w:ascii="Times New Roman" w:hAnsi="Times New Roman" w:cs="Times New Roman"/>
          <w:color w:val="473428"/>
          <w:sz w:val="28"/>
          <w:szCs w:val="28"/>
          <w:shd w:val="clear" w:color="auto" w:fill="FFFFFF"/>
        </w:rPr>
        <w:t>.</w:t>
      </w:r>
    </w:p>
    <w:p w14:paraId="33904E0F">
      <w:pPr>
        <w:pStyle w:val="2"/>
        <w:jc w:val="center"/>
        <w:rPr>
          <w:rFonts w:ascii="Times New Roman" w:hAnsi="Times New Roman" w:cs="Times New Roman"/>
          <w:color w:val="auto"/>
        </w:rPr>
      </w:pPr>
      <w:bookmarkStart w:id="12" w:name="_Toc97507592"/>
      <w:r>
        <w:rPr>
          <w:rFonts w:ascii="Times New Roman" w:hAnsi="Times New Roman" w:cs="Times New Roman"/>
          <w:color w:val="auto"/>
        </w:rPr>
        <w:t>Заключение</w:t>
      </w:r>
      <w:bookmarkEnd w:id="12"/>
    </w:p>
    <w:p w14:paraId="6AB8B4EF">
      <w:pPr>
        <w:pStyle w:val="19"/>
        <w:spacing w:before="0" w:beforeAutospacing="0" w:after="0" w:afterAutospacing="0"/>
        <w:jc w:val="center"/>
        <w:rPr>
          <w:b/>
          <w:bCs/>
          <w:sz w:val="28"/>
          <w:szCs w:val="28"/>
        </w:rPr>
      </w:pPr>
    </w:p>
    <w:p w14:paraId="43692375">
      <w:pPr>
        <w:pStyle w:val="19"/>
        <w:spacing w:before="0" w:beforeAutospacing="0" w:after="0" w:afterAutospacing="0"/>
        <w:ind w:firstLine="708"/>
        <w:jc w:val="both"/>
        <w:rPr>
          <w:sz w:val="28"/>
          <w:szCs w:val="28"/>
        </w:rPr>
      </w:pPr>
      <w:r>
        <w:rPr>
          <w:sz w:val="28"/>
          <w:szCs w:val="28"/>
        </w:rPr>
        <w:t xml:space="preserve">При выполнении  проекта я рассмотрел решение задач на вычисление площади многоугольников неправильной формы разными способами. Ознакомление учащихся с формулой Пика особенно актуально накануне сдачи  ОГЭ и ЕГЭ. С помощью этой формулы можно без проблем решать большой класс задач, предлагаемых на экзаменах, — это задачи на нахождение площади многоугольника, изображённого на клетчатой бумаге. </w:t>
      </w:r>
    </w:p>
    <w:p w14:paraId="0933AE1D">
      <w:pPr>
        <w:pStyle w:val="19"/>
        <w:spacing w:before="0" w:beforeAutospacing="0" w:after="0" w:afterAutospacing="0"/>
        <w:ind w:firstLine="708"/>
        <w:jc w:val="both"/>
        <w:rPr>
          <w:sz w:val="28"/>
          <w:szCs w:val="28"/>
        </w:rPr>
      </w:pPr>
      <w:r>
        <w:rPr>
          <w:sz w:val="28"/>
          <w:szCs w:val="28"/>
        </w:rPr>
        <w:t xml:space="preserve">Маленькая формула Пика заменит учащимся целый комплект формул, необходимых для решения таких задач. Формула Пика будет работать «одна за всех…»! </w:t>
      </w:r>
    </w:p>
    <w:p w14:paraId="7C2F8D25">
      <w:pPr>
        <w:pStyle w:val="19"/>
        <w:spacing w:before="0" w:beforeAutospacing="0" w:after="0" w:afterAutospacing="0"/>
        <w:ind w:firstLine="708"/>
        <w:jc w:val="both"/>
        <w:rPr>
          <w:sz w:val="28"/>
          <w:szCs w:val="28"/>
        </w:rPr>
      </w:pPr>
      <w:r>
        <w:rPr>
          <w:sz w:val="28"/>
          <w:szCs w:val="28"/>
        </w:rPr>
        <w:t xml:space="preserve">Формула Пика — это настоящее спасение для тех учеников, которые так и не смогли выучить все формулы для вычисления площадей фигур, для тех, кто так и не уяснил до конца, как выполнить разбиение фигуры или дополнительное построение, чтобы подобраться к вычислению её площади </w:t>
      </w:r>
    </w:p>
    <w:p w14:paraId="5F690EEB">
      <w:pPr>
        <w:pStyle w:val="19"/>
        <w:spacing w:before="0" w:beforeAutospacing="0" w:after="0" w:afterAutospacing="0"/>
        <w:ind w:firstLine="708"/>
        <w:jc w:val="both"/>
        <w:rPr>
          <w:sz w:val="28"/>
          <w:szCs w:val="28"/>
        </w:rPr>
      </w:pPr>
      <w:r>
        <w:rPr>
          <w:sz w:val="28"/>
          <w:szCs w:val="28"/>
        </w:rPr>
        <w:t>С другой стороны, для тех, кто площадь многоугольника, изображённого на клетчатой бумаге, умеет находить с помощью вышеперечисленных приёмов, формула Пика послужит дополнительным инструментом, с помощью которого можно будет решить задачу ещё и этим способом, и тем самым, проверить правильность своего предыдущего решения, сверив полученные ответы. Материал для самообразования я разместил в</w:t>
      </w:r>
      <w:r>
        <w:rPr>
          <w:b/>
          <w:sz w:val="28"/>
          <w:szCs w:val="28"/>
        </w:rPr>
        <w:t xml:space="preserve"> </w:t>
      </w:r>
      <w:r>
        <w:rPr>
          <w:sz w:val="28"/>
          <w:szCs w:val="28"/>
        </w:rPr>
        <w:t>материалы для самообразования учащихся и в  сборнике задач.</w:t>
      </w:r>
    </w:p>
    <w:p w14:paraId="37F9169D">
      <w:pPr>
        <w:pStyle w:val="19"/>
        <w:spacing w:before="0" w:beforeAutospacing="0" w:after="0" w:afterAutospacing="0"/>
        <w:ind w:firstLine="708"/>
        <w:jc w:val="both"/>
        <w:rPr>
          <w:sz w:val="28"/>
          <w:szCs w:val="28"/>
        </w:rPr>
      </w:pPr>
      <w:r>
        <w:rPr>
          <w:sz w:val="28"/>
          <w:szCs w:val="28"/>
        </w:rPr>
        <w:t xml:space="preserve"> Проанализировав способы решения задач на вычисление площадей, можно сделать следующие выводы:</w:t>
      </w:r>
    </w:p>
    <w:p w14:paraId="13A8A1AF">
      <w:pPr>
        <w:pStyle w:val="2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Формула Пика даёт быстрое и простое решение задач на нахождение площади фигуры на клетчатой бумаге, вершины которой лежат в узлах решётки, то есть нахождения площадей многоугольников.</w:t>
      </w:r>
    </w:p>
    <w:p w14:paraId="7EFF430E">
      <w:pPr>
        <w:pStyle w:val="2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Основное условие для применения формулы Пика: у многоугольника, изображённого на клетчатой бумаге (решётке), должны быть только целочисленные вершины, то есть они обязательно должны находиться в узлах решётки.</w:t>
      </w:r>
    </w:p>
    <w:p w14:paraId="1CCECF84">
      <w:pPr>
        <w:pStyle w:val="2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Использование формулы Пика для нахождения площади кругового сектора или кольца нецелесообразно, так как она даёт приближённый результат.</w:t>
      </w:r>
    </w:p>
    <w:p w14:paraId="35840F00">
      <w:pPr>
        <w:pStyle w:val="19"/>
        <w:numPr>
          <w:ilvl w:val="0"/>
          <w:numId w:val="4"/>
        </w:numPr>
        <w:spacing w:before="0" w:beforeAutospacing="0" w:after="0" w:afterAutospacing="0"/>
        <w:jc w:val="both"/>
        <w:rPr>
          <w:sz w:val="28"/>
          <w:szCs w:val="28"/>
        </w:rPr>
      </w:pPr>
      <w:r>
        <w:rPr>
          <w:sz w:val="28"/>
          <w:szCs w:val="28"/>
        </w:rPr>
        <w:t>Формула Пика не применяется для решения задач в пространстве.</w:t>
      </w:r>
    </w:p>
    <w:p w14:paraId="39414172">
      <w:pPr>
        <w:pStyle w:val="19"/>
        <w:spacing w:before="0" w:beforeAutospacing="0" w:after="0" w:afterAutospacing="0"/>
        <w:ind w:left="1683"/>
        <w:jc w:val="both"/>
        <w:rPr>
          <w:sz w:val="28"/>
          <w:szCs w:val="28"/>
        </w:rPr>
      </w:pPr>
    </w:p>
    <w:p w14:paraId="0C265693">
      <w:pPr>
        <w:pStyle w:val="19"/>
        <w:spacing w:before="0" w:beforeAutospacing="0" w:after="0" w:afterAutospacing="0"/>
        <w:ind w:firstLine="708"/>
        <w:jc w:val="both"/>
        <w:rPr>
          <w:sz w:val="28"/>
          <w:szCs w:val="28"/>
        </w:rPr>
      </w:pPr>
      <w:r>
        <w:rPr>
          <w:sz w:val="28"/>
          <w:szCs w:val="28"/>
        </w:rPr>
        <w:t>При помощи формулы Пика легко вычислить площадь многоугольника на плоскости даже самой причудливой формы.</w:t>
      </w:r>
    </w:p>
    <w:p w14:paraId="686BF9AB">
      <w:pPr>
        <w:pStyle w:val="19"/>
        <w:spacing w:before="0" w:beforeAutospacing="0" w:after="0" w:afterAutospacing="0"/>
        <w:ind w:firstLine="708"/>
        <w:jc w:val="both"/>
        <w:rPr>
          <w:sz w:val="28"/>
          <w:szCs w:val="28"/>
        </w:rPr>
      </w:pPr>
    </w:p>
    <w:p w14:paraId="0DD7C39E">
      <w:pPr>
        <w:pStyle w:val="36"/>
        <w:jc w:val="both"/>
        <w:rPr>
          <w:rFonts w:ascii="Times New Roman" w:hAnsi="Times New Roman" w:cs="Times New Roman"/>
          <w:sz w:val="28"/>
          <w:szCs w:val="28"/>
        </w:rPr>
      </w:pPr>
      <w:r>
        <w:rPr>
          <w:rFonts w:ascii="Times New Roman" w:hAnsi="Times New Roman" w:cs="Times New Roman"/>
          <w:sz w:val="28"/>
          <w:szCs w:val="28"/>
        </w:rPr>
        <w:t>С понятием площади учащиеся сталкиваются на уроках математики, как в начальной школе, так и в старшем звене. Так же очень много задач на ОГЭ и ЕГЭ. Поэтому считаю, мой сборник задач будет полезный</w:t>
      </w:r>
      <w:r>
        <w:rPr>
          <w:rFonts w:ascii="Times New Roman" w:hAnsi="Times New Roman" w:cs="Times New Roman"/>
          <w:b/>
          <w:sz w:val="28"/>
          <w:szCs w:val="28"/>
        </w:rPr>
        <w:t xml:space="preserve"> </w:t>
      </w:r>
      <w:r>
        <w:rPr>
          <w:rFonts w:ascii="Times New Roman" w:hAnsi="Times New Roman" w:cs="Times New Roman"/>
          <w:sz w:val="28"/>
          <w:szCs w:val="28"/>
        </w:rPr>
        <w:t>для учащихся всех ступеней обучения. Данный материал может быть использован как на уроках математики, так и внеурочных занятиях.</w:t>
      </w:r>
    </w:p>
    <w:p w14:paraId="6D11F603">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Список используемых сайтов и литературы:</w:t>
      </w:r>
    </w:p>
    <w:p w14:paraId="0860CA51">
      <w:pPr>
        <w:spacing w:after="0" w:line="240" w:lineRule="auto"/>
        <w:jc w:val="center"/>
        <w:rPr>
          <w:rFonts w:ascii="Times New Roman" w:hAnsi="Times New Roman" w:cs="Times New Roman"/>
          <w:sz w:val="28"/>
          <w:szCs w:val="28"/>
        </w:rPr>
      </w:pPr>
    </w:p>
    <w:p w14:paraId="7CCD649F">
      <w:pPr>
        <w:pStyle w:val="2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Дидактическая библиотека </w:t>
      </w:r>
      <w:r>
        <w:fldChar w:fldCharType="begin"/>
      </w:r>
      <w:r>
        <w:instrText xml:space="preserve"> HYPERLINK "http://gorinalw.3dn.ru/OSNOVA/osnova-3-2013.pdf" </w:instrText>
      </w:r>
      <w:r>
        <w:fldChar w:fldCharType="separate"/>
      </w:r>
      <w:r>
        <w:rPr>
          <w:rStyle w:val="9"/>
          <w:rFonts w:ascii="Times New Roman" w:hAnsi="Times New Roman" w:cs="Times New Roman"/>
          <w:color w:val="auto"/>
          <w:sz w:val="28"/>
          <w:szCs w:val="28"/>
        </w:rPr>
        <w:t>http://gorinalw.3dn.ru/OSNOVA/osnova-3-2013.pdf</w:t>
      </w:r>
      <w:r>
        <w:rPr>
          <w:rStyle w:val="9"/>
          <w:rFonts w:ascii="Times New Roman" w:hAnsi="Times New Roman" w:cs="Times New Roman"/>
          <w:color w:val="auto"/>
          <w:sz w:val="28"/>
          <w:szCs w:val="28"/>
        </w:rPr>
        <w:fldChar w:fldCharType="end"/>
      </w:r>
    </w:p>
    <w:p w14:paraId="50915AA7">
      <w:pPr>
        <w:pStyle w:val="2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Математика, которая мне нравится </w:t>
      </w:r>
      <w:r>
        <w:fldChar w:fldCharType="begin"/>
      </w:r>
      <w:r>
        <w:instrText xml:space="preserve"> HYPERLINK "http://hijos.ru/2011/12/30/georg-aleksandr-pik-1859-1942/" </w:instrText>
      </w:r>
      <w:r>
        <w:fldChar w:fldCharType="separate"/>
      </w:r>
      <w:r>
        <w:rPr>
          <w:rStyle w:val="9"/>
          <w:rFonts w:ascii="Times New Roman" w:hAnsi="Times New Roman" w:cs="Times New Roman"/>
          <w:color w:val="auto"/>
          <w:sz w:val="28"/>
          <w:szCs w:val="28"/>
        </w:rPr>
        <w:t>http://hijos.ru/2011/12/30/georg-aleksandr-pik-1859-1942/</w:t>
      </w:r>
      <w:r>
        <w:rPr>
          <w:rStyle w:val="9"/>
          <w:rFonts w:ascii="Times New Roman" w:hAnsi="Times New Roman" w:cs="Times New Roman"/>
          <w:color w:val="auto"/>
          <w:sz w:val="28"/>
          <w:szCs w:val="28"/>
        </w:rPr>
        <w:fldChar w:fldCharType="end"/>
      </w:r>
    </w:p>
    <w:p w14:paraId="0ADD9073">
      <w:pPr>
        <w:pStyle w:val="2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«Математические этюды» </w:t>
      </w:r>
      <w:r>
        <w:fldChar w:fldCharType="begin"/>
      </w:r>
      <w:r>
        <w:instrText xml:space="preserve"> HYPERLINK "http://www.etudes.ru/ru/etudes/pick-theorem/" </w:instrText>
      </w:r>
      <w:r>
        <w:fldChar w:fldCharType="separate"/>
      </w:r>
      <w:r>
        <w:rPr>
          <w:rStyle w:val="9"/>
          <w:rFonts w:ascii="Times New Roman" w:hAnsi="Times New Roman" w:cs="Times New Roman"/>
          <w:color w:val="auto"/>
          <w:sz w:val="28"/>
          <w:szCs w:val="28"/>
          <w:lang w:val="en-US"/>
        </w:rPr>
        <w:t>www</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etudes</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ru</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ru</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etudes</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pick</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lang w:val="en-US"/>
        </w:rPr>
        <w:t>theorem</w:t>
      </w:r>
      <w:r>
        <w:rPr>
          <w:rStyle w:val="9"/>
          <w:rFonts w:ascii="Times New Roman" w:hAnsi="Times New Roman" w:cs="Times New Roman"/>
          <w:color w:val="auto"/>
          <w:sz w:val="28"/>
          <w:szCs w:val="28"/>
        </w:rPr>
        <w:t>/</w:t>
      </w:r>
      <w:r>
        <w:rPr>
          <w:rStyle w:val="9"/>
          <w:rFonts w:ascii="Times New Roman" w:hAnsi="Times New Roman" w:cs="Times New Roman"/>
          <w:color w:val="auto"/>
          <w:sz w:val="28"/>
          <w:szCs w:val="28"/>
        </w:rPr>
        <w:fldChar w:fldCharType="end"/>
      </w:r>
    </w:p>
    <w:p w14:paraId="5A1F67BC">
      <w:pPr>
        <w:pStyle w:val="2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портал «Решу ЕГЭ» </w:t>
      </w:r>
      <w:r>
        <w:fldChar w:fldCharType="begin"/>
      </w:r>
      <w:r>
        <w:instrText xml:space="preserve"> HYPERLINK "https://ege.sdamgia.ru" </w:instrText>
      </w:r>
      <w:r>
        <w:fldChar w:fldCharType="separate"/>
      </w:r>
      <w:r>
        <w:rPr>
          <w:rStyle w:val="9"/>
          <w:rFonts w:ascii="Times New Roman" w:hAnsi="Times New Roman" w:cs="Times New Roman"/>
          <w:color w:val="auto"/>
          <w:sz w:val="28"/>
          <w:szCs w:val="28"/>
        </w:rPr>
        <w:t>https://ege.sdamgia.ru</w:t>
      </w:r>
      <w:r>
        <w:rPr>
          <w:rStyle w:val="9"/>
          <w:rFonts w:ascii="Times New Roman" w:hAnsi="Times New Roman" w:cs="Times New Roman"/>
          <w:color w:val="auto"/>
          <w:sz w:val="28"/>
          <w:szCs w:val="28"/>
        </w:rPr>
        <w:fldChar w:fldCharType="end"/>
      </w:r>
    </w:p>
    <w:p w14:paraId="1150B1DA">
      <w:pPr>
        <w:pStyle w:val="2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Формула Пика </w:t>
      </w:r>
      <w:r>
        <w:fldChar w:fldCharType="begin"/>
      </w:r>
      <w:r>
        <w:instrText xml:space="preserve"> HYPERLINK "http://turboreferat.ru/geometry/formula-pika/10094-52632-page1.html" </w:instrText>
      </w:r>
      <w:r>
        <w:fldChar w:fldCharType="separate"/>
      </w:r>
      <w:r>
        <w:rPr>
          <w:rStyle w:val="9"/>
          <w:rFonts w:ascii="Times New Roman" w:hAnsi="Times New Roman" w:cs="Times New Roman"/>
          <w:color w:val="auto"/>
          <w:sz w:val="28"/>
          <w:szCs w:val="28"/>
        </w:rPr>
        <w:t>http://turboreferat.ru/geometry/formula-pika/10094-52632-page1.html</w:t>
      </w:r>
      <w:r>
        <w:rPr>
          <w:rStyle w:val="9"/>
          <w:rFonts w:ascii="Times New Roman" w:hAnsi="Times New Roman" w:cs="Times New Roman"/>
          <w:color w:val="auto"/>
          <w:sz w:val="28"/>
          <w:szCs w:val="28"/>
        </w:rPr>
        <w:fldChar w:fldCharType="end"/>
      </w:r>
    </w:p>
    <w:p w14:paraId="1004A552">
      <w:pPr>
        <w:pStyle w:val="28"/>
        <w:spacing w:after="0" w:line="240" w:lineRule="auto"/>
        <w:jc w:val="both"/>
        <w:rPr>
          <w:rFonts w:ascii="Times New Roman" w:hAnsi="Times New Roman" w:cs="Times New Roman"/>
          <w:sz w:val="28"/>
          <w:szCs w:val="28"/>
        </w:rPr>
      </w:pPr>
    </w:p>
    <w:p w14:paraId="592C70EA">
      <w:pPr>
        <w:spacing w:after="0" w:line="240" w:lineRule="auto"/>
        <w:jc w:val="both"/>
        <w:rPr>
          <w:rFonts w:ascii="Times New Roman" w:hAnsi="Times New Roman" w:cs="Times New Roman"/>
          <w:sz w:val="28"/>
          <w:szCs w:val="28"/>
        </w:rPr>
      </w:pPr>
    </w:p>
    <w:p w14:paraId="2C09BEF2">
      <w:pPr>
        <w:spacing w:after="0" w:line="240" w:lineRule="auto"/>
        <w:jc w:val="both"/>
        <w:rPr>
          <w:rFonts w:ascii="Times New Roman" w:hAnsi="Times New Roman" w:cs="Times New Roman"/>
          <w:sz w:val="28"/>
          <w:szCs w:val="28"/>
        </w:rPr>
      </w:pPr>
    </w:p>
    <w:p w14:paraId="55B2F374">
      <w:pPr>
        <w:spacing w:after="0" w:line="240" w:lineRule="auto"/>
        <w:jc w:val="both"/>
        <w:rPr>
          <w:rFonts w:ascii="Times New Roman" w:hAnsi="Times New Roman" w:cs="Times New Roman"/>
          <w:sz w:val="28"/>
          <w:szCs w:val="28"/>
        </w:rPr>
      </w:pPr>
    </w:p>
    <w:p w14:paraId="001A9BD4">
      <w:pPr>
        <w:spacing w:after="0" w:line="240" w:lineRule="auto"/>
        <w:jc w:val="both"/>
        <w:rPr>
          <w:rFonts w:ascii="Times New Roman" w:hAnsi="Times New Roman" w:cs="Times New Roman"/>
          <w:sz w:val="28"/>
          <w:szCs w:val="28"/>
        </w:rPr>
      </w:pPr>
    </w:p>
    <w:p w14:paraId="61790A01">
      <w:pPr>
        <w:spacing w:after="0" w:line="240" w:lineRule="auto"/>
        <w:jc w:val="both"/>
        <w:rPr>
          <w:rFonts w:ascii="Times New Roman" w:hAnsi="Times New Roman" w:cs="Times New Roman"/>
          <w:sz w:val="28"/>
          <w:szCs w:val="28"/>
        </w:rPr>
      </w:pPr>
    </w:p>
    <w:p w14:paraId="660401C1">
      <w:pPr>
        <w:spacing w:after="0" w:line="240" w:lineRule="auto"/>
        <w:jc w:val="both"/>
        <w:rPr>
          <w:rFonts w:ascii="Times New Roman" w:hAnsi="Times New Roman" w:cs="Times New Roman"/>
          <w:sz w:val="28"/>
          <w:szCs w:val="28"/>
        </w:rPr>
      </w:pPr>
    </w:p>
    <w:p w14:paraId="2103CC8A">
      <w:pPr>
        <w:spacing w:after="0" w:line="240" w:lineRule="auto"/>
        <w:jc w:val="both"/>
        <w:rPr>
          <w:rFonts w:ascii="Times New Roman" w:hAnsi="Times New Roman" w:cs="Times New Roman"/>
          <w:sz w:val="28"/>
          <w:szCs w:val="28"/>
        </w:rPr>
      </w:pPr>
    </w:p>
    <w:p w14:paraId="2C3A3C87">
      <w:pPr>
        <w:spacing w:after="0" w:line="240" w:lineRule="auto"/>
        <w:jc w:val="both"/>
        <w:rPr>
          <w:rFonts w:ascii="Times New Roman" w:hAnsi="Times New Roman" w:cs="Times New Roman"/>
          <w:sz w:val="28"/>
          <w:szCs w:val="28"/>
        </w:rPr>
      </w:pPr>
    </w:p>
    <w:p w14:paraId="30BD02EC">
      <w:pPr>
        <w:pStyle w:val="2"/>
        <w:spacing w:before="0"/>
        <w:jc w:val="center"/>
        <w:rPr>
          <w:rFonts w:ascii="Times New Roman" w:hAnsi="Times New Roman" w:cs="Times New Roman"/>
          <w:color w:val="auto"/>
        </w:rPr>
      </w:pPr>
      <w:bookmarkStart w:id="13" w:name="_Toc97507593"/>
      <w:r>
        <w:rPr>
          <w:rFonts w:ascii="Times New Roman" w:hAnsi="Times New Roman" w:cs="Times New Roman"/>
          <w:color w:val="auto"/>
        </w:rPr>
        <w:t>Приложение</w:t>
      </w:r>
      <w:bookmarkEnd w:id="13"/>
    </w:p>
    <w:p w14:paraId="7B2BBE1F">
      <w:pPr>
        <w:jc w:val="center"/>
        <w:rPr>
          <w:rFonts w:ascii="Times New Roman" w:hAnsi="Times New Roman" w:cs="Times New Roman"/>
        </w:rPr>
      </w:pPr>
      <w:r>
        <w:rPr>
          <w:rFonts w:ascii="Times New Roman" w:hAnsi="Times New Roman" w:cs="Times New Roman"/>
          <w:b/>
          <w:sz w:val="28"/>
          <w:szCs w:val="28"/>
        </w:rPr>
        <w:t>Материалы для самообразования учащихся</w:t>
      </w:r>
      <w:r>
        <w:rPr>
          <w:rFonts w:ascii="Times New Roman" w:hAnsi="Times New Roman" w:cs="Times New Roman"/>
        </w:rPr>
        <w:drawing>
          <wp:inline distT="0" distB="0" distL="0" distR="0">
            <wp:extent cx="5845175" cy="8698865"/>
            <wp:effectExtent l="19050" t="0" r="2628" b="0"/>
            <wp:docPr id="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9"/>
                    <pic:cNvPicPr>
                      <a:picLocks noChangeAspect="1" noChangeArrowheads="1"/>
                    </pic:cNvPicPr>
                  </pic:nvPicPr>
                  <pic:blipFill>
                    <a:blip r:embed="rId25" cstate="print"/>
                    <a:srcRect l="32346" t="17573" r="32612" b="8996"/>
                    <a:stretch>
                      <a:fillRect/>
                    </a:stretch>
                  </pic:blipFill>
                  <pic:spPr>
                    <a:xfrm>
                      <a:off x="0" y="0"/>
                      <a:ext cx="5850970" cy="8707080"/>
                    </a:xfrm>
                    <a:prstGeom prst="rect">
                      <a:avLst/>
                    </a:prstGeom>
                    <a:noFill/>
                    <a:ln w="9525">
                      <a:noFill/>
                      <a:miter lim="800000"/>
                      <a:headEnd/>
                      <a:tailEnd/>
                    </a:ln>
                  </pic:spPr>
                </pic:pic>
              </a:graphicData>
            </a:graphic>
          </wp:inline>
        </w:drawing>
      </w:r>
    </w:p>
    <w:p w14:paraId="66DAFB4C">
      <w:pPr>
        <w:pStyle w:val="2"/>
        <w:jc w:val="center"/>
        <w:rPr>
          <w:rFonts w:ascii="Times New Roman" w:hAnsi="Times New Roman" w:cs="Times New Roman"/>
          <w:color w:val="auto"/>
        </w:rPr>
      </w:pPr>
      <w:r>
        <w:rPr>
          <w:rFonts w:ascii="Times New Roman" w:hAnsi="Times New Roman" w:cs="Times New Roman"/>
          <w:b w:val="0"/>
          <w:bCs w:val="0"/>
        </w:rPr>
        <w:drawing>
          <wp:inline distT="0" distB="0" distL="0" distR="0">
            <wp:extent cx="6575425" cy="9949180"/>
            <wp:effectExtent l="19050" t="0" r="0" b="0"/>
            <wp:docPr id="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2"/>
                    <pic:cNvPicPr>
                      <a:picLocks noChangeAspect="1" noChangeArrowheads="1"/>
                    </pic:cNvPicPr>
                  </pic:nvPicPr>
                  <pic:blipFill>
                    <a:blip r:embed="rId26" cstate="print"/>
                    <a:srcRect l="31840" t="18407" r="33118" b="5494"/>
                    <a:stretch>
                      <a:fillRect/>
                    </a:stretch>
                  </pic:blipFill>
                  <pic:spPr>
                    <a:xfrm>
                      <a:off x="0" y="0"/>
                      <a:ext cx="6583316" cy="9960973"/>
                    </a:xfrm>
                    <a:prstGeom prst="rect">
                      <a:avLst/>
                    </a:prstGeom>
                    <a:noFill/>
                    <a:ln w="9525">
                      <a:noFill/>
                      <a:miter lim="800000"/>
                      <a:headEnd/>
                      <a:tailEnd/>
                    </a:ln>
                  </pic:spPr>
                </pic:pic>
              </a:graphicData>
            </a:graphic>
          </wp:inline>
        </w:drawing>
      </w:r>
    </w:p>
    <w:p w14:paraId="304A766C">
      <w:pPr>
        <w:pStyle w:val="2"/>
        <w:jc w:val="center"/>
        <w:rPr>
          <w:rFonts w:ascii="Times New Roman" w:hAnsi="Times New Roman" w:cs="Times New Roman"/>
          <w:color w:val="auto"/>
        </w:rPr>
      </w:pPr>
      <w:r>
        <w:rPr>
          <w:rFonts w:ascii="Times New Roman" w:hAnsi="Times New Roman" w:cs="Times New Roman"/>
          <w:b w:val="0"/>
          <w:bCs w:val="0"/>
        </w:rPr>
        <w:drawing>
          <wp:inline distT="0" distB="0" distL="0" distR="0">
            <wp:extent cx="6156960" cy="8555355"/>
            <wp:effectExtent l="19050" t="0" r="0" b="0"/>
            <wp:docPr id="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5"/>
                    <pic:cNvPicPr>
                      <a:picLocks noChangeAspect="1" noChangeArrowheads="1"/>
                    </pic:cNvPicPr>
                  </pic:nvPicPr>
                  <pic:blipFill>
                    <a:blip r:embed="rId27" cstate="print"/>
                    <a:srcRect l="31809" t="17412" r="32931" b="4121"/>
                    <a:stretch>
                      <a:fillRect/>
                    </a:stretch>
                  </pic:blipFill>
                  <pic:spPr>
                    <a:xfrm>
                      <a:off x="0" y="0"/>
                      <a:ext cx="6157311" cy="8555420"/>
                    </a:xfrm>
                    <a:prstGeom prst="rect">
                      <a:avLst/>
                    </a:prstGeom>
                    <a:noFill/>
                    <a:ln w="9525">
                      <a:noFill/>
                      <a:miter lim="800000"/>
                      <a:headEnd/>
                      <a:tailEnd/>
                    </a:ln>
                  </pic:spPr>
                </pic:pic>
              </a:graphicData>
            </a:graphic>
          </wp:inline>
        </w:drawing>
      </w:r>
    </w:p>
    <w:p w14:paraId="34628191">
      <w:pPr>
        <w:pStyle w:val="2"/>
        <w:jc w:val="center"/>
        <w:rPr>
          <w:rFonts w:ascii="Times New Roman" w:hAnsi="Times New Roman" w:cs="Times New Roman"/>
          <w:color w:val="auto"/>
        </w:rPr>
      </w:pPr>
    </w:p>
    <w:sectPr>
      <w:footerReference r:id="rId5" w:type="default"/>
      <w:pgSz w:w="11906" w:h="16838"/>
      <w:pgMar w:top="993" w:right="1134" w:bottom="1134" w:left="1134"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Mangal">
    <w:panose1 w:val="02040503050203030202"/>
    <w:charset w:val="01"/>
    <w:family w:val="roman"/>
    <w:pitch w:val="default"/>
    <w:sig w:usb0="00008003" w:usb1="00000000" w:usb2="00000000" w:usb3="00000000" w:csb0="00000001" w:csb1="00000000"/>
  </w:font>
  <w:font w:name="Segoe UI Symbol">
    <w:panose1 w:val="020B0502040204020203"/>
    <w:charset w:val="00"/>
    <w:family w:val="swiss"/>
    <w:pitch w:val="default"/>
    <w:sig w:usb0="8000006F" w:usb1="1200FBEF" w:usb2="0064C000" w:usb3="00000002" w:csb0="00000001" w:csb1="40000000"/>
  </w:font>
  <w:font w:name="Cambria Math">
    <w:panose1 w:val="02040503050406030204"/>
    <w:charset w:val="CC"/>
    <w:family w:val="roman"/>
    <w:pitch w:val="default"/>
    <w:sig w:usb0="E00002FF" w:usb1="420024FF" w:usb2="00000000" w:usb3="00000000" w:csb0="2000019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77914"/>
      <w:docPartObj>
        <w:docPartGallery w:val="AutoText"/>
      </w:docPartObj>
    </w:sdtPr>
    <w:sdtContent>
      <w:p w14:paraId="7FCCC8AE">
        <w:pPr>
          <w:pStyle w:val="18"/>
          <w:jc w:val="right"/>
        </w:pPr>
        <w:r>
          <w:fldChar w:fldCharType="begin"/>
        </w:r>
        <w:r>
          <w:instrText xml:space="preserve"> PAGE   \* MERGEFORMAT </w:instrText>
        </w:r>
        <w:r>
          <w:fldChar w:fldCharType="separate"/>
        </w:r>
        <w:r>
          <w:t>19</w:t>
        </w:r>
        <w:r>
          <w:fldChar w:fldCharType="end"/>
        </w:r>
      </w:p>
    </w:sdtContent>
  </w:sdt>
  <w:p w14:paraId="20A6C746">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14:paraId="2DA7ED96">
      <w:pPr>
        <w:pStyle w:val="19"/>
        <w:rPr>
          <w:sz w:val="20"/>
          <w:szCs w:val="20"/>
        </w:rPr>
      </w:pPr>
      <w:r>
        <w:rPr>
          <w:rStyle w:val="7"/>
          <w:sz w:val="20"/>
          <w:szCs w:val="20"/>
        </w:rPr>
        <w:footnoteRef/>
      </w:r>
      <w:r>
        <w:rPr>
          <w:sz w:val="20"/>
          <w:szCs w:val="20"/>
        </w:rPr>
        <w:t xml:space="preserve"> </w:t>
      </w:r>
      <w:r>
        <w:rPr>
          <w:color w:val="000000"/>
          <w:sz w:val="20"/>
          <w:szCs w:val="20"/>
        </w:rPr>
        <w:t>Узел – здесь: точка на пересечении клеток тетради.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37464D"/>
    <w:multiLevelType w:val="multilevel"/>
    <w:tmpl w:val="1437464D"/>
    <w:lvl w:ilvl="0" w:tentative="0">
      <w:start w:val="1"/>
      <w:numFmt w:val="decimal"/>
      <w:lvlText w:val="%1."/>
      <w:lvlJc w:val="left"/>
      <w:pPr>
        <w:ind w:left="1683" w:hanging="975"/>
      </w:pPr>
      <w:rPr>
        <w:rFonts w:ascii="Times New Roman" w:hAnsi="Times New Roman" w:cs="Times New Roman" w:eastAsiaTheme="minorEastAsia"/>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
    <w:nsid w:val="5F603A24"/>
    <w:multiLevelType w:val="multilevel"/>
    <w:tmpl w:val="5F603A24"/>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64F24D3"/>
    <w:multiLevelType w:val="multilevel"/>
    <w:tmpl w:val="664F24D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6830B6D"/>
    <w:multiLevelType w:val="multilevel"/>
    <w:tmpl w:val="66830B6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B89287A"/>
    <w:multiLevelType w:val="multilevel"/>
    <w:tmpl w:val="6B8928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documentProtection w:enforcement="0"/>
  <w:defaultTabStop w:val="708"/>
  <w:drawingGridHorizontalSpacing w:val="110"/>
  <w:displayHorizontalDrawingGridEvery w:val="2"/>
  <w:characterSpacingControl w:val="doNotCompress"/>
  <w:footnotePr>
    <w:footnote w:id="2"/>
    <w:footnote w:id="3"/>
  </w:footnotePr>
  <w:endnotePr>
    <w:endnote w:id="0"/>
    <w:endnote w:id="1"/>
  </w:endnotePr>
  <w:compat>
    <w:compatSetting w:name="compatibilityMode" w:uri="http://schemas.microsoft.com/office/word" w:val="12"/>
  </w:compat>
  <w:rsids>
    <w:rsidRoot w:val="00640EAA"/>
    <w:rsid w:val="00003527"/>
    <w:rsid w:val="000042EE"/>
    <w:rsid w:val="000137D9"/>
    <w:rsid w:val="00021E6D"/>
    <w:rsid w:val="00024E65"/>
    <w:rsid w:val="00030115"/>
    <w:rsid w:val="000303B5"/>
    <w:rsid w:val="00032566"/>
    <w:rsid w:val="00034EFE"/>
    <w:rsid w:val="000359D8"/>
    <w:rsid w:val="000515EC"/>
    <w:rsid w:val="00066056"/>
    <w:rsid w:val="00067A54"/>
    <w:rsid w:val="00075E09"/>
    <w:rsid w:val="000777DD"/>
    <w:rsid w:val="00087E5D"/>
    <w:rsid w:val="000B285D"/>
    <w:rsid w:val="000B4360"/>
    <w:rsid w:val="000B4A13"/>
    <w:rsid w:val="000C5B4A"/>
    <w:rsid w:val="000D4DAC"/>
    <w:rsid w:val="000D5D9C"/>
    <w:rsid w:val="00113AD6"/>
    <w:rsid w:val="001205E2"/>
    <w:rsid w:val="001211EA"/>
    <w:rsid w:val="0012201D"/>
    <w:rsid w:val="00142B93"/>
    <w:rsid w:val="0014337D"/>
    <w:rsid w:val="00147319"/>
    <w:rsid w:val="001568AD"/>
    <w:rsid w:val="00164B6F"/>
    <w:rsid w:val="00183B6F"/>
    <w:rsid w:val="00191BE6"/>
    <w:rsid w:val="00192DCA"/>
    <w:rsid w:val="001A14EA"/>
    <w:rsid w:val="001A3B00"/>
    <w:rsid w:val="001A4D7F"/>
    <w:rsid w:val="001A78FD"/>
    <w:rsid w:val="001C2A6A"/>
    <w:rsid w:val="001C2EE3"/>
    <w:rsid w:val="001C4609"/>
    <w:rsid w:val="001D4B10"/>
    <w:rsid w:val="001D531A"/>
    <w:rsid w:val="001D778A"/>
    <w:rsid w:val="001E69D7"/>
    <w:rsid w:val="001F6628"/>
    <w:rsid w:val="00201E5C"/>
    <w:rsid w:val="002045CA"/>
    <w:rsid w:val="00206DAF"/>
    <w:rsid w:val="0021663B"/>
    <w:rsid w:val="00225FD2"/>
    <w:rsid w:val="00236040"/>
    <w:rsid w:val="00244A3D"/>
    <w:rsid w:val="00247E67"/>
    <w:rsid w:val="0025061E"/>
    <w:rsid w:val="00262FA7"/>
    <w:rsid w:val="0026617D"/>
    <w:rsid w:val="00272C80"/>
    <w:rsid w:val="00275D23"/>
    <w:rsid w:val="00282C7B"/>
    <w:rsid w:val="002A40EE"/>
    <w:rsid w:val="002A5ECE"/>
    <w:rsid w:val="002A5F3F"/>
    <w:rsid w:val="002B2415"/>
    <w:rsid w:val="002B2B53"/>
    <w:rsid w:val="002B5425"/>
    <w:rsid w:val="002C2CE8"/>
    <w:rsid w:val="002C3A3F"/>
    <w:rsid w:val="002C7338"/>
    <w:rsid w:val="002C7405"/>
    <w:rsid w:val="002D5C37"/>
    <w:rsid w:val="002E4042"/>
    <w:rsid w:val="002F30AC"/>
    <w:rsid w:val="002F34D1"/>
    <w:rsid w:val="00303CC8"/>
    <w:rsid w:val="003053BF"/>
    <w:rsid w:val="00311EA9"/>
    <w:rsid w:val="003349A3"/>
    <w:rsid w:val="00340E96"/>
    <w:rsid w:val="00345490"/>
    <w:rsid w:val="00362824"/>
    <w:rsid w:val="0037328A"/>
    <w:rsid w:val="00380C56"/>
    <w:rsid w:val="0039062A"/>
    <w:rsid w:val="003A6FA1"/>
    <w:rsid w:val="003B1763"/>
    <w:rsid w:val="003B7368"/>
    <w:rsid w:val="003C43CF"/>
    <w:rsid w:val="003C6CD6"/>
    <w:rsid w:val="003D1CCF"/>
    <w:rsid w:val="003D661A"/>
    <w:rsid w:val="003F0EEF"/>
    <w:rsid w:val="003F6864"/>
    <w:rsid w:val="004130E0"/>
    <w:rsid w:val="00415D64"/>
    <w:rsid w:val="00424C72"/>
    <w:rsid w:val="004260C6"/>
    <w:rsid w:val="0044075A"/>
    <w:rsid w:val="0044591F"/>
    <w:rsid w:val="00452D38"/>
    <w:rsid w:val="0045486B"/>
    <w:rsid w:val="00466BA1"/>
    <w:rsid w:val="004804C4"/>
    <w:rsid w:val="00481EF6"/>
    <w:rsid w:val="00485B4D"/>
    <w:rsid w:val="00493B6E"/>
    <w:rsid w:val="00495B26"/>
    <w:rsid w:val="004A0713"/>
    <w:rsid w:val="004B2DA8"/>
    <w:rsid w:val="004E5A11"/>
    <w:rsid w:val="005068D7"/>
    <w:rsid w:val="00514F07"/>
    <w:rsid w:val="005178CD"/>
    <w:rsid w:val="00521AFF"/>
    <w:rsid w:val="0052506B"/>
    <w:rsid w:val="00536F44"/>
    <w:rsid w:val="005405F6"/>
    <w:rsid w:val="00545078"/>
    <w:rsid w:val="00546F06"/>
    <w:rsid w:val="00547316"/>
    <w:rsid w:val="00550A90"/>
    <w:rsid w:val="0055656F"/>
    <w:rsid w:val="00565BFB"/>
    <w:rsid w:val="00571BC1"/>
    <w:rsid w:val="005723B0"/>
    <w:rsid w:val="00582594"/>
    <w:rsid w:val="00583877"/>
    <w:rsid w:val="00586953"/>
    <w:rsid w:val="00586B93"/>
    <w:rsid w:val="00586DF0"/>
    <w:rsid w:val="005A11D8"/>
    <w:rsid w:val="005B47A1"/>
    <w:rsid w:val="005B51E8"/>
    <w:rsid w:val="005C277D"/>
    <w:rsid w:val="005C35CA"/>
    <w:rsid w:val="005F0E6D"/>
    <w:rsid w:val="005F1358"/>
    <w:rsid w:val="006032D6"/>
    <w:rsid w:val="0060692B"/>
    <w:rsid w:val="00624EA9"/>
    <w:rsid w:val="006313B6"/>
    <w:rsid w:val="00631CB7"/>
    <w:rsid w:val="00631E64"/>
    <w:rsid w:val="00633050"/>
    <w:rsid w:val="0063428D"/>
    <w:rsid w:val="006372BA"/>
    <w:rsid w:val="00640EAA"/>
    <w:rsid w:val="006646BE"/>
    <w:rsid w:val="00680098"/>
    <w:rsid w:val="006874AA"/>
    <w:rsid w:val="00690288"/>
    <w:rsid w:val="006B2D34"/>
    <w:rsid w:val="006B625F"/>
    <w:rsid w:val="006C0794"/>
    <w:rsid w:val="006C6ADE"/>
    <w:rsid w:val="006D3868"/>
    <w:rsid w:val="006E738F"/>
    <w:rsid w:val="006F252E"/>
    <w:rsid w:val="006F2BE3"/>
    <w:rsid w:val="007144FB"/>
    <w:rsid w:val="007421A4"/>
    <w:rsid w:val="00743011"/>
    <w:rsid w:val="00771674"/>
    <w:rsid w:val="007760F4"/>
    <w:rsid w:val="007766E9"/>
    <w:rsid w:val="00783C44"/>
    <w:rsid w:val="007859FC"/>
    <w:rsid w:val="0078647A"/>
    <w:rsid w:val="007868C4"/>
    <w:rsid w:val="0079721F"/>
    <w:rsid w:val="007B74FC"/>
    <w:rsid w:val="007C527B"/>
    <w:rsid w:val="007D690F"/>
    <w:rsid w:val="007E13AF"/>
    <w:rsid w:val="007E7807"/>
    <w:rsid w:val="00805C29"/>
    <w:rsid w:val="00814BEE"/>
    <w:rsid w:val="00817F33"/>
    <w:rsid w:val="00823661"/>
    <w:rsid w:val="00823AD1"/>
    <w:rsid w:val="00825CFF"/>
    <w:rsid w:val="00851CAC"/>
    <w:rsid w:val="00857171"/>
    <w:rsid w:val="008616B8"/>
    <w:rsid w:val="0086607B"/>
    <w:rsid w:val="0087531C"/>
    <w:rsid w:val="00876207"/>
    <w:rsid w:val="0088127F"/>
    <w:rsid w:val="00882751"/>
    <w:rsid w:val="00883EDD"/>
    <w:rsid w:val="00885E8A"/>
    <w:rsid w:val="008959FE"/>
    <w:rsid w:val="008A02AD"/>
    <w:rsid w:val="008A224D"/>
    <w:rsid w:val="008A45A6"/>
    <w:rsid w:val="008A52DC"/>
    <w:rsid w:val="008A7A32"/>
    <w:rsid w:val="008B056F"/>
    <w:rsid w:val="008B171D"/>
    <w:rsid w:val="008C1986"/>
    <w:rsid w:val="008C2E6A"/>
    <w:rsid w:val="008C478A"/>
    <w:rsid w:val="008C4914"/>
    <w:rsid w:val="008D3C44"/>
    <w:rsid w:val="008D7116"/>
    <w:rsid w:val="008E1271"/>
    <w:rsid w:val="008F2B7B"/>
    <w:rsid w:val="008F2C5F"/>
    <w:rsid w:val="00906297"/>
    <w:rsid w:val="00916FE2"/>
    <w:rsid w:val="00923907"/>
    <w:rsid w:val="00944F15"/>
    <w:rsid w:val="00952A1B"/>
    <w:rsid w:val="00961FD2"/>
    <w:rsid w:val="0096432F"/>
    <w:rsid w:val="00970399"/>
    <w:rsid w:val="00972E0E"/>
    <w:rsid w:val="00987402"/>
    <w:rsid w:val="00990A9F"/>
    <w:rsid w:val="00993A23"/>
    <w:rsid w:val="00994ADC"/>
    <w:rsid w:val="009A5853"/>
    <w:rsid w:val="009A6A5F"/>
    <w:rsid w:val="009B540A"/>
    <w:rsid w:val="009B548D"/>
    <w:rsid w:val="009C2084"/>
    <w:rsid w:val="009D0AC8"/>
    <w:rsid w:val="009D18D3"/>
    <w:rsid w:val="009E09C0"/>
    <w:rsid w:val="009E573A"/>
    <w:rsid w:val="009E7C07"/>
    <w:rsid w:val="00A13341"/>
    <w:rsid w:val="00A16F26"/>
    <w:rsid w:val="00A2563C"/>
    <w:rsid w:val="00A3456C"/>
    <w:rsid w:val="00A351FC"/>
    <w:rsid w:val="00A527CC"/>
    <w:rsid w:val="00A539BE"/>
    <w:rsid w:val="00A541EA"/>
    <w:rsid w:val="00A62B8A"/>
    <w:rsid w:val="00A72B08"/>
    <w:rsid w:val="00A77F5B"/>
    <w:rsid w:val="00A824AF"/>
    <w:rsid w:val="00A91769"/>
    <w:rsid w:val="00AA0738"/>
    <w:rsid w:val="00AA10C3"/>
    <w:rsid w:val="00AA13F7"/>
    <w:rsid w:val="00AA2485"/>
    <w:rsid w:val="00AA772E"/>
    <w:rsid w:val="00AD3B0E"/>
    <w:rsid w:val="00AD50D5"/>
    <w:rsid w:val="00AE2DF2"/>
    <w:rsid w:val="00AF0973"/>
    <w:rsid w:val="00AF2563"/>
    <w:rsid w:val="00AF65B2"/>
    <w:rsid w:val="00B012E8"/>
    <w:rsid w:val="00B06A3E"/>
    <w:rsid w:val="00B11A83"/>
    <w:rsid w:val="00B126EC"/>
    <w:rsid w:val="00B16E6E"/>
    <w:rsid w:val="00B17D7E"/>
    <w:rsid w:val="00B21D13"/>
    <w:rsid w:val="00B22F30"/>
    <w:rsid w:val="00B30D6D"/>
    <w:rsid w:val="00B431B3"/>
    <w:rsid w:val="00B440AE"/>
    <w:rsid w:val="00B45DAC"/>
    <w:rsid w:val="00B4722C"/>
    <w:rsid w:val="00B57F02"/>
    <w:rsid w:val="00B753EB"/>
    <w:rsid w:val="00B76025"/>
    <w:rsid w:val="00B90103"/>
    <w:rsid w:val="00B941BE"/>
    <w:rsid w:val="00B9510E"/>
    <w:rsid w:val="00B974BB"/>
    <w:rsid w:val="00B97EEC"/>
    <w:rsid w:val="00BA2960"/>
    <w:rsid w:val="00BB1A02"/>
    <w:rsid w:val="00BB4AB2"/>
    <w:rsid w:val="00BC6FDA"/>
    <w:rsid w:val="00BC786B"/>
    <w:rsid w:val="00BE055C"/>
    <w:rsid w:val="00BE1899"/>
    <w:rsid w:val="00C07327"/>
    <w:rsid w:val="00C25A26"/>
    <w:rsid w:val="00C46973"/>
    <w:rsid w:val="00C50124"/>
    <w:rsid w:val="00C530C5"/>
    <w:rsid w:val="00C60E1A"/>
    <w:rsid w:val="00C678CC"/>
    <w:rsid w:val="00C77596"/>
    <w:rsid w:val="00C8594F"/>
    <w:rsid w:val="00CA2ABE"/>
    <w:rsid w:val="00CA3042"/>
    <w:rsid w:val="00CB3AC9"/>
    <w:rsid w:val="00CC5F26"/>
    <w:rsid w:val="00CE3294"/>
    <w:rsid w:val="00CF5F40"/>
    <w:rsid w:val="00D10212"/>
    <w:rsid w:val="00D13AE0"/>
    <w:rsid w:val="00D1763F"/>
    <w:rsid w:val="00D33CEF"/>
    <w:rsid w:val="00D36731"/>
    <w:rsid w:val="00D45554"/>
    <w:rsid w:val="00D520AD"/>
    <w:rsid w:val="00D5436A"/>
    <w:rsid w:val="00D60B28"/>
    <w:rsid w:val="00D625CD"/>
    <w:rsid w:val="00D63549"/>
    <w:rsid w:val="00D67E17"/>
    <w:rsid w:val="00D74858"/>
    <w:rsid w:val="00D76296"/>
    <w:rsid w:val="00D835D9"/>
    <w:rsid w:val="00D950E3"/>
    <w:rsid w:val="00DA12AD"/>
    <w:rsid w:val="00DA7B65"/>
    <w:rsid w:val="00DB7603"/>
    <w:rsid w:val="00DC1932"/>
    <w:rsid w:val="00DC1D97"/>
    <w:rsid w:val="00DC5965"/>
    <w:rsid w:val="00DD307C"/>
    <w:rsid w:val="00DF5EB3"/>
    <w:rsid w:val="00E05B5A"/>
    <w:rsid w:val="00E2770C"/>
    <w:rsid w:val="00E33115"/>
    <w:rsid w:val="00E34992"/>
    <w:rsid w:val="00E428AE"/>
    <w:rsid w:val="00E51A8C"/>
    <w:rsid w:val="00E51CC0"/>
    <w:rsid w:val="00E5300A"/>
    <w:rsid w:val="00E744C0"/>
    <w:rsid w:val="00E7765F"/>
    <w:rsid w:val="00E91B19"/>
    <w:rsid w:val="00EA04FD"/>
    <w:rsid w:val="00EA1EF4"/>
    <w:rsid w:val="00EA4313"/>
    <w:rsid w:val="00EC20E2"/>
    <w:rsid w:val="00EC372A"/>
    <w:rsid w:val="00ED0D67"/>
    <w:rsid w:val="00ED333A"/>
    <w:rsid w:val="00ED397B"/>
    <w:rsid w:val="00EE0168"/>
    <w:rsid w:val="00EE036F"/>
    <w:rsid w:val="00EF1C6B"/>
    <w:rsid w:val="00F00426"/>
    <w:rsid w:val="00F02557"/>
    <w:rsid w:val="00F02A7E"/>
    <w:rsid w:val="00F03A31"/>
    <w:rsid w:val="00F1003A"/>
    <w:rsid w:val="00F15526"/>
    <w:rsid w:val="00F15E58"/>
    <w:rsid w:val="00F26884"/>
    <w:rsid w:val="00F31A5E"/>
    <w:rsid w:val="00F43D43"/>
    <w:rsid w:val="00F55291"/>
    <w:rsid w:val="00F62207"/>
    <w:rsid w:val="00F63DDC"/>
    <w:rsid w:val="00F67483"/>
    <w:rsid w:val="00F709E5"/>
    <w:rsid w:val="00F75173"/>
    <w:rsid w:val="00F76654"/>
    <w:rsid w:val="00F81B78"/>
    <w:rsid w:val="00F81C71"/>
    <w:rsid w:val="00F831EC"/>
    <w:rsid w:val="00F87E30"/>
    <w:rsid w:val="00F94C5A"/>
    <w:rsid w:val="00F97342"/>
    <w:rsid w:val="00FC24F5"/>
    <w:rsid w:val="00FC4B43"/>
    <w:rsid w:val="00FD128C"/>
    <w:rsid w:val="00FD3E71"/>
    <w:rsid w:val="00FD42BD"/>
    <w:rsid w:val="00FD57A4"/>
    <w:rsid w:val="00FF668B"/>
    <w:rsid w:val="138F40D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31"/>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30"/>
    <w:unhideWhenUsed/>
    <w:qFormat/>
    <w:uiPriority w:val="9"/>
    <w:pPr>
      <w:keepNext/>
      <w:suppressAutoHyphens/>
      <w:spacing w:before="240" w:after="60" w:line="240" w:lineRule="auto"/>
      <w:outlineLvl w:val="1"/>
    </w:pPr>
    <w:rPr>
      <w:rFonts w:ascii="Cambria" w:hAnsi="Cambria" w:eastAsia="Times New Roman" w:cs="Times New Roman"/>
      <w:b/>
      <w:bCs/>
      <w:i/>
      <w:shadow/>
      <w:sz w:val="28"/>
      <w:szCs w:val="28"/>
      <w:u w:val="single" w:color="000000"/>
      <w:lang w:eastAsia="ar-SA"/>
    </w:rPr>
  </w:style>
  <w:style w:type="paragraph" w:styleId="4">
    <w:name w:val="heading 3"/>
    <w:basedOn w:val="1"/>
    <w:next w:val="1"/>
    <w:link w:val="35"/>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otnote reference"/>
    <w:basedOn w:val="5"/>
    <w:semiHidden/>
    <w:unhideWhenUsed/>
    <w:qFormat/>
    <w:uiPriority w:val="99"/>
    <w:rPr>
      <w:vertAlign w:val="superscript"/>
    </w:rPr>
  </w:style>
  <w:style w:type="character" w:styleId="8">
    <w:name w:val="endnote reference"/>
    <w:basedOn w:val="5"/>
    <w:semiHidden/>
    <w:unhideWhenUsed/>
    <w:qFormat/>
    <w:uiPriority w:val="99"/>
    <w:rPr>
      <w:vertAlign w:val="superscript"/>
    </w:rPr>
  </w:style>
  <w:style w:type="character" w:styleId="9">
    <w:name w:val="Hyperlink"/>
    <w:basedOn w:val="5"/>
    <w:unhideWhenUsed/>
    <w:qFormat/>
    <w:uiPriority w:val="99"/>
    <w:rPr>
      <w:color w:val="0000FF" w:themeColor="hyperlink"/>
      <w:u w:val="single"/>
    </w:rPr>
  </w:style>
  <w:style w:type="character" w:styleId="10">
    <w:name w:val="Strong"/>
    <w:basedOn w:val="5"/>
    <w:qFormat/>
    <w:uiPriority w:val="22"/>
    <w:rPr>
      <w:b/>
      <w:bCs/>
    </w:rPr>
  </w:style>
  <w:style w:type="paragraph" w:styleId="11">
    <w:name w:val="Balloon Text"/>
    <w:basedOn w:val="1"/>
    <w:link w:val="22"/>
    <w:semiHidden/>
    <w:unhideWhenUsed/>
    <w:qFormat/>
    <w:uiPriority w:val="99"/>
    <w:pPr>
      <w:spacing w:after="0" w:line="240" w:lineRule="auto"/>
    </w:pPr>
    <w:rPr>
      <w:rFonts w:ascii="Tahoma" w:hAnsi="Tahoma" w:cs="Tahoma"/>
      <w:sz w:val="16"/>
      <w:szCs w:val="16"/>
    </w:rPr>
  </w:style>
  <w:style w:type="paragraph" w:styleId="12">
    <w:name w:val="endnote text"/>
    <w:basedOn w:val="1"/>
    <w:link w:val="26"/>
    <w:semiHidden/>
    <w:unhideWhenUsed/>
    <w:qFormat/>
    <w:uiPriority w:val="99"/>
    <w:pPr>
      <w:spacing w:after="0" w:line="240" w:lineRule="auto"/>
    </w:pPr>
    <w:rPr>
      <w:sz w:val="20"/>
      <w:szCs w:val="20"/>
    </w:rPr>
  </w:style>
  <w:style w:type="paragraph" w:styleId="13">
    <w:name w:val="footnote text"/>
    <w:basedOn w:val="1"/>
    <w:link w:val="27"/>
    <w:semiHidden/>
    <w:unhideWhenUsed/>
    <w:qFormat/>
    <w:uiPriority w:val="99"/>
    <w:pPr>
      <w:spacing w:after="0" w:line="240" w:lineRule="auto"/>
    </w:pPr>
    <w:rPr>
      <w:sz w:val="20"/>
      <w:szCs w:val="20"/>
    </w:rPr>
  </w:style>
  <w:style w:type="paragraph" w:styleId="14">
    <w:name w:val="header"/>
    <w:basedOn w:val="1"/>
    <w:link w:val="24"/>
    <w:semiHidden/>
    <w:unhideWhenUsed/>
    <w:qFormat/>
    <w:uiPriority w:val="99"/>
    <w:pPr>
      <w:tabs>
        <w:tab w:val="center" w:pos="4677"/>
        <w:tab w:val="right" w:pos="9355"/>
      </w:tabs>
      <w:spacing w:after="0" w:line="240" w:lineRule="auto"/>
    </w:pPr>
  </w:style>
  <w:style w:type="paragraph" w:styleId="15">
    <w:name w:val="toc 1"/>
    <w:basedOn w:val="1"/>
    <w:next w:val="1"/>
    <w:autoRedefine/>
    <w:unhideWhenUsed/>
    <w:qFormat/>
    <w:uiPriority w:val="39"/>
    <w:pPr>
      <w:spacing w:after="100"/>
    </w:pPr>
  </w:style>
  <w:style w:type="paragraph" w:styleId="16">
    <w:name w:val="toc 3"/>
    <w:basedOn w:val="1"/>
    <w:next w:val="1"/>
    <w:autoRedefine/>
    <w:unhideWhenUsed/>
    <w:qFormat/>
    <w:uiPriority w:val="39"/>
    <w:pPr>
      <w:spacing w:after="100"/>
      <w:ind w:left="440"/>
    </w:pPr>
    <w:rPr>
      <w:lang w:eastAsia="en-US"/>
    </w:rPr>
  </w:style>
  <w:style w:type="paragraph" w:styleId="17">
    <w:name w:val="toc 2"/>
    <w:basedOn w:val="1"/>
    <w:next w:val="1"/>
    <w:autoRedefine/>
    <w:unhideWhenUsed/>
    <w:qFormat/>
    <w:uiPriority w:val="39"/>
    <w:pPr>
      <w:spacing w:after="100"/>
      <w:ind w:left="220"/>
    </w:pPr>
    <w:rPr>
      <w:lang w:eastAsia="en-US"/>
    </w:rPr>
  </w:style>
  <w:style w:type="paragraph" w:styleId="18">
    <w:name w:val="footer"/>
    <w:basedOn w:val="1"/>
    <w:link w:val="25"/>
    <w:unhideWhenUsed/>
    <w:qFormat/>
    <w:uiPriority w:val="99"/>
    <w:pPr>
      <w:tabs>
        <w:tab w:val="center" w:pos="4677"/>
        <w:tab w:val="right" w:pos="9355"/>
      </w:tabs>
      <w:spacing w:after="0" w:line="240" w:lineRule="auto"/>
    </w:pPr>
  </w:style>
  <w:style w:type="paragraph" w:styleId="1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20">
    <w:name w:val="Subtitle"/>
    <w:basedOn w:val="1"/>
    <w:next w:val="1"/>
    <w:link w:val="33"/>
    <w:qFormat/>
    <w:uiPriority w:val="11"/>
    <w:rPr>
      <w:rFonts w:asciiTheme="majorHAnsi" w:hAnsiTheme="majorHAnsi" w:eastAsiaTheme="majorEastAsia" w:cstheme="majorBidi"/>
      <w:i/>
      <w:iCs/>
      <w:color w:val="4F81BD" w:themeColor="accent1"/>
      <w:spacing w:val="15"/>
      <w:sz w:val="24"/>
      <w:szCs w:val="24"/>
    </w:rPr>
  </w:style>
  <w:style w:type="table" w:styleId="21">
    <w:name w:val="Table Grid"/>
    <w:basedOn w:val="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22">
    <w:name w:val="Текст выноски Знак"/>
    <w:basedOn w:val="5"/>
    <w:link w:val="11"/>
    <w:semiHidden/>
    <w:qFormat/>
    <w:uiPriority w:val="99"/>
    <w:rPr>
      <w:rFonts w:ascii="Tahoma" w:hAnsi="Tahoma" w:cs="Tahoma"/>
      <w:sz w:val="16"/>
      <w:szCs w:val="16"/>
    </w:rPr>
  </w:style>
  <w:style w:type="character" w:customStyle="1" w:styleId="23">
    <w:name w:val="apple-converted-space"/>
    <w:basedOn w:val="5"/>
    <w:qFormat/>
    <w:uiPriority w:val="0"/>
  </w:style>
  <w:style w:type="character" w:customStyle="1" w:styleId="24">
    <w:name w:val="Верхний колонтитул Знак"/>
    <w:basedOn w:val="5"/>
    <w:link w:val="14"/>
    <w:semiHidden/>
    <w:qFormat/>
    <w:uiPriority w:val="99"/>
  </w:style>
  <w:style w:type="character" w:customStyle="1" w:styleId="25">
    <w:name w:val="Нижний колонтитул Знак"/>
    <w:basedOn w:val="5"/>
    <w:link w:val="18"/>
    <w:qFormat/>
    <w:uiPriority w:val="99"/>
  </w:style>
  <w:style w:type="character" w:customStyle="1" w:styleId="26">
    <w:name w:val="Текст концевой сноски Знак"/>
    <w:basedOn w:val="5"/>
    <w:link w:val="12"/>
    <w:semiHidden/>
    <w:qFormat/>
    <w:uiPriority w:val="99"/>
    <w:rPr>
      <w:sz w:val="20"/>
      <w:szCs w:val="20"/>
    </w:rPr>
  </w:style>
  <w:style w:type="character" w:customStyle="1" w:styleId="27">
    <w:name w:val="Текст сноски Знак"/>
    <w:basedOn w:val="5"/>
    <w:link w:val="13"/>
    <w:semiHidden/>
    <w:qFormat/>
    <w:uiPriority w:val="99"/>
    <w:rPr>
      <w:sz w:val="20"/>
      <w:szCs w:val="20"/>
    </w:rPr>
  </w:style>
  <w:style w:type="paragraph" w:styleId="28">
    <w:name w:val="List Paragraph"/>
    <w:basedOn w:val="1"/>
    <w:qFormat/>
    <w:uiPriority w:val="34"/>
    <w:pPr>
      <w:ind w:left="720"/>
      <w:contextualSpacing/>
    </w:pPr>
  </w:style>
  <w:style w:type="character" w:styleId="29">
    <w:name w:val="Placeholder Text"/>
    <w:basedOn w:val="5"/>
    <w:semiHidden/>
    <w:qFormat/>
    <w:uiPriority w:val="99"/>
    <w:rPr>
      <w:color w:val="808080"/>
    </w:rPr>
  </w:style>
  <w:style w:type="character" w:customStyle="1" w:styleId="30">
    <w:name w:val="Заголовок 2 Знак"/>
    <w:basedOn w:val="5"/>
    <w:link w:val="3"/>
    <w:qFormat/>
    <w:uiPriority w:val="9"/>
    <w:rPr>
      <w:rFonts w:ascii="Cambria" w:hAnsi="Cambria" w:eastAsia="Times New Roman" w:cs="Times New Roman"/>
      <w:b/>
      <w:bCs/>
      <w:i/>
      <w:shadow/>
      <w:sz w:val="28"/>
      <w:szCs w:val="28"/>
      <w:u w:val="single" w:color="000000"/>
      <w:lang w:eastAsia="ar-SA"/>
    </w:rPr>
  </w:style>
  <w:style w:type="character" w:customStyle="1" w:styleId="31">
    <w:name w:val="Заголовок 1 Знак"/>
    <w:basedOn w:val="5"/>
    <w:link w:val="2"/>
    <w:qFormat/>
    <w:uiPriority w:val="9"/>
    <w:rPr>
      <w:rFonts w:asciiTheme="majorHAnsi" w:hAnsiTheme="majorHAnsi" w:eastAsiaTheme="majorEastAsia" w:cstheme="majorBidi"/>
      <w:b/>
      <w:bCs/>
      <w:color w:val="366091" w:themeColor="accent1" w:themeShade="BF"/>
      <w:sz w:val="28"/>
      <w:szCs w:val="28"/>
    </w:rPr>
  </w:style>
  <w:style w:type="paragraph" w:customStyle="1" w:styleId="32">
    <w:name w:val="TOC Heading"/>
    <w:basedOn w:val="2"/>
    <w:next w:val="1"/>
    <w:semiHidden/>
    <w:unhideWhenUsed/>
    <w:qFormat/>
    <w:uiPriority w:val="39"/>
    <w:pPr>
      <w:outlineLvl w:val="9"/>
    </w:pPr>
    <w:rPr>
      <w:lang w:eastAsia="en-US"/>
    </w:rPr>
  </w:style>
  <w:style w:type="character" w:customStyle="1" w:styleId="33">
    <w:name w:val="Подзаголовок Знак"/>
    <w:basedOn w:val="5"/>
    <w:link w:val="20"/>
    <w:qFormat/>
    <w:uiPriority w:val="11"/>
    <w:rPr>
      <w:rFonts w:asciiTheme="majorHAnsi" w:hAnsiTheme="majorHAnsi" w:eastAsiaTheme="majorEastAsia" w:cstheme="majorBidi"/>
      <w:i/>
      <w:iCs/>
      <w:color w:val="4F81BD" w:themeColor="accent1"/>
      <w:spacing w:val="15"/>
      <w:sz w:val="24"/>
      <w:szCs w:val="24"/>
    </w:rPr>
  </w:style>
  <w:style w:type="character" w:customStyle="1" w:styleId="34">
    <w:name w:val="Subtle Emphasis"/>
    <w:basedOn w:val="5"/>
    <w:qFormat/>
    <w:uiPriority w:val="19"/>
    <w:rPr>
      <w:i/>
      <w:iCs/>
      <w:color w:val="7F7F7F" w:themeColor="text1" w:themeTint="7F"/>
    </w:rPr>
  </w:style>
  <w:style w:type="character" w:customStyle="1" w:styleId="35">
    <w:name w:val="Заголовок 3 Знак"/>
    <w:basedOn w:val="5"/>
    <w:link w:val="4"/>
    <w:qFormat/>
    <w:uiPriority w:val="9"/>
    <w:rPr>
      <w:rFonts w:asciiTheme="majorHAnsi" w:hAnsiTheme="majorHAnsi" w:eastAsiaTheme="majorEastAsia" w:cstheme="majorBidi"/>
      <w:b/>
      <w:bCs/>
      <w:color w:val="4F81BD" w:themeColor="accent1"/>
    </w:rPr>
  </w:style>
  <w:style w:type="paragraph" w:styleId="36">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customStyle="1" w:styleId="37">
    <w:name w:val="Standard"/>
    <w:qFormat/>
    <w:uiPriority w:val="0"/>
    <w:pPr>
      <w:widowControl w:val="0"/>
      <w:suppressAutoHyphens/>
      <w:autoSpaceDN w:val="0"/>
      <w:spacing w:after="0" w:line="240" w:lineRule="auto"/>
    </w:pPr>
    <w:rPr>
      <w:rFonts w:ascii="Times New Roman" w:hAnsi="Times New Roman" w:eastAsia="SimSun" w:cs="Mangal"/>
      <w:kern w:val="3"/>
      <w:sz w:val="24"/>
      <w:szCs w:val="24"/>
      <w:lang w:val="ru-RU"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71FEB-C80B-44BA-AB28-ECB90CB2308E}">
  <ds:schemaRefs/>
</ds:datastoreItem>
</file>

<file path=docProps/app.xml><?xml version="1.0" encoding="utf-8"?>
<Properties xmlns="http://schemas.openxmlformats.org/officeDocument/2006/extended-properties" xmlns:vt="http://schemas.openxmlformats.org/officeDocument/2006/docPropsVTypes">
  <Template>Normal</Template>
  <Pages>20</Pages>
  <Words>2383</Words>
  <Characters>13587</Characters>
  <Lines>113</Lines>
  <Paragraphs>31</Paragraphs>
  <TotalTime>450</TotalTime>
  <ScaleCrop>false</ScaleCrop>
  <LinksUpToDate>false</LinksUpToDate>
  <CharactersWithSpaces>15939</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2017-12-14T03:21:00Z</dcterms:created>
  <dc:creator>1</dc:creator>
  <cp:lastModifiedBy>TEEN</cp:lastModifiedBy>
  <dcterms:modified xsi:type="dcterms:W3CDTF">2025-07-06T18:13:55Z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7EA41C399B374C9D9AF5F7269AE41BEB_12</vt:lpwstr>
  </property>
</Properties>
</file>