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D7" w:rsidRPr="00A82948" w:rsidRDefault="001B5CD7" w:rsidP="006722C4">
      <w:pPr>
        <w:ind w:firstLine="709"/>
        <w:rPr>
          <w:b/>
          <w:sz w:val="24"/>
        </w:rPr>
      </w:pPr>
      <w:r w:rsidRPr="00A82948">
        <w:rPr>
          <w:b/>
          <w:sz w:val="24"/>
        </w:rPr>
        <w:t xml:space="preserve">Аннотация </w:t>
      </w:r>
    </w:p>
    <w:p w:rsidR="001E060B" w:rsidRPr="00A82948" w:rsidRDefault="00A82948" w:rsidP="00A82948">
      <w:pPr>
        <w:ind w:firstLine="709"/>
        <w:rPr>
          <w:sz w:val="24"/>
        </w:rPr>
      </w:pPr>
      <w:r w:rsidRPr="00A82948">
        <w:rPr>
          <w:sz w:val="24"/>
        </w:rPr>
        <w:t>В современных условиях значимость исследования межрегиональной дифференциации в России обусловлена множеством факторов, непосредственно влияющих на экономическую,</w:t>
      </w:r>
      <w:r w:rsidR="00185EB6" w:rsidRPr="00A82948">
        <w:rPr>
          <w:sz w:val="24"/>
        </w:rPr>
        <w:t xml:space="preserve"> </w:t>
      </w:r>
      <w:r w:rsidRPr="00A82948">
        <w:rPr>
          <w:sz w:val="24"/>
        </w:rPr>
        <w:t>и политическую стабильность страны. Межрегиональная дифференциация представляет собой н</w:t>
      </w:r>
      <w:r w:rsidRPr="00A82948">
        <w:rPr>
          <w:sz w:val="24"/>
        </w:rPr>
        <w:t>еравномерность социально-экономического развития регионов, которая может проявляться в различиях в доходах, уровне жизни, доступе к образовательным и медицинским услугам. В условиях глобализации и интеграции в мировую экономику, проблема дифференциации ста</w:t>
      </w:r>
      <w:r w:rsidRPr="00A82948">
        <w:rPr>
          <w:sz w:val="24"/>
        </w:rPr>
        <w:t>новится особенно актуальной, требуя комплексного анализа и систем</w:t>
      </w:r>
      <w:r w:rsidR="00185EB6" w:rsidRPr="00A82948">
        <w:rPr>
          <w:sz w:val="24"/>
        </w:rPr>
        <w:t>ного подхода для её разрешения.</w:t>
      </w:r>
      <w:r>
        <w:rPr>
          <w:sz w:val="24"/>
        </w:rPr>
        <w:t xml:space="preserve"> </w:t>
      </w:r>
      <w:r w:rsidRPr="00A82948">
        <w:rPr>
          <w:sz w:val="24"/>
        </w:rPr>
        <w:t>Актуальность темы связана с необходимостью понимания влияния межрегиональных различий на национальную экономическую безопасность. Реальные угрозы, вызванные а</w:t>
      </w:r>
      <w:r w:rsidRPr="00A82948">
        <w:rPr>
          <w:sz w:val="24"/>
        </w:rPr>
        <w:t>симметрией в социально-экономическом развитии регионов, могут привести к возникновению социальной напряженности, неравенству в распределении ресурсов и, как следствие, к политическим конфликтам. Например, регионы, имеющие низкие доходы и высокий уровень бе</w:t>
      </w:r>
      <w:r w:rsidRPr="00A82948">
        <w:rPr>
          <w:sz w:val="24"/>
        </w:rPr>
        <w:t>зработицы, подвергаются рискам массовых протестов, что может дестабилизировать всю страну и создать значительные проблемы на уров</w:t>
      </w:r>
      <w:r>
        <w:rPr>
          <w:sz w:val="24"/>
        </w:rPr>
        <w:t xml:space="preserve">не государственного управления. </w:t>
      </w:r>
      <w:r w:rsidRPr="00A82948">
        <w:rPr>
          <w:sz w:val="24"/>
        </w:rPr>
        <w:t>Целями данного исследования являются: 1) анализ текущего состояния межрегиональной дифференциации в России, 2) оценка её влияния на экономическую без</w:t>
      </w:r>
      <w:r w:rsidRPr="00A82948">
        <w:rPr>
          <w:sz w:val="24"/>
        </w:rPr>
        <w:t>опасность; 3) разработка рекомендаций по преодолению негативных тенденций и выравниванию уровня развития. Кроме того, данный анализ позволит выявить ключевые факторы, способствующие дифференциации, и предложить эффективные пути решения этой проблемы, что в</w:t>
      </w:r>
      <w:r w:rsidRPr="00A82948">
        <w:rPr>
          <w:sz w:val="24"/>
        </w:rPr>
        <w:t xml:space="preserve"> конечном итоге будет способствовать устойчивому развитию Российской Федерации и укреплению её</w:t>
      </w:r>
      <w:r w:rsidR="006722C4" w:rsidRPr="00A82948">
        <w:rPr>
          <w:sz w:val="24"/>
        </w:rPr>
        <w:t xml:space="preserve"> экономической безопасности</w:t>
      </w:r>
      <w:r w:rsidRPr="00A82948">
        <w:rPr>
          <w:sz w:val="24"/>
        </w:rPr>
        <w:t>. Понимание и устранение причин межрегиональной дифференциации может стать основополагающей задачей для формирования сбалансирован</w:t>
      </w:r>
      <w:r w:rsidRPr="00A82948">
        <w:rPr>
          <w:sz w:val="24"/>
        </w:rPr>
        <w:t>ной социально-экономической политики, что, в свою очередь, приведёт к повышению уровня жизни населения и устойчивос</w:t>
      </w:r>
      <w:r w:rsidR="006722C4" w:rsidRPr="00A82948">
        <w:rPr>
          <w:sz w:val="24"/>
        </w:rPr>
        <w:t>ти экономики страны в целом</w:t>
      </w:r>
      <w:r w:rsidRPr="00A82948">
        <w:rPr>
          <w:sz w:val="24"/>
        </w:rPr>
        <w:t>.</w:t>
      </w:r>
      <w:r>
        <w:rPr>
          <w:sz w:val="24"/>
        </w:rPr>
        <w:t xml:space="preserve"> </w:t>
      </w:r>
      <w:r w:rsidRPr="00A82948">
        <w:rPr>
          <w:sz w:val="24"/>
        </w:rPr>
        <w:t>В рамках исс</w:t>
      </w:r>
      <w:r w:rsidRPr="00A82948">
        <w:rPr>
          <w:sz w:val="24"/>
        </w:rPr>
        <w:t xml:space="preserve">ледования межрегиональной дифференциации и её влияния на экономическую безопасность Российской Федерации были использованы различные источники данных и аналитические подходы. Основные источники информации включают как официальные данные, так и </w:t>
      </w:r>
      <w:r w:rsidR="00253D2B" w:rsidRPr="00A82948">
        <w:rPr>
          <w:sz w:val="24"/>
        </w:rPr>
        <w:t>результаты независимых исследований,</w:t>
      </w:r>
      <w:r w:rsidRPr="00A82948">
        <w:rPr>
          <w:sz w:val="24"/>
        </w:rPr>
        <w:t xml:space="preserve"> и электоральные опросы, что позволяет создать всестороннюю картину состояния регионов страны.</w:t>
      </w:r>
      <w:r>
        <w:rPr>
          <w:sz w:val="24"/>
        </w:rPr>
        <w:t xml:space="preserve"> </w:t>
      </w:r>
      <w:r w:rsidRPr="00A82948">
        <w:rPr>
          <w:sz w:val="24"/>
        </w:rPr>
        <w:t>Критерии оценки результатов исследования охватывают как количественные показатели, так и качественные аспекты. Обращается внимание на уровень и динамику социально-экономических показателей, изменение структуры рабочих мест, инвестиц</w:t>
      </w:r>
      <w:r w:rsidRPr="00A82948">
        <w:rPr>
          <w:sz w:val="24"/>
        </w:rPr>
        <w:t>ионный климат и доступ населения к качественным социальным услугам. Для полноты анализа также учитывается общественное мнение, что позволяет учесть недовольство или инициативы граждан в контексте межрегиональных различий.</w:t>
      </w:r>
      <w:r>
        <w:rPr>
          <w:sz w:val="24"/>
        </w:rPr>
        <w:t xml:space="preserve"> </w:t>
      </w:r>
      <w:r w:rsidRPr="00A82948">
        <w:rPr>
          <w:sz w:val="24"/>
        </w:rPr>
        <w:t>Анализ уровня межрегиональной дифференциации в Российской Федерации выявляет значительные различия в социально-экономическом развитии регионов, что в свою очередь накладывает негативный отпечаток на экономическую безопасность с</w:t>
      </w:r>
      <w:r w:rsidRPr="00A82948">
        <w:rPr>
          <w:sz w:val="24"/>
        </w:rPr>
        <w:t>траны. Среди основных показателей, позволяющих охарактеризовать уровень дифференциации, можно выделить такие, как валовой региональный продукт (ВРП) на душу населения, уровень заработной платы, доступ к высококачественным услугам образования и здравоохране</w:t>
      </w:r>
      <w:r w:rsidRPr="00A82948">
        <w:rPr>
          <w:sz w:val="24"/>
        </w:rPr>
        <w:t>ния.</w:t>
      </w:r>
      <w:r>
        <w:rPr>
          <w:sz w:val="24"/>
        </w:rPr>
        <w:t xml:space="preserve"> </w:t>
      </w:r>
      <w:r w:rsidRPr="00A82948">
        <w:rPr>
          <w:sz w:val="24"/>
        </w:rPr>
        <w:t>На основе данных Росстата и других официальных источников оценки, видно, что наибольшие различия наблюдаются между регионами Центральной России и Севера, а также между городами-</w:t>
      </w:r>
      <w:r w:rsidR="00253D2B" w:rsidRPr="00A82948">
        <w:rPr>
          <w:sz w:val="24"/>
        </w:rPr>
        <w:t>миллионщиками</w:t>
      </w:r>
      <w:r w:rsidRPr="00A82948">
        <w:rPr>
          <w:sz w:val="24"/>
        </w:rPr>
        <w:t xml:space="preserve"> и малонаселёнными территориями. Например, в 2022 году, согл</w:t>
      </w:r>
      <w:r w:rsidRPr="00A82948">
        <w:rPr>
          <w:sz w:val="24"/>
        </w:rPr>
        <w:t>асно последним данным, ВРП на душу населения в Москве составил более 1,3 миллиона рублей, в то время как в ряде регионов Сибирского и Дальневосточного федеральных округов этот показатель не превышает 500 тысяч рублей. Это свидетельствует о гибели экономиче</w:t>
      </w:r>
      <w:r w:rsidRPr="00A82948">
        <w:rPr>
          <w:sz w:val="24"/>
        </w:rPr>
        <w:t>ской идентичности и длительных социально-экономических разрывах между регионами, что требует незамедлительных решений.</w:t>
      </w:r>
      <w:r>
        <w:rPr>
          <w:sz w:val="24"/>
        </w:rPr>
        <w:t xml:space="preserve"> </w:t>
      </w:r>
      <w:r w:rsidRPr="00A82948">
        <w:rPr>
          <w:sz w:val="24"/>
        </w:rPr>
        <w:t>Такое значительное неравенство создает впечатляющую угрозу для экономической безопасности страны. О</w:t>
      </w:r>
      <w:r w:rsidRPr="00A82948">
        <w:rPr>
          <w:sz w:val="24"/>
        </w:rPr>
        <w:t>но ведет к миграции населе</w:t>
      </w:r>
      <w:r w:rsidRPr="00A82948">
        <w:rPr>
          <w:sz w:val="24"/>
        </w:rPr>
        <w:t>ния, что приводит к уменьшению рабочей силы в менее развитых регионах. Это, в свою очередь, затрудняет развитие местных экономик и создает дополнительные проблемы для социального благополучия. Во-вторых, экономическая поляризация может способствовать росту</w:t>
      </w:r>
      <w:r w:rsidRPr="00A82948">
        <w:rPr>
          <w:sz w:val="24"/>
        </w:rPr>
        <w:t xml:space="preserve"> социальных протестов и недовольства, что приводит к потенциальным рискам возникновения политической нестабильности. Особенно это актуально в свете недавних событий, связанных с экономическими кризисами и их социальными последствиями, которые могли бы усуг</w:t>
      </w:r>
      <w:r w:rsidRPr="00A82948">
        <w:rPr>
          <w:sz w:val="24"/>
        </w:rPr>
        <w:t xml:space="preserve">убиться дальнейшим углублением </w:t>
      </w:r>
      <w:r w:rsidR="006722C4" w:rsidRPr="00A82948">
        <w:rPr>
          <w:sz w:val="24"/>
        </w:rPr>
        <w:t>межрегионального неравенства</w:t>
      </w:r>
      <w:r w:rsidRPr="00A82948">
        <w:rPr>
          <w:sz w:val="24"/>
        </w:rPr>
        <w:t>.</w:t>
      </w:r>
      <w:r>
        <w:rPr>
          <w:sz w:val="24"/>
        </w:rPr>
        <w:t xml:space="preserve"> </w:t>
      </w:r>
      <w:r w:rsidRPr="00A82948">
        <w:rPr>
          <w:sz w:val="24"/>
        </w:rPr>
        <w:t>Для эффективного снижения межрегиональной дифференциации и достижения устойчивого экономического роста в Российской Федерации необход</w:t>
      </w:r>
      <w:r w:rsidRPr="00A82948">
        <w:rPr>
          <w:sz w:val="24"/>
        </w:rPr>
        <w:t>имо разработать и реализовать комплекс мер, стратегий и рекомендаций, направленных на минимизацию угроз, связанных с неравномерным развитием регионов. Важно понимать, что успешная реализация этих мероприятий требует координации усилий на федеральном, регио</w:t>
      </w:r>
      <w:r w:rsidRPr="00A82948">
        <w:rPr>
          <w:sz w:val="24"/>
        </w:rPr>
        <w:t>нальном и местном уровнях, а также активного вовлечения как государства, так и бизнес-сообщества.</w:t>
      </w:r>
      <w:r>
        <w:rPr>
          <w:sz w:val="24"/>
        </w:rPr>
        <w:t xml:space="preserve"> </w:t>
      </w:r>
      <w:r w:rsidRPr="00A82948">
        <w:rPr>
          <w:sz w:val="24"/>
        </w:rPr>
        <w:t>Одной из ключевых стратегий по снижению межрегиональной дифференциации является развитие инфраструктуры в отсталых регионах. Инвестиции в транспортные и логи</w:t>
      </w:r>
      <w:r w:rsidRPr="00A82948">
        <w:rPr>
          <w:sz w:val="24"/>
        </w:rPr>
        <w:t>стические системы повысит доступность отдалённых регионов, что, в свою очередь, создаст условия для роста бизнеса. Создание новых маршрутов, модернизация дорог и развитие общественного транспорта могут значительно улучшить экономическую ситуацию в малонасе</w:t>
      </w:r>
      <w:r w:rsidRPr="00A82948">
        <w:rPr>
          <w:sz w:val="24"/>
        </w:rPr>
        <w:t>лённых и экономически неблагополучных территориях. Кроме того, следует обратить внимание на развитие цифровой инфраструктуры, что позволит интегрировать отдалённые регионы в общенациональное экономическое пространство и улучшить доступ к современным услуга</w:t>
      </w:r>
      <w:r w:rsidR="006722C4" w:rsidRPr="00A82948">
        <w:rPr>
          <w:sz w:val="24"/>
        </w:rPr>
        <w:t>м</w:t>
      </w:r>
      <w:r w:rsidRPr="00A82948">
        <w:rPr>
          <w:sz w:val="24"/>
        </w:rPr>
        <w:t>.</w:t>
      </w:r>
      <w:r>
        <w:rPr>
          <w:sz w:val="24"/>
        </w:rPr>
        <w:t xml:space="preserve"> </w:t>
      </w:r>
      <w:r w:rsidRPr="00A82948">
        <w:rPr>
          <w:sz w:val="24"/>
        </w:rPr>
        <w:t>Р</w:t>
      </w:r>
      <w:r w:rsidRPr="00A82948">
        <w:rPr>
          <w:sz w:val="24"/>
        </w:rPr>
        <w:t xml:space="preserve">езультаты проведённого исследования межрегиональной дифференциации в Российской Федерации позволяют сформулировать несколько ключевых выводов, имеющих значительное значение для государственной политики </w:t>
      </w:r>
      <w:r w:rsidRPr="00A82948">
        <w:rPr>
          <w:sz w:val="24"/>
        </w:rPr>
        <w:t>и практики. Б</w:t>
      </w:r>
      <w:r w:rsidRPr="00A82948">
        <w:rPr>
          <w:sz w:val="24"/>
        </w:rPr>
        <w:t>ыло установлено, что уровень межрегиональной дифференциации в стране остаётся высоким, что обуславливает существенные различия в социально-экономическом развитии субъектов Федерации. Основные показатели, такие как валовой региональн</w:t>
      </w:r>
      <w:r w:rsidRPr="00A82948">
        <w:rPr>
          <w:sz w:val="24"/>
        </w:rPr>
        <w:t>ый продукт на душу населения, уровень занятости, доступ к качественным образовательным и медицинским услугам, демонстрируют яркое разделение между регионами, что существенно влияет на общу</w:t>
      </w:r>
      <w:r w:rsidR="006722C4" w:rsidRPr="00A82948">
        <w:rPr>
          <w:sz w:val="24"/>
        </w:rPr>
        <w:t>ю экономическую стабильность</w:t>
      </w:r>
      <w:r w:rsidRPr="00A82948">
        <w:rPr>
          <w:sz w:val="24"/>
        </w:rPr>
        <w:t>.</w:t>
      </w:r>
      <w:r>
        <w:rPr>
          <w:sz w:val="24"/>
        </w:rPr>
        <w:t xml:space="preserve"> </w:t>
      </w:r>
      <w:bookmarkStart w:id="0" w:name="_GoBack"/>
      <w:bookmarkEnd w:id="0"/>
      <w:r w:rsidRPr="00A82948">
        <w:rPr>
          <w:sz w:val="24"/>
        </w:rPr>
        <w:t>В заключени</w:t>
      </w:r>
      <w:r w:rsidRPr="00A82948">
        <w:rPr>
          <w:sz w:val="24"/>
        </w:rPr>
        <w:t>е, результаты исследования подчеркивают необходимость усилий, направленных на минимизацию межрегиональных различий, что в свою очередь будет способствовать укреплению экономической безопасности страны. Это станет подходящим путем к достижению стабильного и</w:t>
      </w:r>
      <w:r w:rsidRPr="00A82948">
        <w:rPr>
          <w:sz w:val="24"/>
        </w:rPr>
        <w:t xml:space="preserve"> сбалансированного развития всех регионов, что является основополагающим для будущего роста и процветания Российской Федерации.</w:t>
      </w:r>
    </w:p>
    <w:sectPr w:rsidR="001E060B" w:rsidRPr="00A82948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2948">
      <w:pPr>
        <w:spacing w:after="0" w:line="240" w:lineRule="auto"/>
      </w:pPr>
      <w:r>
        <w:separator/>
      </w:r>
    </w:p>
  </w:endnote>
  <w:endnote w:type="continuationSeparator" w:id="0">
    <w:p w:rsidR="00000000" w:rsidRDefault="00A8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794802"/>
      <w:docPartObj>
        <w:docPartGallery w:val="Page Numbers (Bottom of Page)"/>
        <w:docPartUnique/>
      </w:docPartObj>
    </w:sdtPr>
    <w:sdtContent>
      <w:p w:rsidR="00185EB6" w:rsidRDefault="00185E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948">
          <w:rPr>
            <w:noProof/>
          </w:rPr>
          <w:t>3</w:t>
        </w:r>
        <w:r>
          <w:fldChar w:fldCharType="end"/>
        </w:r>
      </w:p>
    </w:sdtContent>
  </w:sdt>
  <w:p w:rsidR="001E060B" w:rsidRDefault="001E060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2948">
      <w:pPr>
        <w:spacing w:after="0" w:line="240" w:lineRule="auto"/>
      </w:pPr>
      <w:r>
        <w:separator/>
      </w:r>
    </w:p>
  </w:footnote>
  <w:footnote w:type="continuationSeparator" w:id="0">
    <w:p w:rsidR="00000000" w:rsidRDefault="00A82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43E"/>
    <w:multiLevelType w:val="hybridMultilevel"/>
    <w:tmpl w:val="9E8CFEA8"/>
    <w:lvl w:ilvl="0" w:tplc="B51EE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C40C12"/>
    <w:multiLevelType w:val="hybridMultilevel"/>
    <w:tmpl w:val="7BD2C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41219EE"/>
    <w:multiLevelType w:val="hybridMultilevel"/>
    <w:tmpl w:val="DAEA05C6"/>
    <w:lvl w:ilvl="0" w:tplc="EC46D1B4">
      <w:start w:val="1"/>
      <w:numFmt w:val="bullet"/>
      <w:lvlText w:val="●"/>
      <w:lvlJc w:val="left"/>
      <w:pPr>
        <w:ind w:left="720" w:hanging="360"/>
      </w:pPr>
    </w:lvl>
    <w:lvl w:ilvl="1" w:tplc="6C068C94">
      <w:start w:val="1"/>
      <w:numFmt w:val="bullet"/>
      <w:lvlText w:val="○"/>
      <w:lvlJc w:val="left"/>
      <w:pPr>
        <w:ind w:left="1440" w:hanging="360"/>
      </w:pPr>
    </w:lvl>
    <w:lvl w:ilvl="2" w:tplc="90BAA75A">
      <w:start w:val="1"/>
      <w:numFmt w:val="bullet"/>
      <w:lvlText w:val="■"/>
      <w:lvlJc w:val="left"/>
      <w:pPr>
        <w:ind w:left="2160" w:hanging="360"/>
      </w:pPr>
    </w:lvl>
    <w:lvl w:ilvl="3" w:tplc="B0F0643E">
      <w:start w:val="1"/>
      <w:numFmt w:val="bullet"/>
      <w:lvlText w:val="●"/>
      <w:lvlJc w:val="left"/>
      <w:pPr>
        <w:ind w:left="2880" w:hanging="360"/>
      </w:pPr>
    </w:lvl>
    <w:lvl w:ilvl="4" w:tplc="0C36BCBC">
      <w:start w:val="1"/>
      <w:numFmt w:val="bullet"/>
      <w:lvlText w:val="○"/>
      <w:lvlJc w:val="left"/>
      <w:pPr>
        <w:ind w:left="3600" w:hanging="360"/>
      </w:pPr>
    </w:lvl>
    <w:lvl w:ilvl="5" w:tplc="0CA202CA">
      <w:start w:val="1"/>
      <w:numFmt w:val="bullet"/>
      <w:lvlText w:val="■"/>
      <w:lvlJc w:val="left"/>
      <w:pPr>
        <w:ind w:left="4320" w:hanging="360"/>
      </w:pPr>
    </w:lvl>
    <w:lvl w:ilvl="6" w:tplc="7F9AC2A0">
      <w:start w:val="1"/>
      <w:numFmt w:val="bullet"/>
      <w:lvlText w:val="●"/>
      <w:lvlJc w:val="left"/>
      <w:pPr>
        <w:ind w:left="5040" w:hanging="360"/>
      </w:pPr>
    </w:lvl>
    <w:lvl w:ilvl="7" w:tplc="03FE93E2">
      <w:start w:val="1"/>
      <w:numFmt w:val="bullet"/>
      <w:lvlText w:val="●"/>
      <w:lvlJc w:val="left"/>
      <w:pPr>
        <w:ind w:left="5760" w:hanging="360"/>
      </w:pPr>
    </w:lvl>
    <w:lvl w:ilvl="8" w:tplc="E0E0B20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0B"/>
    <w:rsid w:val="00185EB6"/>
    <w:rsid w:val="001B5CD7"/>
    <w:rsid w:val="001E060B"/>
    <w:rsid w:val="00253D2B"/>
    <w:rsid w:val="006722C4"/>
    <w:rsid w:val="00A82948"/>
    <w:rsid w:val="00B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FC13"/>
  <w15:docId w15:val="{E2E8F1FF-0414-494F-AF2A-CF24B46D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qFormat/>
    <w:pPr>
      <w:spacing w:after="120"/>
      <w:outlineLvl w:val="1"/>
    </w:pPr>
    <w:rPr>
      <w:b/>
      <w:bCs/>
      <w:sz w:val="32"/>
      <w:szCs w:val="32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  <w:rPr>
      <w:color w:val="000000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8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5EB6"/>
  </w:style>
  <w:style w:type="paragraph" w:styleId="ab">
    <w:name w:val="footer"/>
    <w:basedOn w:val="a"/>
    <w:link w:val="ac"/>
    <w:uiPriority w:val="99"/>
    <w:unhideWhenUsed/>
    <w:rsid w:val="0018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5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PC-205-16</cp:lastModifiedBy>
  <cp:revision>4</cp:revision>
  <dcterms:created xsi:type="dcterms:W3CDTF">2025-07-04T13:32:00Z</dcterms:created>
  <dcterms:modified xsi:type="dcterms:W3CDTF">2025-07-04T14:14:00Z</dcterms:modified>
</cp:coreProperties>
</file>