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35" w:rsidRDefault="00F82A35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F099A">
        <w:rPr>
          <w:rFonts w:ascii="Times New Roman" w:hAnsi="Times New Roman"/>
          <w:b/>
          <w:sz w:val="32"/>
          <w:szCs w:val="32"/>
        </w:rPr>
        <w:t>Тема:   «</w:t>
      </w:r>
      <w:r>
        <w:rPr>
          <w:rFonts w:ascii="Times New Roman" w:hAnsi="Times New Roman"/>
          <w:b/>
          <w:sz w:val="32"/>
          <w:szCs w:val="32"/>
        </w:rPr>
        <w:t>Физика и живопись</w:t>
      </w:r>
      <w:r w:rsidRPr="004F099A">
        <w:rPr>
          <w:rFonts w:ascii="Times New Roman" w:hAnsi="Times New Roman"/>
          <w:b/>
          <w:sz w:val="32"/>
          <w:szCs w:val="32"/>
        </w:rPr>
        <w:t>» (11 класс)</w:t>
      </w: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Pr="004F099A" w:rsidRDefault="00F82A35" w:rsidP="00F82A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Редькина Екатерина Николаевна,</w:t>
      </w:r>
    </w:p>
    <w:p w:rsidR="00F82A35" w:rsidRDefault="00F82A35" w:rsidP="00F82A3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учитель физики </w:t>
      </w:r>
      <w:proofErr w:type="gramStart"/>
      <w:r>
        <w:rPr>
          <w:rFonts w:ascii="Times New Roman" w:hAnsi="Times New Roman"/>
          <w:sz w:val="32"/>
          <w:szCs w:val="32"/>
        </w:rPr>
        <w:t>муниципального</w:t>
      </w:r>
      <w:proofErr w:type="gramEnd"/>
    </w:p>
    <w:p w:rsidR="00F82A35" w:rsidRDefault="00F82A35" w:rsidP="00F82A3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образовательного учреждения «</w:t>
      </w:r>
      <w:proofErr w:type="gramStart"/>
      <w:r>
        <w:rPr>
          <w:rFonts w:ascii="Times New Roman" w:hAnsi="Times New Roman"/>
          <w:sz w:val="32"/>
          <w:szCs w:val="32"/>
        </w:rPr>
        <w:t>Средняя</w:t>
      </w:r>
      <w:proofErr w:type="gramEnd"/>
    </w:p>
    <w:p w:rsidR="00F82A35" w:rsidRDefault="00F82A35" w:rsidP="00F82A3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общеобразовательная школа №30 г. Вологды»</w:t>
      </w:r>
    </w:p>
    <w:p w:rsidR="00F82A35" w:rsidRDefault="00F82A35" w:rsidP="00F82A35">
      <w:pPr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jc w:val="center"/>
        <w:rPr>
          <w:rFonts w:ascii="Times New Roman" w:hAnsi="Times New Roman"/>
          <w:sz w:val="32"/>
          <w:szCs w:val="32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F82A35" w:rsidSect="007D5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A35" w:rsidRPr="00E42C27" w:rsidRDefault="00F82A35" w:rsidP="00F82A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lastRenderedPageBreak/>
        <w:t>Цель урока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уметь применять законы оптики для исследования различных приемов и стилей используемых в живописи.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t>Задачи урока: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F82A35" w:rsidRPr="00345861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применение законов оптики в творчестве великих художников.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F82A35" w:rsidRDefault="00F82A35" w:rsidP="00F82A3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5861">
        <w:rPr>
          <w:rFonts w:ascii="Times New Roman" w:eastAsia="Times New Roman" w:hAnsi="Times New Roman"/>
          <w:sz w:val="28"/>
          <w:szCs w:val="28"/>
        </w:rPr>
        <w:t>повышение уровня нравственности</w:t>
      </w:r>
      <w:r>
        <w:rPr>
          <w:rFonts w:ascii="Times New Roman" w:eastAsia="Times New Roman" w:hAnsi="Times New Roman"/>
          <w:sz w:val="28"/>
          <w:szCs w:val="28"/>
        </w:rPr>
        <w:t>, расширение кругозора;</w:t>
      </w:r>
    </w:p>
    <w:p w:rsidR="00F82A35" w:rsidRPr="00F70550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эстетического восприятия мира.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 xml:space="preserve"> Развивающие:</w:t>
      </w:r>
    </w:p>
    <w:p w:rsidR="00F82A35" w:rsidRPr="00E42C27" w:rsidRDefault="00F82A35" w:rsidP="00F82A35">
      <w:pPr>
        <w:spacing w:line="264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9258F7">
        <w:rPr>
          <w:rFonts w:ascii="Times New Roman" w:hAnsi="Times New Roman"/>
          <w:color w:val="000000"/>
          <w:sz w:val="28"/>
        </w:rPr>
        <w:t xml:space="preserve">формирование умений объяснять </w:t>
      </w:r>
      <w:r>
        <w:rPr>
          <w:rFonts w:ascii="Times New Roman" w:hAnsi="Times New Roman"/>
          <w:color w:val="000000"/>
          <w:sz w:val="28"/>
        </w:rPr>
        <w:t>применение художниками законов оптики для создания своих полотен.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Личностные: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убежденности в применимости научных знаний для объяснения явлений окружающего мира.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i/>
          <w:sz w:val="28"/>
          <w:szCs w:val="28"/>
        </w:rPr>
        <w:t>Предметные: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научиться объяснять применение законов оптики, используемых в живописи.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1EC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B861EC">
        <w:rPr>
          <w:rFonts w:ascii="Times New Roman" w:hAnsi="Times New Roman"/>
          <w:i/>
          <w:sz w:val="28"/>
          <w:szCs w:val="28"/>
        </w:rPr>
        <w:t>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уметь осуществлять перенос знаний по физике в проектную область жизнедеятельности;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согласовывать позиции членов группы в процессе работы над проектом.</w:t>
      </w:r>
    </w:p>
    <w:p w:rsidR="00F82A35" w:rsidRPr="00B861EC" w:rsidRDefault="00F82A35" w:rsidP="00F82A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61EC">
        <w:rPr>
          <w:rFonts w:ascii="Times New Roman" w:hAnsi="Times New Roman"/>
          <w:b/>
          <w:sz w:val="28"/>
          <w:szCs w:val="28"/>
        </w:rPr>
        <w:t>Тип урока: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61EC">
        <w:rPr>
          <w:rFonts w:ascii="Times New Roman" w:hAnsi="Times New Roman"/>
          <w:sz w:val="28"/>
          <w:szCs w:val="28"/>
        </w:rPr>
        <w:t xml:space="preserve">Урок открытия нового знания </w:t>
      </w:r>
    </w:p>
    <w:p w:rsidR="00F82A35" w:rsidRPr="009D266F" w:rsidRDefault="00F82A35" w:rsidP="00F82A3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266F">
        <w:rPr>
          <w:rFonts w:ascii="Times New Roman" w:hAnsi="Times New Roman"/>
          <w:b/>
          <w:sz w:val="28"/>
          <w:szCs w:val="28"/>
        </w:rPr>
        <w:lastRenderedPageBreak/>
        <w:t>Технологии: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технология проектной и исследовательской деятельности.</w:t>
      </w:r>
    </w:p>
    <w:p w:rsidR="00F82A35" w:rsidRDefault="00F82A35" w:rsidP="00F82A35">
      <w:pPr>
        <w:spacing w:line="36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D266F">
        <w:rPr>
          <w:rFonts w:ascii="Times New Roman" w:hAnsi="Times New Roman"/>
          <w:b/>
          <w:bCs/>
          <w:kern w:val="2"/>
          <w:sz w:val="28"/>
          <w:szCs w:val="28"/>
        </w:rPr>
        <w:t>Темы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для проектной  и исследовательской деятельности (коллективный проект):</w:t>
      </w:r>
    </w:p>
    <w:p w:rsidR="00F82A35" w:rsidRPr="009D266F" w:rsidRDefault="00F82A35" w:rsidP="00F82A35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26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Глаза – зеркало души</w:t>
      </w:r>
    </w:p>
    <w:p w:rsidR="00F82A35" w:rsidRPr="009D266F" w:rsidRDefault="00F82A35" w:rsidP="00F82A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66F">
        <w:rPr>
          <w:rFonts w:ascii="Times New Roman" w:hAnsi="Times New Roman"/>
          <w:sz w:val="28"/>
          <w:szCs w:val="28"/>
        </w:rPr>
        <w:t>Симметрия отражения в творчестве художников</w:t>
      </w:r>
    </w:p>
    <w:p w:rsidR="00F82A35" w:rsidRPr="003C203C" w:rsidRDefault="00F82A35" w:rsidP="00F82A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266F">
        <w:rPr>
          <w:rFonts w:ascii="Times New Roman" w:hAnsi="Times New Roman"/>
          <w:sz w:val="28"/>
          <w:szCs w:val="28"/>
        </w:rPr>
        <w:t>Свет и цвет в творчестве художников -  импрессионистов.</w:t>
      </w:r>
    </w:p>
    <w:p w:rsidR="00F82A35" w:rsidRDefault="00F82A35" w:rsidP="00F82A3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F82A35" w:rsidRPr="00736DC0" w:rsidRDefault="00F82A35" w:rsidP="00F82A35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</w:t>
      </w:r>
    </w:p>
    <w:p w:rsidR="00F82A35" w:rsidRPr="00736DC0" w:rsidRDefault="00F82A35" w:rsidP="00F82A35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6DC0">
        <w:rPr>
          <w:rFonts w:ascii="Times New Roman" w:hAnsi="Times New Roman"/>
          <w:sz w:val="28"/>
          <w:szCs w:val="28"/>
        </w:rPr>
        <w:t>Вращающийся</w:t>
      </w:r>
      <w:r w:rsidRPr="00736DC0">
        <w:rPr>
          <w:rFonts w:ascii="Times New Roman" w:hAnsi="Times New Roman"/>
          <w:sz w:val="32"/>
          <w:szCs w:val="32"/>
        </w:rPr>
        <w:t xml:space="preserve"> </w:t>
      </w:r>
      <w:r w:rsidRPr="00736DC0">
        <w:rPr>
          <w:rFonts w:ascii="Times New Roman" w:hAnsi="Times New Roman"/>
          <w:sz w:val="28"/>
          <w:szCs w:val="28"/>
        </w:rPr>
        <w:t>диск</w:t>
      </w:r>
      <w:r>
        <w:rPr>
          <w:rFonts w:ascii="Times New Roman" w:hAnsi="Times New Roman"/>
          <w:sz w:val="28"/>
          <w:szCs w:val="28"/>
        </w:rPr>
        <w:t>, разделенный на цветные сектора.</w:t>
      </w:r>
    </w:p>
    <w:p w:rsidR="00F82A35" w:rsidRPr="00736DC0" w:rsidRDefault="00F82A35" w:rsidP="00F82A35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DC0">
        <w:rPr>
          <w:rFonts w:ascii="Times New Roman" w:hAnsi="Times New Roman"/>
          <w:sz w:val="28"/>
          <w:szCs w:val="28"/>
        </w:rPr>
        <w:t>ФОС, треугольная призма</w:t>
      </w:r>
      <w:r>
        <w:rPr>
          <w:rFonts w:ascii="Times New Roman" w:hAnsi="Times New Roman"/>
          <w:sz w:val="28"/>
          <w:szCs w:val="28"/>
        </w:rPr>
        <w:t>.</w:t>
      </w:r>
      <w:r w:rsidRPr="00736DC0">
        <w:rPr>
          <w:rFonts w:ascii="Times New Roman" w:hAnsi="Times New Roman"/>
          <w:sz w:val="28"/>
          <w:szCs w:val="28"/>
        </w:rPr>
        <w:t xml:space="preserve">  </w:t>
      </w:r>
    </w:p>
    <w:p w:rsidR="00F82A35" w:rsidRDefault="00F82A35" w:rsidP="00F82A35">
      <w:pPr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2A35" w:rsidRPr="0046322A" w:rsidRDefault="00F82A35" w:rsidP="00F82A35">
      <w:pPr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322A">
        <w:rPr>
          <w:rFonts w:ascii="Times New Roman" w:hAnsi="Times New Roman"/>
          <w:b/>
          <w:sz w:val="28"/>
          <w:szCs w:val="28"/>
        </w:rPr>
        <w:t>Ход урока</w:t>
      </w:r>
    </w:p>
    <w:p w:rsidR="00F82A35" w:rsidRPr="0046322A" w:rsidRDefault="00F82A35" w:rsidP="00F82A35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6322A">
        <w:rPr>
          <w:rFonts w:ascii="Times New Roman" w:hAnsi="Times New Roman"/>
          <w:b/>
          <w:sz w:val="28"/>
          <w:szCs w:val="28"/>
        </w:rPr>
        <w:t xml:space="preserve">Вступительное слово учителя                                                    </w:t>
      </w:r>
    </w:p>
    <w:p w:rsidR="00F82A35" w:rsidRDefault="00F82A35" w:rsidP="00F82A35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6322A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Было бы очень хорошо, это было бы просто счастьем, если бы продвижение человека к вершинам науки всегда сопровождалось глубоким проникновением в мир искусства…</w:t>
      </w:r>
      <w:r w:rsidRPr="0046322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82A35" w:rsidRDefault="00F82A35" w:rsidP="00F82A35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А.И.Маркушевич</w:t>
      </w:r>
      <w:proofErr w:type="spellEnd"/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Посещая залы музеев, мы с вами восхищаемся чудесными картинами художников и совсем не задумываемся о том, какую роль играет физика в написании уникальных шедевров. Как бы ни далеки между собой эти понятия – физика и живопись, однако между ними есть связь. Свет… Удивительное и интереснейшее явление, которое изучает оптика. Еще английский физик Исаак Ньютон в начале 18 века доказал, что обычный белый свет состоит из цветных лучей. Пропустив солнечный свет через призму, он получил цветную полосу – спектр.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lastRenderedPageBreak/>
        <w:t>Опыт 1. Получение сплошного спектра на экране.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t xml:space="preserve">Опыт 2. Невозможность разложения монохроматического луча. 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t xml:space="preserve">Опыт 3. Сложение спектральных цветов.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 должен уметь создать путем искусного подбора красок на картине психологически верное понимание своего замысла. Для этого он должен знать законы восприятия света, образование тени и полутени, фотометрию (часть оптики, изучающую световые измерения), колориметрию (раздел оптики, рассматривающую методы измерения и количественного выражения цвета).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82A35" w:rsidRPr="007E798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 группа) Глаза – зеркало души</w:t>
      </w:r>
      <w:proofErr w:type="gramEnd"/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Мы живем в удивительном мире света. Свет доставляет радость всем. «Наши глаза способны различать тончайшие оттенки цветов – они воспринимают голубизну морской волны и зарево заката, золото осеннего листа и палитру Левитана, - писал в книге «Бионика» И. Б. Литинецкий. Наибольшее преломление лучи света, попадающие в глаз, испытывают на поверхности роговицы. Небольшое дополнительное преломление осуществляет хрусталик. 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8975" cy="1504950"/>
            <wp:effectExtent l="19050" t="0" r="9525" b="0"/>
            <wp:docPr id="15" name="Рисунок 1" descr="%D0%A5%D1%80%D1%83%D1%81%D1%82%D0%B0%D0%BB%D0%B8%D0%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5%D1%80%D1%83%D1%81%D1%82%D0%B0%D0%BB%D0%B8%D0%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Человеческий глаз способен настраиваться на данный уровень яркости, и это называется адаптацией (приспособлением);  предмет, яркость которого в 100 раз меньше той, в которой адаптировано зрение, будет казаться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черным, а тот, яркость которого в 100 раз больше яркости адаптации,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прозводит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слепящее ощущение.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Поэтому, если художник изображает пейзаж, освещенный солнцем, то затемненные места можно передать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очень приблизительно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если пейзаж дан в лунную ночь, то луна будет очень светлой и резко выделяется на темном фоне. Талантливые художники, взяв на вооружение эти закономерности, добиваются поразительных эффектов. А.И.Куинджи «Ночь на Днепре» добился почти полной иллюзии освещения, и это дало ему возможность передать поэтическое состояние природы.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234950</wp:posOffset>
            </wp:positionV>
            <wp:extent cx="1990725" cy="1447800"/>
            <wp:effectExtent l="19050" t="0" r="9525" b="0"/>
            <wp:wrapTight wrapText="bothSides">
              <wp:wrapPolygon edited="0">
                <wp:start x="-207" y="0"/>
                <wp:lineTo x="-207" y="21316"/>
                <wp:lineTo x="21703" y="21316"/>
                <wp:lineTo x="21703" y="0"/>
                <wp:lineTo x="-207" y="0"/>
              </wp:wrapPolygon>
            </wp:wrapTight>
            <wp:docPr id="17" name="Рисунок 1" descr="C:\Documents and Settings\Администратор\Рабочий стол\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7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Pr="00063BA6" w:rsidRDefault="00F82A35" w:rsidP="00F82A35">
      <w:pPr>
        <w:tabs>
          <w:tab w:val="left" w:pos="567"/>
        </w:tabs>
        <w:spacing w:line="360" w:lineRule="auto"/>
        <w:ind w:firstLine="567"/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от дневного зрения к </w:t>
      </w:r>
      <w:proofErr w:type="gramStart"/>
      <w:r>
        <w:rPr>
          <w:rFonts w:ascii="Times New Roman" w:hAnsi="Times New Roman"/>
          <w:sz w:val="28"/>
          <w:szCs w:val="28"/>
        </w:rPr>
        <w:t>сумеречному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максимум спектральной чувствительности глаза смещается в сторону коротких волн, поэтому понижается способность глаза воспринимать цвета. Так, красный мак и синий василек при дневном свете кажутся одинаково яркими, а в сумерках - мак совершенно темным, а василек – более светлым; как только начинает смеркаться, в картинной галерее постепенно начинают «исчезать» краски на картинах: сначала красные, затем желтые и зеленые. Интересен и такой факт: цвет предмета зависит от фона, на котором он находится. </w:t>
      </w:r>
    </w:p>
    <w:p w:rsidR="00F82A35" w:rsidRPr="00276CCF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76CCF">
        <w:rPr>
          <w:rFonts w:ascii="Times New Roman" w:hAnsi="Times New Roman"/>
          <w:i/>
          <w:sz w:val="28"/>
          <w:szCs w:val="28"/>
        </w:rPr>
        <w:t xml:space="preserve">Опыт 4. Желтые кружки на синем, красном и желтом фоне.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цвет светлеет на темном фоне и темнеет на светлом. Сочетания различных цветов в картине называют колоритом. Он бывает теплый и холодный, что определяет характер наших ощущений.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Случается, что сам художник забывает о законах оптики, об их независимости от человека. Гениальную картину Ильи </w:t>
      </w:r>
      <w:r w:rsidRPr="004B7A96">
        <w:rPr>
          <w:rFonts w:ascii="Times New Roman" w:hAnsi="Times New Roman"/>
          <w:sz w:val="28"/>
          <w:szCs w:val="28"/>
        </w:rPr>
        <w:t>Репина</w:t>
      </w:r>
      <w:r>
        <w:rPr>
          <w:rFonts w:ascii="Times New Roman" w:hAnsi="Times New Roman"/>
          <w:sz w:val="28"/>
          <w:szCs w:val="28"/>
        </w:rPr>
        <w:t xml:space="preserve"> «Иван Грозный и его сын Иван» </w:t>
      </w:r>
      <w:r w:rsidRPr="00011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чуть не погубил сумасшедший. Он забрел в Третьяковскую галерею и ударом ножа вспорол холст. Восстанавливать живопись должен был  сам  Репин. Он стал писать лицо Ивана </w:t>
      </w:r>
      <w:proofErr w:type="gramStart"/>
      <w:r>
        <w:rPr>
          <w:rFonts w:ascii="Times New Roman" w:hAnsi="Times New Roman"/>
          <w:sz w:val="28"/>
          <w:szCs w:val="28"/>
        </w:rPr>
        <w:t>Грозного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налегая на холодные фиолетовые тона. Много лет назад над странностями Репина призадумался один физиолог: «Почему от многих картин художника, написанных в старости, веет холодом лиловых тонов?» Он нашел, что под старость хрустально - прозрачная среда глаза понемногу желтеет. Смотрит художник на картину пожелтевшими глазами, которые пропускают желтые и красные лучи, а фиолетовые и синие поглощают. Впрочем, это беда не одних пожилых людей: все мы каждый вечер попадаем в их положение. В желтом свете электрических ламп, глаза как бы стареют, и не одни художники попадают  впросак  из-за этой временной старости зрения. Свет без обмана дают лампы дневного света. </w:t>
      </w:r>
    </w:p>
    <w:p w:rsidR="00F82A35" w:rsidRPr="000C2EF8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-3832225</wp:posOffset>
            </wp:positionV>
            <wp:extent cx="1781175" cy="1447800"/>
            <wp:effectExtent l="19050" t="0" r="9525" b="0"/>
            <wp:wrapTight wrapText="bothSides">
              <wp:wrapPolygon edited="0">
                <wp:start x="-231" y="0"/>
                <wp:lineTo x="-231" y="21316"/>
                <wp:lineTo x="21716" y="21316"/>
                <wp:lineTo x="21716" y="0"/>
                <wp:lineTo x="-231" y="0"/>
              </wp:wrapPolygon>
            </wp:wrapTight>
            <wp:docPr id="18" name="Рисунок 2" descr="C:\Documents and Settings\Администратор\Рабочий стол\3c8643bc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3c8643bc4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CCF">
        <w:rPr>
          <w:rFonts w:ascii="Times New Roman" w:hAnsi="Times New Roman"/>
          <w:i/>
          <w:sz w:val="28"/>
          <w:szCs w:val="28"/>
        </w:rPr>
        <w:t>Опыт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76CCF">
        <w:rPr>
          <w:rFonts w:ascii="Times New Roman" w:hAnsi="Times New Roman"/>
          <w:i/>
          <w:sz w:val="28"/>
          <w:szCs w:val="28"/>
        </w:rPr>
        <w:t>5. Наблюдение репродукции картины в лучах лампы дневного света и лампы накаливания.</w:t>
      </w:r>
    </w:p>
    <w:p w:rsidR="00F82A35" w:rsidRPr="007E7985" w:rsidRDefault="00F82A35" w:rsidP="00F82A35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 группа) Симметрия отражения в творчестве художников</w:t>
      </w:r>
      <w:proofErr w:type="gramEnd"/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1438910</wp:posOffset>
            </wp:positionV>
            <wp:extent cx="1990725" cy="1457325"/>
            <wp:effectExtent l="19050" t="0" r="9525" b="0"/>
            <wp:wrapTight wrapText="bothSides">
              <wp:wrapPolygon edited="0">
                <wp:start x="-207" y="0"/>
                <wp:lineTo x="-207" y="21459"/>
                <wp:lineTo x="21703" y="21459"/>
                <wp:lineTo x="21703" y="0"/>
                <wp:lineTo x="-207" y="0"/>
              </wp:wrapPolygon>
            </wp:wrapTight>
            <wp:docPr id="20" name="Рисунок 4" descr="C:\Documents and Settings\Администратор\Рабочий стол\c07f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c07fa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«Симметрия отражения - один из древнейших простых способов создать изображения, радующие глаз» М. </w:t>
      </w:r>
      <w:proofErr w:type="spellStart"/>
      <w:r>
        <w:rPr>
          <w:rFonts w:ascii="Times New Roman" w:hAnsi="Times New Roman"/>
          <w:sz w:val="28"/>
          <w:szCs w:val="28"/>
        </w:rPr>
        <w:t>Гарднер</w:t>
      </w:r>
      <w:proofErr w:type="spellEnd"/>
      <w:r>
        <w:rPr>
          <w:rFonts w:ascii="Times New Roman" w:hAnsi="Times New Roman"/>
          <w:sz w:val="28"/>
          <w:szCs w:val="28"/>
        </w:rPr>
        <w:t xml:space="preserve">. Например, изображение опрокинутого пейзажа на спокойной поверхности воды выполняется по правилам зеркального отражения. Иногда художник вводит в картину зеркало с определенной целью. Известный художник </w:t>
      </w:r>
      <w:r w:rsidRPr="006D0CBF">
        <w:rPr>
          <w:rFonts w:ascii="Times New Roman" w:hAnsi="Times New Roman"/>
          <w:sz w:val="28"/>
          <w:szCs w:val="28"/>
        </w:rPr>
        <w:t>И. Голицын в гравюре с изображением В. А. Фаворского</w:t>
      </w:r>
      <w:r>
        <w:rPr>
          <w:rFonts w:ascii="Times New Roman" w:hAnsi="Times New Roman"/>
          <w:sz w:val="28"/>
          <w:szCs w:val="28"/>
        </w:rPr>
        <w:t xml:space="preserve"> (1961г) </w:t>
      </w:r>
      <w:r w:rsidRPr="002D1E4B">
        <w:rPr>
          <w:rFonts w:ascii="Times New Roman" w:hAnsi="Times New Roman"/>
          <w:sz w:val="28"/>
          <w:szCs w:val="28"/>
        </w:rPr>
        <w:t xml:space="preserve"> </w:t>
      </w:r>
      <w:r w:rsidRPr="006D0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показывает зеркало для решения двойной задачи: во-первых, мы видим лицо старого мастера, а вся фигура обращена к нам спиной; во-вторых, зеркало </w:t>
      </w:r>
      <w:r>
        <w:rPr>
          <w:rFonts w:ascii="Times New Roman" w:hAnsi="Times New Roman"/>
          <w:sz w:val="28"/>
          <w:szCs w:val="28"/>
        </w:rPr>
        <w:lastRenderedPageBreak/>
        <w:t xml:space="preserve">еще и как инструмент его работы. Дело в том,  что гравюру на дереве режут в зеркальном отражении и в процессе работы мастер  проверяет изображения  на доске по отражению в зеркале.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872490</wp:posOffset>
            </wp:positionV>
            <wp:extent cx="1790700" cy="2209800"/>
            <wp:effectExtent l="19050" t="0" r="0" b="0"/>
            <wp:wrapTight wrapText="bothSides">
              <wp:wrapPolygon edited="0">
                <wp:start x="-230" y="0"/>
                <wp:lineTo x="-230" y="21414"/>
                <wp:lineTo x="21600" y="21414"/>
                <wp:lineTo x="21600" y="0"/>
                <wp:lineTo x="-230" y="0"/>
              </wp:wrapPolygon>
            </wp:wrapTight>
            <wp:docPr id="21" name="Рисунок 5" descr="C:\Documents and Settings\Администратор\Рабочий стол\Troica-Rubl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Troica-Ruble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Диффузное отражение состоит в нарушении порядка отраженных от шероховатой поверхности лучей света. Художники знают, как порой трудно уловить все градации света и тени, бликов и рефлексов на складках ткани. На картине </w:t>
      </w:r>
      <w:r w:rsidRPr="006D0CBF">
        <w:rPr>
          <w:rFonts w:ascii="Times New Roman" w:hAnsi="Times New Roman"/>
          <w:sz w:val="28"/>
          <w:szCs w:val="28"/>
        </w:rPr>
        <w:t>Андрея Рублева «Троица»</w:t>
      </w:r>
      <w:r>
        <w:rPr>
          <w:rFonts w:ascii="Times New Roman" w:hAnsi="Times New Roman"/>
          <w:sz w:val="28"/>
          <w:szCs w:val="28"/>
        </w:rPr>
        <w:t xml:space="preserve"> можно заметить яркие мазки белилами на вершинах складок ткани и изменение цвета внутри складок одежды. </w:t>
      </w:r>
      <w:proofErr w:type="gramStart"/>
      <w:r>
        <w:rPr>
          <w:rFonts w:ascii="Times New Roman" w:hAnsi="Times New Roman"/>
          <w:sz w:val="28"/>
          <w:szCs w:val="28"/>
        </w:rPr>
        <w:t>Изумляет острое видение художника древности, заметившего, что при двойном отражении света на зеленой ткани в глубине ее складок появляется красный цвет, а на синей - оранжевый.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бы Ньютон завершил свою серию опытов </w:t>
      </w:r>
      <w:proofErr w:type="gramStart"/>
      <w:r>
        <w:rPr>
          <w:rFonts w:ascii="Times New Roman" w:hAnsi="Times New Roman"/>
          <w:sz w:val="28"/>
          <w:szCs w:val="28"/>
        </w:rPr>
        <w:t>с призмой исследованием прохождения белого света сквозь клин из зеленого стекла с увеличивающейся толщиной от одного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к другому, то к своим выводам он добавил бы, что после клина на экране можно видеть зеленый и красные цвета. Вот почему меняется цвет ткани в складках, вот почему на многих известных полотнах живописцев можно заметить красноватый оттенок в кронах деревьев, на фоне яркого неба, особенно во время заката солнца.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3 группа) Свет и цвет </w:t>
      </w:r>
      <w:r w:rsidRPr="00E96F24">
        <w:rPr>
          <w:rFonts w:ascii="Times New Roman" w:hAnsi="Times New Roman"/>
          <w:b/>
          <w:sz w:val="28"/>
          <w:szCs w:val="28"/>
        </w:rPr>
        <w:t>в творчестве художников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96F24">
        <w:rPr>
          <w:rFonts w:ascii="Times New Roman" w:hAnsi="Times New Roman"/>
          <w:b/>
          <w:sz w:val="28"/>
          <w:szCs w:val="28"/>
        </w:rPr>
        <w:t xml:space="preserve"> импрессионистов.</w:t>
      </w:r>
      <w:proofErr w:type="gramEnd"/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1678305</wp:posOffset>
            </wp:positionV>
            <wp:extent cx="1800225" cy="1400175"/>
            <wp:effectExtent l="19050" t="0" r="9525" b="0"/>
            <wp:wrapSquare wrapText="bothSides"/>
            <wp:docPr id="2" name="Рисунок 1" descr="C:\Documents and Settings\Администратор\Рабочий стол\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В искусстве импрессионистов и еще в большей степени постимпрессионистов передавалось ощущение сверкающего солнечного света.   Разложение сложных тонов на чистые цвета, накладываемые на холст раздельными мазками и рассчитанные на оптическое освещение их при восприятии картины зрителем, цветные тени создают здесь светлую, трепетную и воздушную живопись.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28"/>
        </w:rPr>
        <w:lastRenderedPageBreak/>
        <w:t>Термин «импрессионизм» появился случайно. Поводом послужило название пейзажа Клода Моне «Впечатление. Восход солнца»</w:t>
      </w:r>
      <w:r w:rsidRPr="00D50B6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(от франц.</w:t>
      </w:r>
      <w:r w:rsidRPr="00425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impression</w:t>
      </w:r>
      <w:r w:rsidRPr="00425D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впечатление), появившегося на выставке импрессионистов в 1874 году.</w:t>
      </w:r>
      <w:r w:rsidRPr="00D50B6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2A35" w:rsidRPr="001478F3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применение законов отражения и преломления света, смешения цветов в творчестве следующих художников-импрессионистов.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-262890</wp:posOffset>
            </wp:positionH>
            <wp:positionV relativeFrom="line">
              <wp:posOffset>82550</wp:posOffset>
            </wp:positionV>
            <wp:extent cx="885825" cy="1066800"/>
            <wp:effectExtent l="19050" t="0" r="9525" b="0"/>
            <wp:wrapSquare wrapText="bothSides"/>
            <wp:docPr id="3" name="Рисунок 3" descr="v_m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_mon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4238625</wp:posOffset>
            </wp:positionV>
            <wp:extent cx="962025" cy="1247775"/>
            <wp:effectExtent l="19050" t="0" r="9525" b="0"/>
            <wp:wrapTight wrapText="bothSides">
              <wp:wrapPolygon edited="0">
                <wp:start x="-428" y="0"/>
                <wp:lineTo x="-428" y="21435"/>
                <wp:lineTo x="21814" y="21435"/>
                <wp:lineTo x="21814" y="0"/>
                <wp:lineTo x="-428" y="0"/>
              </wp:wrapPolygon>
            </wp:wrapTight>
            <wp:docPr id="6" name="Рисунок 3" descr="C:\Documents and Settings\Администратор\Рабочий стол\renuar_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renuar_portr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2466975</wp:posOffset>
            </wp:positionV>
            <wp:extent cx="2000250" cy="1447800"/>
            <wp:effectExtent l="19050" t="0" r="0" b="0"/>
            <wp:wrapSquare wrapText="bothSides"/>
            <wp:docPr id="5" name="Рисунок 1" descr="C:\Documents and Settings\Администратор\Рабочий стол\claudemonetp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claudemonetp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8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Клод Моне</w:t>
      </w:r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родился 14 ноября 1840 года в Париже, Франции. Против желаний его родителей, Клод Моне уехал из дома в Париж в 1859 году, чтобы построить карьеру в живописи. В течение 1960-х, Клод Моне постоянно путешествовал, очаровываясь естественным светом, атмосферой и природными цветами. </w:t>
      </w:r>
      <w:proofErr w:type="gramStart"/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>Моне работал непосредственно на природе и показал, что даже в самый темный, в самый мрачный день, существует бесконечное многообразие цветов.</w:t>
      </w:r>
      <w:proofErr w:type="gramEnd"/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воспроизвести мимолетные огни и оттенки, он использовал короткие мазки, заполненные отдельным цветом. К примеру, картина  «Терраса в </w:t>
      </w:r>
      <w:proofErr w:type="spellStart"/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>Сент-Адресс</w:t>
      </w:r>
      <w:proofErr w:type="spellEnd"/>
      <w:r w:rsidRPr="005178AA">
        <w:rPr>
          <w:rFonts w:ascii="Times New Roman" w:eastAsia="Times New Roman" w:hAnsi="Times New Roman"/>
          <w:sz w:val="28"/>
          <w:szCs w:val="28"/>
          <w:lang w:eastAsia="ru-RU"/>
        </w:rPr>
        <w:t xml:space="preserve">» (1867 год) проиллюстрировала его экспериментирование с множеством мерцающих и ярких естественных цветов, сторонясь мрачных коричневых и черных цветов, присущих более ранним традициям пейзажа.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8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Пьер Огюст Ренуар</w:t>
      </w:r>
      <w:r w:rsidRPr="00B0732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родился 25 февраля 1841 года в Лиможе, городе, расположенном на юге Центральной Франции.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37D1">
        <w:rPr>
          <w:rFonts w:ascii="Times New Roman" w:hAnsi="Times New Roman"/>
          <w:sz w:val="28"/>
          <w:szCs w:val="28"/>
        </w:rPr>
        <w:t>У</w:t>
      </w:r>
      <w:r w:rsidRPr="005E37D1">
        <w:rPr>
          <w:rFonts w:ascii="Times New Roman" w:eastAsia="Times New Roman" w:hAnsi="Times New Roman"/>
          <w:sz w:val="28"/>
          <w:szCs w:val="28"/>
          <w:lang w:eastAsia="ru-RU"/>
        </w:rPr>
        <w:t xml:space="preserve"> Огюста проявился дар художника, и когда ему исполнилось 13 лет, он начал помогать семье, устроившись к мастеру, у которого научился расписывать фарфоровые тарелки и другую посуду. По вечерам Огюст посещал школу живописи.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FB6D96">
        <w:rPr>
          <w:rFonts w:ascii="Times New Roman" w:eastAsia="Times New Roman" w:hAnsi="Times New Roman"/>
          <w:sz w:val="28"/>
          <w:szCs w:val="28"/>
          <w:lang w:eastAsia="ru-RU"/>
        </w:rPr>
        <w:t xml:space="preserve">гучая витальная сила, радостное восприятие мира, врожденные таланты и быстрота реакции, присущие Ренуару, делали его одаренным во </w:t>
      </w:r>
      <w:r w:rsidRPr="00FB6D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многих областях, но он все силы своей души вложил в живопись. Поэтому среди картин других импрессионистов его работы привлекают особой теплотой, которую, кажется, источают краски, в них чувствуется, как бьется пульс жизни и в то же время видна свободная живописная работа кисти.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Картины Ренуара кажутся написанными на едином дыхании, хотя он больше, чем другие художники-импрессионисты, уделял внимания живописной технике. Он пишет то мелкими, положенными рядом </w:t>
      </w:r>
      <w:proofErr w:type="spellStart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>мазочками</w:t>
      </w:r>
      <w:proofErr w:type="spellEnd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, то широкими полупрозрачными </w:t>
      </w:r>
      <w:hyperlink r:id="rId14" w:anchor="stroke" w:history="1">
        <w:r w:rsidRPr="00E75BA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мазками</w:t>
        </w:r>
      </w:hyperlink>
      <w:r w:rsidRPr="00E75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перетекающими друг в друга, и тогда сквозь них просвечивает холст, а живопись своей прозрачностью напоминает акварель. Тонко нюансированные лессировки сменяются густыми, </w:t>
      </w:r>
      <w:proofErr w:type="spellStart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>плотнозернистыми</w:t>
      </w:r>
      <w:proofErr w:type="spellEnd"/>
      <w:r w:rsidRPr="00E75BA1">
        <w:rPr>
          <w:rFonts w:ascii="Times New Roman" w:eastAsia="Times New Roman" w:hAnsi="Times New Roman"/>
          <w:sz w:val="28"/>
          <w:szCs w:val="28"/>
          <w:lang w:eastAsia="ru-RU"/>
        </w:rPr>
        <w:t xml:space="preserve"> кусками живописи, причем очень часто эти приемы соседствуют в одной картине. Кажется, что художнику доставляло особое наслаждение разыгрывать эти блестящие красочные гармонии, которые были выражением его артистического темперамента. Он продолжал работать до глубокой старости, привязывая кисти к сведенным подагрой пальцам.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75BA1">
        <w:rPr>
          <w:rFonts w:ascii="Times New Roman" w:hAnsi="Times New Roman"/>
          <w:bCs/>
          <w:sz w:val="28"/>
          <w:szCs w:val="28"/>
        </w:rPr>
        <w:t>Живопись Ренуара</w:t>
      </w:r>
      <w:r w:rsidRPr="00E75BA1">
        <w:rPr>
          <w:rFonts w:ascii="Times New Roman" w:hAnsi="Times New Roman"/>
          <w:sz w:val="28"/>
          <w:szCs w:val="28"/>
        </w:rPr>
        <w:t xml:space="preserve"> превосходна не только в светах, как, например, у Клода Моне. Ренуар стремится передать игру глубоких прозрачных тонов в тени. В результате своих поисков он создал не характерную для своего времени, но необычайно выразительную и красивую </w:t>
      </w:r>
      <w:r w:rsidRPr="00E75BA1">
        <w:rPr>
          <w:rFonts w:ascii="Times New Roman" w:hAnsi="Times New Roman"/>
          <w:bCs/>
          <w:sz w:val="28"/>
          <w:szCs w:val="28"/>
        </w:rPr>
        <w:t>технику живописи</w:t>
      </w:r>
      <w:r w:rsidRPr="00E75BA1">
        <w:rPr>
          <w:rFonts w:ascii="Times New Roman" w:hAnsi="Times New Roman"/>
          <w:sz w:val="28"/>
          <w:szCs w:val="28"/>
        </w:rPr>
        <w:t xml:space="preserve">, </w:t>
      </w:r>
      <w:r w:rsidRPr="00E75BA1">
        <w:rPr>
          <w:rFonts w:ascii="Times New Roman" w:hAnsi="Times New Roman"/>
          <w:bCs/>
          <w:sz w:val="28"/>
          <w:szCs w:val="28"/>
        </w:rPr>
        <w:t xml:space="preserve">сочетающую </w:t>
      </w:r>
      <w:proofErr w:type="spellStart"/>
      <w:r w:rsidRPr="00E75BA1">
        <w:rPr>
          <w:rFonts w:ascii="Times New Roman" w:hAnsi="Times New Roman"/>
          <w:bCs/>
          <w:sz w:val="28"/>
          <w:szCs w:val="28"/>
        </w:rPr>
        <w:t>фактурно</w:t>
      </w:r>
      <w:proofErr w:type="spellEnd"/>
      <w:r w:rsidRPr="00E75BA1">
        <w:rPr>
          <w:rFonts w:ascii="Times New Roman" w:hAnsi="Times New Roman"/>
          <w:bCs/>
          <w:sz w:val="28"/>
          <w:szCs w:val="28"/>
        </w:rPr>
        <w:t xml:space="preserve"> положенный мазок и лессировку.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31115</wp:posOffset>
            </wp:positionV>
            <wp:extent cx="1314450" cy="1638300"/>
            <wp:effectExtent l="19050" t="0" r="0" b="0"/>
            <wp:wrapTight wrapText="bothSides">
              <wp:wrapPolygon edited="0">
                <wp:start x="-313" y="0"/>
                <wp:lineTo x="-313" y="21349"/>
                <wp:lineTo x="21600" y="21349"/>
                <wp:lineTo x="21600" y="0"/>
                <wp:lineTo x="-313" y="0"/>
              </wp:wrapPolygon>
            </wp:wrapTight>
            <wp:docPr id="7" name="Рисунок 1" descr="C:\Documents and Settings\Администратор\Рабочий стол\для ме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мен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П</w:t>
      </w:r>
      <w:r w:rsidRPr="00384CE4">
        <w:rPr>
          <w:rFonts w:ascii="Times New Roman" w:hAnsi="Times New Roman"/>
          <w:bCs/>
          <w:sz w:val="28"/>
          <w:szCs w:val="28"/>
        </w:rPr>
        <w:t xml:space="preserve">ортрет актрисы </w:t>
      </w:r>
      <w:proofErr w:type="spellStart"/>
      <w:r w:rsidRPr="00384CE4">
        <w:rPr>
          <w:rFonts w:ascii="Times New Roman" w:hAnsi="Times New Roman"/>
          <w:bCs/>
          <w:sz w:val="28"/>
          <w:szCs w:val="28"/>
        </w:rPr>
        <w:t>Самари</w:t>
      </w:r>
      <w:proofErr w:type="spellEnd"/>
      <w:r w:rsidRPr="00384CE4">
        <w:rPr>
          <w:rFonts w:ascii="Times New Roman" w:hAnsi="Times New Roman"/>
          <w:bCs/>
          <w:sz w:val="28"/>
          <w:szCs w:val="28"/>
        </w:rPr>
        <w:t xml:space="preserve"> завораживает жизнерадостностью колорита, искристой игрой, создаваемой мазками розового цвета. Холодное мерцание голубовато-зеленого платья изысканно сочетается с рыжевато-каштановым цветом волос, внимательно, с чуть заметной лукавинкой смотрят на зрителя сияющие темно-синие глаза молодой женщины.</w:t>
      </w:r>
    </w:p>
    <w:p w:rsidR="00F82A35" w:rsidRPr="00635C0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3810</wp:posOffset>
            </wp:positionV>
            <wp:extent cx="1152525" cy="1552575"/>
            <wp:effectExtent l="19050" t="0" r="9525" b="0"/>
            <wp:wrapTight wrapText="bothSides">
              <wp:wrapPolygon edited="0">
                <wp:start x="-357" y="0"/>
                <wp:lineTo x="-357" y="21467"/>
                <wp:lineTo x="21779" y="21467"/>
                <wp:lineTo x="21779" y="0"/>
                <wp:lineTo x="-357" y="0"/>
              </wp:wrapPolygon>
            </wp:wrapTight>
            <wp:docPr id="4" name="Рисунок 2" descr="C:\Documents and Settings\Администратор\Рабочий стол\anri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anriett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sz w:val="28"/>
          <w:szCs w:val="28"/>
        </w:rPr>
        <w:t xml:space="preserve"> </w:t>
      </w:r>
      <w:r w:rsidRPr="00635C05">
        <w:rPr>
          <w:rFonts w:ascii="Times New Roman" w:hAnsi="Times New Roman"/>
          <w:color w:val="000000" w:themeColor="text1"/>
          <w:sz w:val="28"/>
          <w:szCs w:val="28"/>
        </w:rPr>
        <w:t>В картине "</w:t>
      </w:r>
      <w:hyperlink r:id="rId17" w:history="1"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Портрет </w:t>
        </w:r>
        <w:proofErr w:type="spellStart"/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Анриетт</w:t>
        </w:r>
        <w:proofErr w:type="spellEnd"/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635C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Анрио</w:t>
        </w:r>
        <w:proofErr w:type="spellEnd"/>
      </w:hyperlink>
      <w:r w:rsidRPr="00635C05">
        <w:rPr>
          <w:rFonts w:ascii="Times New Roman" w:hAnsi="Times New Roman"/>
          <w:color w:val="000000" w:themeColor="text1"/>
          <w:sz w:val="28"/>
          <w:szCs w:val="28"/>
        </w:rPr>
        <w:t xml:space="preserve">" Подвижный бело-голубой фон как бы материализуется в фигуре </w:t>
      </w:r>
      <w:proofErr w:type="spellStart"/>
      <w:r w:rsidRPr="00635C05">
        <w:rPr>
          <w:rFonts w:ascii="Times New Roman" w:hAnsi="Times New Roman"/>
          <w:color w:val="000000" w:themeColor="text1"/>
          <w:sz w:val="28"/>
          <w:szCs w:val="28"/>
        </w:rPr>
        <w:t>Лириетт</w:t>
      </w:r>
      <w:proofErr w:type="spellEnd"/>
      <w:r w:rsidRPr="00635C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35C05">
        <w:rPr>
          <w:rFonts w:ascii="Times New Roman" w:hAnsi="Times New Roman"/>
          <w:color w:val="000000" w:themeColor="text1"/>
          <w:sz w:val="28"/>
          <w:szCs w:val="28"/>
        </w:rPr>
        <w:t>Априо</w:t>
      </w:r>
      <w:proofErr w:type="spellEnd"/>
      <w:r w:rsidRPr="00635C05">
        <w:rPr>
          <w:rFonts w:ascii="Times New Roman" w:hAnsi="Times New Roman"/>
          <w:color w:val="000000" w:themeColor="text1"/>
          <w:sz w:val="28"/>
          <w:szCs w:val="28"/>
        </w:rPr>
        <w:t>, возникающей, подобно видению, из бело-голубой пены. Контрасты трепетных, как бы растворяющихся друг в друге и четких, ложащихся по форме мазков одновременно и пе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редают движение и останавливают </w:t>
      </w:r>
      <w:r w:rsidRPr="00635C05">
        <w:rPr>
          <w:rFonts w:ascii="Times New Roman" w:hAnsi="Times New Roman"/>
          <w:color w:val="000000" w:themeColor="text1"/>
          <w:sz w:val="28"/>
          <w:szCs w:val="28"/>
        </w:rPr>
        <w:t>его.</w:t>
      </w:r>
      <w:r w:rsidRPr="00635C0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0">
            <wp:simplePos x="0" y="0"/>
            <wp:positionH relativeFrom="column">
              <wp:posOffset>-480060</wp:posOffset>
            </wp:positionH>
            <wp:positionV relativeFrom="line">
              <wp:posOffset>480060</wp:posOffset>
            </wp:positionV>
            <wp:extent cx="981075" cy="1304925"/>
            <wp:effectExtent l="19050" t="0" r="9525" b="0"/>
            <wp:wrapTight wrapText="bothSides">
              <wp:wrapPolygon edited="0">
                <wp:start x="-419" y="0"/>
                <wp:lineTo x="-419" y="21442"/>
                <wp:lineTo x="21810" y="21442"/>
                <wp:lineTo x="21810" y="0"/>
                <wp:lineTo x="-419" y="0"/>
              </wp:wrapPolygon>
            </wp:wrapTight>
            <wp:docPr id="8" name="Рисунок 2" descr="v_de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_dega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35C0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478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Хилари Герман Эдгар Дега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родился 19 июля 1834 года в Париже, Франции. Сын видного банкира, Эдгар Дега рос в богатой семье и намеревался практиковать в качестве адвоката после окончания средней школы. Он изменил свои намерения в 1855 году, поступив в престижную Академию Изящных иску</w:t>
      </w:r>
      <w:proofErr w:type="gramStart"/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сств в П</w:t>
      </w:r>
      <w:proofErr w:type="gramEnd"/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ариже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его картинах чувствуется непреднамеренность,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выхваченность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эпизода из 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потока жизни. Он достигает этого «</w:t>
      </w:r>
      <w:proofErr w:type="spellStart"/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вздыбленностью</w:t>
      </w:r>
      <w:proofErr w:type="spellEnd"/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» пространства, как бы подсмотренного в зеркале.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85725" distB="85725" distL="104775" distR="104775" simplePos="0" relativeHeight="251666432" behindDoc="1" locked="0" layoutInCell="1" allowOverlap="0">
            <wp:simplePos x="0" y="0"/>
            <wp:positionH relativeFrom="column">
              <wp:posOffset>32385</wp:posOffset>
            </wp:positionH>
            <wp:positionV relativeFrom="line">
              <wp:posOffset>68580</wp:posOffset>
            </wp:positionV>
            <wp:extent cx="1971675" cy="1276350"/>
            <wp:effectExtent l="19050" t="0" r="9525" b="0"/>
            <wp:wrapTight wrapText="bothSides">
              <wp:wrapPolygon edited="0">
                <wp:start x="-209" y="0"/>
                <wp:lineTo x="-209" y="21278"/>
                <wp:lineTo x="21704" y="21278"/>
                <wp:lineTo x="21704" y="0"/>
                <wp:lineTo x="-209" y="0"/>
              </wp:wrapPolygon>
            </wp:wrapTight>
            <wp:docPr id="10" name="Рисунок 4" descr="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из самых известных картин Эдгара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85725" distB="85725" distL="104775" distR="104775" simplePos="0" relativeHeight="251667456" behindDoc="0" locked="0" layoutInCell="1" allowOverlap="0">
            <wp:simplePos x="0" y="0"/>
            <wp:positionH relativeFrom="column">
              <wp:posOffset>4796790</wp:posOffset>
            </wp:positionH>
            <wp:positionV relativeFrom="line">
              <wp:posOffset>403225</wp:posOffset>
            </wp:positionV>
            <wp:extent cx="1457325" cy="1857375"/>
            <wp:effectExtent l="19050" t="0" r="9525" b="0"/>
            <wp:wrapSquare wrapText="bothSides"/>
            <wp:docPr id="11" name="Рисунок 5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Дега, включая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Экипаж на скачках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(1872 года)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Репетици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>алета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35C05">
        <w:rPr>
          <w:rFonts w:ascii="Times New Roman" w:eastAsia="Times New Roman" w:hAnsi="Times New Roman"/>
          <w:sz w:val="28"/>
          <w:szCs w:val="28"/>
          <w:lang w:eastAsia="ru-RU"/>
        </w:rPr>
        <w:t xml:space="preserve"> (1876 год), иллюстрируют экспериментирование художника с непрямыми визуальными углами и асимметричными перспективами. В этих двух примерах, фигуры фактически частично вытеснены из картин краями холста.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78F3">
        <w:rPr>
          <w:rFonts w:ascii="Times New Roman" w:eastAsia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10160</wp:posOffset>
            </wp:positionV>
            <wp:extent cx="1104900" cy="1450975"/>
            <wp:effectExtent l="19050" t="0" r="0" b="0"/>
            <wp:wrapTight wrapText="bothSides">
              <wp:wrapPolygon edited="0">
                <wp:start x="-372" y="0"/>
                <wp:lineTo x="-372" y="21269"/>
                <wp:lineTo x="21600" y="21269"/>
                <wp:lineTo x="21600" y="0"/>
                <wp:lineTo x="-372" y="0"/>
              </wp:wrapPolygon>
            </wp:wrapTight>
            <wp:docPr id="12" name="Рисунок 4" descr="C:\Documents and Settings\Администратор\Рабочий стол\man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mane_bi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Эдуард Мане</w:t>
      </w:r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родился 23 января 1832 года в Париже, в доме № 5 по улице Малых Августинцев. Рисовать начал еще в колле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же. Воспротивившись предназначавшейся ему карьере юриста, поступил в морскую школу. В начале 1850 учится в Школе изящных иску</w:t>
      </w:r>
      <w:proofErr w:type="gramStart"/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сств в П</w:t>
      </w:r>
      <w:proofErr w:type="gramEnd"/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ариже у Т. </w:t>
      </w:r>
      <w:proofErr w:type="spellStart"/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Кутюра</w:t>
      </w:r>
      <w:proofErr w:type="spellEnd"/>
      <w:r w:rsidRPr="00A96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известного мэтра салонного и академического искусства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365760</wp:posOffset>
            </wp:positionV>
            <wp:extent cx="1276350" cy="1562100"/>
            <wp:effectExtent l="19050" t="0" r="0" b="0"/>
            <wp:wrapTight wrapText="bothSides">
              <wp:wrapPolygon edited="0">
                <wp:start x="-322" y="0"/>
                <wp:lineTo x="-322" y="21337"/>
                <wp:lineTo x="21600" y="21337"/>
                <wp:lineTo x="21600" y="0"/>
                <wp:lineTo x="-322" y="0"/>
              </wp:wrapPolygon>
            </wp:wrapTight>
            <wp:docPr id="13" name="Рисунок 5" descr="C:\Documents and Settings\Администратор\Рабочий стол\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3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Одним из первых он начал писать на чисто-белом грунте, то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нагружая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 сочными </w:t>
      </w:r>
      <w:hyperlink r:id="rId23" w:anchor="stroke" w:history="1">
        <w:r w:rsidRPr="00195FE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мазками</w:t>
        </w:r>
      </w:hyperlink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ярких солнечных красок, то покрывая тончайшими полутонами благородных розоватых и серо-сизых оттенков. Он обладал даром передавать бесконечное богатство красок и живую трепетность предметного мира, что особенно отчетливо проявилось в натюрморте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никто из современников Мане не мог написать натюрморт лучше, чем 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(О. А. </w:t>
      </w:r>
      <w:proofErr w:type="spellStart"/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Лясковская</w:t>
      </w:r>
      <w:proofErr w:type="spellEnd"/>
      <w:r w:rsidRPr="00195F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  <w:r w:rsidRPr="0073446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2A35" w:rsidRDefault="00F82A35" w:rsidP="00F82A3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310515</wp:posOffset>
            </wp:positionV>
            <wp:extent cx="1057275" cy="1285875"/>
            <wp:effectExtent l="19050" t="0" r="9525" b="0"/>
            <wp:wrapTight wrapText="bothSides">
              <wp:wrapPolygon edited="0">
                <wp:start x="-389" y="0"/>
                <wp:lineTo x="-389" y="21440"/>
                <wp:lineTo x="21795" y="21440"/>
                <wp:lineTo x="21795" y="0"/>
                <wp:lineTo x="-389" y="0"/>
              </wp:wrapPolygon>
            </wp:wrapTight>
            <wp:docPr id="9" name="Рисунок 1" descr="C:\Documents and Settings\Администратор\Рабочий стол\492px-Seurat_Paul_Sig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492px-Seurat_Paul_Signa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Поль </w:t>
      </w:r>
      <w:proofErr w:type="spellStart"/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Синьяк</w:t>
      </w:r>
      <w:proofErr w:type="spellEnd"/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родился 11 ноября 1863 года в Париже. Семья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Синьяков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жила недалеко от холма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Монмарртр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парижского квартала, где располагались мастерские художников. Возможно, это соседство, а также увлечение отца рисованием подтолкнуло юного Поля к тому, что избрать путь живописца. 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2183130</wp:posOffset>
            </wp:positionV>
            <wp:extent cx="1028700" cy="1352550"/>
            <wp:effectExtent l="19050" t="0" r="0" b="0"/>
            <wp:wrapTight wrapText="bothSides">
              <wp:wrapPolygon edited="0">
                <wp:start x="-400" y="0"/>
                <wp:lineTo x="-400" y="21296"/>
                <wp:lineTo x="21600" y="21296"/>
                <wp:lineTo x="21600" y="0"/>
                <wp:lineTo x="-400" y="0"/>
              </wp:wrapPolygon>
            </wp:wrapTight>
            <wp:docPr id="14" name="Рисунок 1" descr="Константин Коровин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антин Коровин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240030</wp:posOffset>
            </wp:positionV>
            <wp:extent cx="1314450" cy="1619250"/>
            <wp:effectExtent l="19050" t="0" r="0" b="0"/>
            <wp:wrapTight wrapText="bothSides">
              <wp:wrapPolygon edited="0">
                <wp:start x="-313" y="0"/>
                <wp:lineTo x="-313" y="21346"/>
                <wp:lineTo x="21600" y="21346"/>
                <wp:lineTo x="21600" y="0"/>
                <wp:lineTo x="-313" y="0"/>
              </wp:wrapPolygon>
            </wp:wrapTight>
            <wp:docPr id="16" name="Рисунок 2" descr="C:\Documents and Settings\Администратор\Рабочий стол\sinyak03_big-324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sinyak03_big-324x40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Художник считал, что достичь максимума  цвета и света можно соблюдая закон контраста. Цвет становится прекрасным тогда, когда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воздействует на соседни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 цвет. Из этого чудесного дуэта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рождается совершенная гармония. Поэтому 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епрестанно 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изучая эффекты освещения на воде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7718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 создавал картины, полные движения – на воде искрится солнце, ветер надувает паруса, легкие корпуса яхт покачиваются на волнах.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1128395</wp:posOffset>
            </wp:positionV>
            <wp:extent cx="1026795" cy="1438275"/>
            <wp:effectExtent l="19050" t="0" r="1905" b="0"/>
            <wp:wrapTight wrapText="bothSides">
              <wp:wrapPolygon edited="0">
                <wp:start x="-401" y="0"/>
                <wp:lineTo x="-401" y="21457"/>
                <wp:lineTo x="21640" y="21457"/>
                <wp:lineTo x="21640" y="0"/>
                <wp:lineTo x="-401" y="0"/>
              </wp:wrapPolygon>
            </wp:wrapTight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Творчество русских художников-импрессионистов до сих пор известно недостаточно. Ярчайшим представителем является </w:t>
      </w:r>
      <w:r w:rsidRPr="001478F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Константин Алексеевич Коровин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Любовь к искусству привила Косте мать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Апполинария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Ивановна, которая рисовала акварелью. 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1883 году Коровин создал произведение, которое с полным правом будет названо впоследствии «первой ласточкой» импрессионизма в России  - небольшой портрет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хористки.</w:t>
      </w:r>
    </w:p>
    <w:p w:rsidR="00F82A35" w:rsidRDefault="00F82A35" w:rsidP="00F82A35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Коровин – удивительный, прирожденный стилист. Его стынущие в холоде и мгле северные пустыни, его леса, обступающие редким строем студеные озера, яркие фанфары желтого солнца, играющего на всплесках синих заливов, - всё это является настоящим откровением Севера.  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-9525</wp:posOffset>
            </wp:positionV>
            <wp:extent cx="1990725" cy="1323975"/>
            <wp:effectExtent l="19050" t="0" r="9525" b="0"/>
            <wp:wrapTight wrapText="bothSides">
              <wp:wrapPolygon edited="0">
                <wp:start x="-207" y="0"/>
                <wp:lineTo x="-207" y="21445"/>
                <wp:lineTo x="21703" y="21445"/>
                <wp:lineTo x="21703" y="0"/>
                <wp:lineTo x="-207" y="0"/>
              </wp:wrapPolygon>
            </wp:wrapTight>
            <wp:docPr id="23" name="Рисунок 6" descr="C:\Documents and Settings\Администратор\Local Settings\Temporary Internet Files\Content.Word\1489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Local Settings\Temporary Internet Files\Content.Word\14898_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2A35" w:rsidRPr="00645AE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5AE5">
        <w:rPr>
          <w:rFonts w:ascii="Times New Roman" w:hAnsi="Times New Roman"/>
          <w:b/>
          <w:sz w:val="28"/>
          <w:szCs w:val="28"/>
        </w:rPr>
        <w:t>Заключительное слово учителя</w:t>
      </w:r>
    </w:p>
    <w:p w:rsidR="00F82A35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уроке мы попытались показать, что физика и искусство тесно взаимосвязаны между собой. Ведь для того, чтобы создать свои шедевры художники изучают законы оптики, те же самые, что и мы с вами на уроках физики, но только более углубленно. Эти законы помогают художникам достичь в своих произведениях такого эффекта, что зритель погружается в мир созданный художником и переживает ту же гамму чувств, что и художник, когда  писал свою картину.</w:t>
      </w:r>
      <w:r w:rsidRPr="00EF2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подводя итог урока можно с уверенностью сказать, что законы оптики могут с успехом применяться в такой области как живопись, которая на первый взгляд совсем не связана с физикой.</w:t>
      </w:r>
    </w:p>
    <w:p w:rsidR="00F82A35" w:rsidRPr="000C2EF8" w:rsidRDefault="00F82A35" w:rsidP="00F82A3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82A35" w:rsidRPr="00487B71" w:rsidRDefault="00F82A35" w:rsidP="00F8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7B71">
        <w:rPr>
          <w:rFonts w:ascii="Times New Roman" w:hAnsi="Times New Roman"/>
          <w:sz w:val="28"/>
          <w:szCs w:val="28"/>
        </w:rPr>
        <w:t xml:space="preserve">Лыков В.Я. Эстетическое воспитание при обучении физике: Кн. для учителя: Из опыта работы. </w:t>
      </w:r>
      <w:proofErr w:type="gramStart"/>
      <w:r w:rsidRPr="00487B71">
        <w:rPr>
          <w:rFonts w:ascii="Times New Roman" w:hAnsi="Times New Roman"/>
          <w:sz w:val="28"/>
          <w:szCs w:val="28"/>
        </w:rPr>
        <w:t>-М</w:t>
      </w:r>
      <w:proofErr w:type="gramEnd"/>
      <w:r w:rsidRPr="00487B71">
        <w:rPr>
          <w:rFonts w:ascii="Times New Roman" w:hAnsi="Times New Roman"/>
          <w:sz w:val="28"/>
          <w:szCs w:val="28"/>
        </w:rPr>
        <w:t>.: Просвещение, 1986.-144с., ил.</w:t>
      </w:r>
    </w:p>
    <w:p w:rsidR="00F82A35" w:rsidRPr="00487B71" w:rsidRDefault="00F82A35" w:rsidP="00F8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7B71">
        <w:rPr>
          <w:rFonts w:ascii="Times New Roman" w:hAnsi="Times New Roman"/>
          <w:sz w:val="28"/>
          <w:szCs w:val="28"/>
        </w:rPr>
        <w:t xml:space="preserve">Ланина И.Я. Не уроком единым: Развитие интереса к физике </w:t>
      </w:r>
      <w:proofErr w:type="gramStart"/>
      <w:r w:rsidRPr="00487B71">
        <w:rPr>
          <w:rFonts w:ascii="Times New Roman" w:hAnsi="Times New Roman"/>
          <w:sz w:val="28"/>
          <w:szCs w:val="28"/>
        </w:rPr>
        <w:t>-М</w:t>
      </w:r>
      <w:proofErr w:type="gramEnd"/>
      <w:r w:rsidRPr="00487B71">
        <w:rPr>
          <w:rFonts w:ascii="Times New Roman" w:hAnsi="Times New Roman"/>
          <w:sz w:val="28"/>
          <w:szCs w:val="28"/>
        </w:rPr>
        <w:t>.: Просвещение, 1991.-223с., ил.</w:t>
      </w:r>
    </w:p>
    <w:p w:rsidR="00F82A35" w:rsidRPr="00CD4E21" w:rsidRDefault="00F82A35" w:rsidP="00F8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Pr="00487B71">
          <w:rPr>
            <w:rStyle w:val="a4"/>
            <w:rFonts w:ascii="Times New Roman" w:hAnsi="Times New Roman"/>
            <w:sz w:val="28"/>
            <w:szCs w:val="28"/>
          </w:rPr>
          <w:t>http://www.impression-classic.ru</w:t>
        </w:r>
      </w:hyperlink>
    </w:p>
    <w:p w:rsidR="00F82A35" w:rsidRPr="00CD4E21" w:rsidRDefault="00F82A35" w:rsidP="00F8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21">
        <w:rPr>
          <w:rFonts w:ascii="Times New Roman" w:hAnsi="Times New Roman"/>
          <w:sz w:val="28"/>
          <w:szCs w:val="28"/>
        </w:rPr>
        <w:lastRenderedPageBreak/>
        <w:t>Богемская</w:t>
      </w:r>
      <w:proofErr w:type="gramEnd"/>
      <w:r w:rsidRPr="00CD4E21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CD4E21">
        <w:rPr>
          <w:rFonts w:ascii="Times New Roman" w:hAnsi="Times New Roman"/>
          <w:sz w:val="28"/>
          <w:szCs w:val="28"/>
        </w:rPr>
        <w:t>Синьяк</w:t>
      </w:r>
      <w:proofErr w:type="spellEnd"/>
      <w:r w:rsidRPr="00CD4E21">
        <w:rPr>
          <w:rFonts w:ascii="Times New Roman" w:hAnsi="Times New Roman"/>
          <w:sz w:val="28"/>
          <w:szCs w:val="28"/>
        </w:rPr>
        <w:t>, художник моря / К. Богемская // Юный художник. – 1988. - №10. – С.16-19.</w:t>
      </w:r>
    </w:p>
    <w:p w:rsidR="00F82A35" w:rsidRPr="004D03D8" w:rsidRDefault="00F82A35" w:rsidP="00F82A35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82A35" w:rsidRPr="007F01C6" w:rsidRDefault="00F82A35" w:rsidP="00F82A35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82A35" w:rsidRDefault="00F82A35" w:rsidP="00F82A35"/>
    <w:p w:rsidR="00CF59D4" w:rsidRDefault="00CF59D4"/>
    <w:sectPr w:rsidR="00CF59D4" w:rsidSect="00F8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29E"/>
    <w:multiLevelType w:val="hybridMultilevel"/>
    <w:tmpl w:val="9212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473"/>
    <w:multiLevelType w:val="hybridMultilevel"/>
    <w:tmpl w:val="D03AFE40"/>
    <w:lvl w:ilvl="0" w:tplc="FA8C6F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7E643B"/>
    <w:multiLevelType w:val="hybridMultilevel"/>
    <w:tmpl w:val="C0C01504"/>
    <w:lvl w:ilvl="0" w:tplc="83A26284">
      <w:start w:val="1"/>
      <w:numFmt w:val="decimal"/>
      <w:lvlText w:val="%1."/>
      <w:lvlJc w:val="left"/>
      <w:pPr>
        <w:ind w:left="56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35"/>
    <w:rsid w:val="00CF59D4"/>
    <w:rsid w:val="00F8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35"/>
    <w:pPr>
      <w:spacing w:after="0"/>
      <w:ind w:left="720"/>
      <w:contextualSpacing/>
    </w:pPr>
  </w:style>
  <w:style w:type="character" w:styleId="a4">
    <w:name w:val="Hyperlink"/>
    <w:basedOn w:val="a0"/>
    <w:uiPriority w:val="99"/>
    <w:unhideWhenUsed/>
    <w:rsid w:val="00F82A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starat.narod.ru/pictures/renuar/pic2.htm" TargetMode="External"/><Relationship Id="rId25" Type="http://schemas.openxmlformats.org/officeDocument/2006/relationships/hyperlink" Target="http://kkorovin.ru/foto/korovin-foto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www.impressionism.ru/glossary.html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mpressionism.ru/glossary.html" TargetMode="External"/><Relationship Id="rId22" Type="http://schemas.openxmlformats.org/officeDocument/2006/relationships/image" Target="media/image16.jpeg"/><Relationship Id="rId27" Type="http://schemas.openxmlformats.org/officeDocument/2006/relationships/image" Target="media/image19.jpeg"/><Relationship Id="rId30" Type="http://schemas.openxmlformats.org/officeDocument/2006/relationships/hyperlink" Target="http://www.impression-clas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2364</Words>
  <Characters>13479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2025-07-28T14:04:00Z</dcterms:created>
  <dcterms:modified xsi:type="dcterms:W3CDTF">2025-07-28T14:05:00Z</dcterms:modified>
</cp:coreProperties>
</file>