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F0E9B" w:rsidRDefault="00D37598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ФОРМИРОВАНИЕ ЛИЧНОСТНЫХ РЕЗУЛЬТАТОВ ОБУЧЕНИЯ МЛАДШИХ ШКОЛЬНИКОВ НА УРОКАХ МАТЕМАТИКИ </w:t>
      </w:r>
    </w:p>
    <w:p w14:paraId="00000002" w14:textId="77777777" w:rsidR="000F0E9B" w:rsidRDefault="000F0E9B">
      <w:pPr>
        <w:tabs>
          <w:tab w:val="left" w:pos="528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0F0E9B" w:rsidRDefault="00D375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Современное образование ориентировано не только на усвоение знаний, но и на развитие личности учащегося. В рамках ФГОС (Федеральный государственный образовательный стандарт) особенно подчеркивается необходимость формирования у младших школьников ключевых компетенций и личностных результатов. На уроках математики, в частности, важно создавать такие условия, которые бы способствовали не просто обучению математическим навыкам, но и формированию личностных качеств, таких как ответственность, самостоятельность, инициативность и критическое мышление.</w:t>
      </w:r>
    </w:p>
    <w:p w14:paraId="0000000B" w14:textId="77777777" w:rsidR="000F0E9B" w:rsidRDefault="00D375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Личностные результаты обучения представляют собой совокупность качеств, способствующих развитию индивидуальности учащегося. Основными компонентами таких результатов являются:</w:t>
      </w:r>
    </w:p>
    <w:p w14:paraId="0000000C" w14:textId="77777777" w:rsidR="000F0E9B" w:rsidRDefault="00D375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Мотивация к учению: Участие в активных и интересных формах работы на математике, например, игровых элементах, помогает поддерживать интерес к предмету.</w:t>
      </w:r>
    </w:p>
    <w:p w14:paraId="0000000D" w14:textId="77777777" w:rsidR="000F0E9B" w:rsidRDefault="00D375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Личностная ответственность: Учащиеся должны осознавать значимость своего участия, понимать последствия своих действий и решений.</w:t>
      </w:r>
    </w:p>
    <w:p w14:paraId="0000000E" w14:textId="77777777" w:rsidR="000F0E9B" w:rsidRDefault="00D375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Критическое мышление: Умение анализировать, сопоставлять данные и делать выводы, что особенно актуально при решении задач.</w:t>
      </w:r>
    </w:p>
    <w:p w14:paraId="0000000F" w14:textId="77777777" w:rsidR="000F0E9B" w:rsidRDefault="00D375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над формированием этих компонентов должна стать неотъемлемой частью учебного процесса, и с этой целью необходимо использовать разнообразные методы и подходы.</w:t>
      </w:r>
    </w:p>
    <w:p w14:paraId="00000010" w14:textId="77777777" w:rsidR="000F0E9B" w:rsidRDefault="00D375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формирования личностных результатов</w:t>
      </w:r>
    </w:p>
    <w:p w14:paraId="00000011" w14:textId="77777777" w:rsidR="000F0E9B" w:rsidRDefault="00D375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Деятельностный подход подразумевает активное участие учеников в процессе обучения. На уроках математики это может выражаться в:</w:t>
      </w:r>
    </w:p>
    <w:p w14:paraId="00000012" w14:textId="77777777" w:rsidR="000F0E9B" w:rsidRDefault="00D375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Групповых проектах: Задания, выполненные в группе, способствуют развитию коммуникативных навыков и умения работать в команде.</w:t>
      </w:r>
    </w:p>
    <w:p w14:paraId="00000013" w14:textId="77777777" w:rsidR="000F0E9B" w:rsidRDefault="00D375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Играющих занятиях: Использование математических игр помогает закрепить учебный материал и способствует формированию интереса к предмету.</w:t>
      </w:r>
    </w:p>
    <w:p w14:paraId="00000014" w14:textId="77777777" w:rsidR="000F0E9B" w:rsidRDefault="00D375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Применение проблемного обучения позволяет ученикам самостоятельно находить решения. Это может быть достигнуто через:</w:t>
      </w:r>
    </w:p>
    <w:p w14:paraId="00000015" w14:textId="77777777" w:rsidR="000F0E9B" w:rsidRDefault="00D375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задач с открытым концом: Такие задачи не имеют единственного верного ответа, что способствует развитию креативности и критичного мышления.</w:t>
      </w:r>
    </w:p>
    <w:p w14:paraId="00000016" w14:textId="77777777" w:rsidR="000F0E9B" w:rsidRDefault="00D375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Проектные работы: Ученики могут исследовать темы, связанные с математикой, что позволяет им применять полученные знания на практике.</w:t>
      </w:r>
    </w:p>
    <w:p w14:paraId="00000017" w14:textId="77777777" w:rsidR="000F0E9B" w:rsidRDefault="00D375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современных технологий в обучении математики открывает новые горизонты:</w:t>
      </w:r>
    </w:p>
    <w:p w14:paraId="00000019" w14:textId="77777777" w:rsidR="000F0E9B" w:rsidRDefault="00D375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Онлайн-ресурсы и платформы: Учащиеся могут проходить тесты, участвовать в вебинарах и обсуждать математические темы в режиме реального времени.</w:t>
      </w:r>
    </w:p>
    <w:p w14:paraId="0000001A" w14:textId="77777777" w:rsidR="000F0E9B" w:rsidRDefault="00D375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Математические приложения: Современные приложения и программы могут делать обучение более интересным и интерактивным.</w:t>
      </w:r>
    </w:p>
    <w:p w14:paraId="0000001B" w14:textId="77777777" w:rsidR="000F0E9B" w:rsidRDefault="00D375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безопасной и поддерживающей образовательной среды</w:t>
      </w:r>
    </w:p>
    <w:p w14:paraId="0000001C" w14:textId="77777777" w:rsidR="000F0E9B" w:rsidRDefault="00D375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личностных результатов требует создания благоприятной образовательной среды. Для этого необходимо:</w:t>
      </w:r>
    </w:p>
    <w:p w14:paraId="0000001D" w14:textId="77777777" w:rsidR="000F0E9B" w:rsidRDefault="00D375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Строить доверительные отношения: Учитель должен стать для учеников не только источником знаний, но и поддержкой в учебном процессе.</w:t>
      </w:r>
    </w:p>
    <w:p w14:paraId="0000001E" w14:textId="77777777" w:rsidR="000F0E9B" w:rsidRDefault="00D375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Поощрять творчество и инициативу: Стимулирование учащихся к проявлению инициативы создает условия для самореализации личности.</w:t>
      </w:r>
    </w:p>
    <w:p w14:paraId="0000001F" w14:textId="77777777" w:rsidR="000F0E9B" w:rsidRDefault="00D375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Организовывать непрерывную обратную связь: Регулярные обсуждения успехов и неудач помогут детям лучше понимать свои сильные и слабые стороны.</w:t>
      </w:r>
    </w:p>
    <w:p w14:paraId="00000020" w14:textId="77777777" w:rsidR="000F0E9B" w:rsidRDefault="00D375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личностных результатов обучения младших школьников на уроках математики является важной задачей для педагогов. Внедрение деятельностного подхода, применение современных технологий и создание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поддерживающей образовательной среды позволит не только повысить уровень математической грамотности учащихся, но и помочь им развивать личные качества, которые будут полезны не только в учебе, но и в жизни. Подход к обучению, основанный на индивидуальных потребностях и интересах детей, обеспечит успешное развитие их личности в контексте цифровизации современного образования.</w:t>
      </w:r>
    </w:p>
    <w:p w14:paraId="00000021" w14:textId="77777777" w:rsidR="000F0E9B" w:rsidRDefault="000F0E9B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22" w14:textId="77777777" w:rsidR="000F0E9B" w:rsidRDefault="00D3759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00000023" w14:textId="77777777" w:rsidR="000F0E9B" w:rsidRDefault="00D3759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Айхель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Н.В. Модель формирования познавательных умений младших школьников в проектной деятельности // 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ЮУрГГПУ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2023. №3 (175). URL: </w:t>
      </w:r>
      <w:hyperlink r:id="rId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https://cyberleninka.ru/article/n/model-formirovaniya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-poznavatelnyh-umeniy-mladshih-shkolnikov-v-proektnoy-deyatelnosti.</w:t>
      </w:r>
    </w:p>
    <w:p w14:paraId="00000024" w14:textId="77777777" w:rsidR="000F0E9B" w:rsidRDefault="00D3759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Бизяева Наталья Владимировна Математические методы в практическом обучении младших школьников // Современное педагогическое образование. 2018. №2. URL: </w:t>
      </w:r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https://cyberleninka.ru/article/n/matematicheskie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metody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-v-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prakticheskom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obuchenii-mladshih-shkolnikov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5" w14:textId="77777777" w:rsidR="000F0E9B" w:rsidRPr="00D37598" w:rsidRDefault="00D37598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Федосеева Людмила Александровна Особенности проявления личностных качеств младших школьников на начальном этапе учебной деятельности // Вестник науки и образования. </w:t>
      </w:r>
      <w:r w:rsidRPr="001300C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2018. №17-2 (53). </w:t>
      </w:r>
      <w:r w:rsidRPr="00D37598">
        <w:rPr>
          <w:rFonts w:ascii="Times New Roman" w:eastAsia="Times New Roman" w:hAnsi="Times New Roman" w:cs="Times New Roman"/>
          <w:sz w:val="28"/>
          <w:szCs w:val="28"/>
          <w:lang w:val="en-US"/>
        </w:rPr>
        <w:t>URL: https://cyberleninka.ru/article/n/osobennosti-proyavleniya-lichnostnyh-kachestv-mladshih-shkolnikov-na-nachalnom-etape-uchebnoy-deyatelnosti.</w:t>
      </w:r>
    </w:p>
    <w:p w14:paraId="00000026" w14:textId="77777777" w:rsidR="000F0E9B" w:rsidRPr="00D37598" w:rsidRDefault="000F0E9B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0F0E9B" w:rsidRPr="00D37598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6E28FF"/>
    <w:multiLevelType w:val="multilevel"/>
    <w:tmpl w:val="0F64B9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43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E9B"/>
    <w:rsid w:val="000F0E9B"/>
    <w:rsid w:val="001300CD"/>
    <w:rsid w:val="00D37598"/>
    <w:rsid w:val="00EA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C12E"/>
  <w15:docId w15:val="{2731D546-017F-488A-BDC2-BEAC7FEF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matematicheskie" TargetMode="External"/><Relationship Id="rId5" Type="http://schemas.openxmlformats.org/officeDocument/2006/relationships/hyperlink" Target="https://cyberleninka.ru/article/n/model-formirova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4019</Characters>
  <Application>Microsoft Office Word</Application>
  <DocSecurity>0</DocSecurity>
  <Lines>33</Lines>
  <Paragraphs>9</Paragraphs>
  <ScaleCrop>false</ScaleCrop>
  <Company>LightKey.Store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Nadejda</cp:lastModifiedBy>
  <cp:revision>3</cp:revision>
  <dcterms:created xsi:type="dcterms:W3CDTF">2024-10-03T10:21:00Z</dcterms:created>
  <dcterms:modified xsi:type="dcterms:W3CDTF">2025-07-30T07:40:00Z</dcterms:modified>
</cp:coreProperties>
</file>