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7C08" w14:textId="789760CB" w:rsidR="0002347F" w:rsidRDefault="0002347F" w:rsidP="0002347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58723611"/>
      <w:r w:rsidRPr="0002347F">
        <w:rPr>
          <w:rFonts w:ascii="Times New Roman" w:hAnsi="Times New Roman" w:cs="Times New Roman"/>
          <w:bCs/>
          <w:sz w:val="24"/>
          <w:szCs w:val="24"/>
        </w:rPr>
        <w:t>УДК 347.412</w:t>
      </w:r>
    </w:p>
    <w:p w14:paraId="62693A7D" w14:textId="77777777" w:rsidR="0002347F" w:rsidRPr="0002347F" w:rsidRDefault="0002347F" w:rsidP="0002347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506FC4" w14:textId="08406749" w:rsidR="003F33CB" w:rsidRPr="0002347F" w:rsidRDefault="008F5D86" w:rsidP="008F5D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Возмещение вреда, причиненного жизни и здоровью гражданина</w:t>
      </w:r>
    </w:p>
    <w:p w14:paraId="7AEA4405" w14:textId="6EEC2CE9" w:rsidR="008F5D86" w:rsidRPr="003930AC" w:rsidRDefault="008F5D86" w:rsidP="00E019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Compensation for damage caused to the life and health of a citizen</w:t>
      </w:r>
    </w:p>
    <w:p w14:paraId="37096408" w14:textId="77777777" w:rsidR="00E019ED" w:rsidRPr="00453AB5" w:rsidRDefault="00E019ED" w:rsidP="00D775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FDD6AF" w14:textId="509A568D" w:rsidR="006904D4" w:rsidRPr="0002347F" w:rsidRDefault="00453AB5" w:rsidP="00D775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Кочеткова Людмила Анатольевна</w:t>
      </w:r>
      <w:r w:rsidR="006904D4" w:rsidRPr="000234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2637833"/>
      <w:r w:rsidR="006904D4" w:rsidRPr="0002347F">
        <w:rPr>
          <w:rFonts w:ascii="Times New Roman" w:eastAsia="Calibri" w:hAnsi="Times New Roman" w:cs="Times New Roman"/>
          <w:sz w:val="24"/>
          <w:szCs w:val="24"/>
        </w:rPr>
        <w:t xml:space="preserve">студент 2 курса магистратуры, </w:t>
      </w:r>
      <w:bookmarkStart w:id="2" w:name="_Hlk162628410"/>
      <w:r w:rsidR="006904D4" w:rsidRPr="0002347F">
        <w:rPr>
          <w:rFonts w:ascii="Times New Roman" w:eastAsia="Calibri" w:hAnsi="Times New Roman" w:cs="Times New Roman"/>
          <w:sz w:val="24"/>
          <w:szCs w:val="24"/>
        </w:rPr>
        <w:t>кафедра юриспруденции,</w:t>
      </w:r>
    </w:p>
    <w:p w14:paraId="7079D27B" w14:textId="21FE3211" w:rsidR="00D775F1" w:rsidRDefault="006904D4" w:rsidP="00D775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 xml:space="preserve">Херсонский технический университет, </w:t>
      </w:r>
      <w:r w:rsidR="00D775F1" w:rsidRPr="000234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75F1" w:rsidRPr="0002347F">
        <w:rPr>
          <w:rFonts w:ascii="Times New Roman" w:hAnsi="Times New Roman" w:cs="Times New Roman"/>
          <w:sz w:val="24"/>
          <w:szCs w:val="24"/>
        </w:rPr>
        <w:t>-</w:t>
      </w:r>
      <w:r w:rsidR="00D775F1" w:rsidRPr="000234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75F1" w:rsidRPr="0002347F">
        <w:rPr>
          <w:rFonts w:ascii="Times New Roman" w:hAnsi="Times New Roman" w:cs="Times New Roman"/>
          <w:sz w:val="24"/>
          <w:szCs w:val="24"/>
        </w:rPr>
        <w:t xml:space="preserve">: </w:t>
      </w:r>
      <w:r w:rsidR="00453AB5" w:rsidRPr="00453AB5">
        <w:rPr>
          <w:rFonts w:ascii="Times New Roman" w:hAnsi="Times New Roman" w:cs="Times New Roman"/>
          <w:sz w:val="24"/>
          <w:szCs w:val="24"/>
        </w:rPr>
        <w:t>mila-vasileva-1982@mail.ru</w:t>
      </w:r>
    </w:p>
    <w:p w14:paraId="6E7F94C3" w14:textId="5AFE7CFE" w:rsidR="006904D4" w:rsidRDefault="0002347F" w:rsidP="00D775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2347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6904D4" w:rsidRPr="0002347F">
        <w:rPr>
          <w:rFonts w:ascii="Times New Roman" w:hAnsi="Times New Roman" w:cs="Times New Roman"/>
          <w:sz w:val="24"/>
          <w:szCs w:val="24"/>
          <w:vertAlign w:val="subscript"/>
        </w:rPr>
        <w:t xml:space="preserve">г. </w:t>
      </w:r>
      <w:bookmarkEnd w:id="2"/>
      <w:r w:rsidR="006904D4" w:rsidRPr="0002347F">
        <w:rPr>
          <w:rFonts w:ascii="Times New Roman" w:hAnsi="Times New Roman" w:cs="Times New Roman"/>
          <w:sz w:val="24"/>
          <w:szCs w:val="24"/>
          <w:vertAlign w:val="subscript"/>
        </w:rPr>
        <w:t>Геническ, Россия</w:t>
      </w:r>
      <w:bookmarkStart w:id="3" w:name="_Hlk162638308"/>
      <w:bookmarkStart w:id="4" w:name="_Hlk162638122"/>
      <w:r w:rsidRPr="0002347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bookmarkStart w:id="5" w:name="_Hlk196911938"/>
      <w:bookmarkEnd w:id="3"/>
    </w:p>
    <w:p w14:paraId="700DF68F" w14:textId="77777777" w:rsidR="00D775F1" w:rsidRPr="0002347F" w:rsidRDefault="00D775F1" w:rsidP="00D775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4"/>
    <w:bookmarkEnd w:id="5"/>
    <w:p w14:paraId="4A54A755" w14:textId="77777777" w:rsidR="00E019ED" w:rsidRDefault="00E019ED" w:rsidP="00D775F1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14:paraId="345C57AC" w14:textId="7C119A2D" w:rsidR="007B0118" w:rsidRPr="0002347F" w:rsidRDefault="006904D4" w:rsidP="00D775F1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02347F">
        <w:rPr>
          <w:rFonts w:ascii="Times New Roman" w:hAnsi="Times New Roman" w:cs="Times New Roman"/>
          <w:b/>
          <w:bCs/>
        </w:rPr>
        <w:t>Аннотация</w:t>
      </w:r>
    </w:p>
    <w:p w14:paraId="77624366" w14:textId="637CE0A5" w:rsidR="006904D4" w:rsidRDefault="006904D4" w:rsidP="0002347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2347F">
        <w:rPr>
          <w:rFonts w:ascii="Times New Roman" w:hAnsi="Times New Roman" w:cs="Times New Roman"/>
        </w:rPr>
        <w:t>в статье рассматривается понятие и правовое содержание вреда, причиненного здоровью и жизни гражданина. Анализируются нормативно-правовые акты, регулирующие данную сферу. Выявляются особенности и тенденции в правовом регулировании данного института права.</w:t>
      </w:r>
    </w:p>
    <w:p w14:paraId="48C30131" w14:textId="77777777" w:rsidR="00E019ED" w:rsidRPr="0002347F" w:rsidRDefault="00E019ED" w:rsidP="0002347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FC09ADE" w14:textId="6BA4F396" w:rsidR="006904D4" w:rsidRPr="00D775F1" w:rsidRDefault="006904D4" w:rsidP="00D775F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hd w:val="clear" w:color="auto" w:fill="FFFFFF"/>
        </w:rPr>
      </w:pPr>
      <w:r w:rsidRPr="0002347F">
        <w:rPr>
          <w:rFonts w:ascii="Times New Roman" w:hAnsi="Times New Roman" w:cs="Times New Roman"/>
          <w:b/>
          <w:bCs/>
          <w:shd w:val="clear" w:color="auto" w:fill="FFFFFF"/>
        </w:rPr>
        <w:t>Ключевые слова</w:t>
      </w:r>
      <w:r w:rsidR="00D775F1">
        <w:rPr>
          <w:rFonts w:ascii="Times New Roman" w:hAnsi="Times New Roman" w:cs="Times New Roman"/>
          <w:b/>
          <w:bCs/>
          <w:shd w:val="clear" w:color="auto" w:fill="FFFFFF"/>
        </w:rPr>
        <w:t xml:space="preserve">: </w:t>
      </w:r>
      <w:r w:rsidRPr="0002347F">
        <w:rPr>
          <w:rFonts w:ascii="Times New Roman" w:hAnsi="Times New Roman" w:cs="Times New Roman"/>
          <w:shd w:val="clear" w:color="auto" w:fill="FFFFFF"/>
        </w:rPr>
        <w:t>вред, здоровье, жизнь, гражданин, правовое содержание, нормативно-правовые акты.</w:t>
      </w:r>
    </w:p>
    <w:p w14:paraId="4359B26D" w14:textId="77777777" w:rsidR="00E019ED" w:rsidRPr="00453AB5" w:rsidRDefault="00E019ED" w:rsidP="00D775F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</w:rPr>
      </w:pPr>
    </w:p>
    <w:p w14:paraId="7683872C" w14:textId="7E4F4D69" w:rsidR="007B0118" w:rsidRPr="00E019ED" w:rsidRDefault="007B0118" w:rsidP="00D775F1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lang w:val="en-US"/>
        </w:rPr>
      </w:pPr>
      <w:r w:rsidRPr="0002347F">
        <w:rPr>
          <w:rFonts w:ascii="Times New Roman" w:eastAsia="Calibri" w:hAnsi="Times New Roman" w:cs="Times New Roman"/>
          <w:b/>
          <w:bCs/>
          <w:lang w:val="en-US"/>
        </w:rPr>
        <w:t>Annotation</w:t>
      </w:r>
    </w:p>
    <w:p w14:paraId="6B01DF08" w14:textId="7A825F00" w:rsidR="006904D4" w:rsidRPr="0002347F" w:rsidRDefault="006904D4" w:rsidP="000234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02347F">
        <w:rPr>
          <w:rFonts w:ascii="Times New Roman" w:eastAsia="Calibri" w:hAnsi="Times New Roman" w:cs="Times New Roman"/>
          <w:lang w:val="en-US"/>
        </w:rPr>
        <w:t>The article considers the concept and legal content of harm caused to the health and life of a citizen. Analysis of regulatory acts regulating this area. Features and trends in the legal regulation of this institution of law are identified.</w:t>
      </w:r>
    </w:p>
    <w:p w14:paraId="2FD38305" w14:textId="77777777" w:rsidR="00E019ED" w:rsidRDefault="00E019ED" w:rsidP="00E019ED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lang w:val="en-US"/>
        </w:rPr>
      </w:pPr>
    </w:p>
    <w:p w14:paraId="5365B290" w14:textId="631ECE0C" w:rsidR="006904D4" w:rsidRPr="00E019ED" w:rsidRDefault="007B0118" w:rsidP="00E019ED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bCs/>
          <w:lang w:val="en-US"/>
        </w:rPr>
      </w:pPr>
      <w:r w:rsidRPr="0002347F">
        <w:rPr>
          <w:rFonts w:ascii="Times New Roman" w:eastAsia="Calibri" w:hAnsi="Times New Roman" w:cs="Times New Roman"/>
          <w:b/>
          <w:bCs/>
          <w:lang w:val="en-US"/>
        </w:rPr>
        <w:t>Keywords</w:t>
      </w:r>
      <w:r w:rsidR="00D775F1" w:rsidRPr="00D775F1">
        <w:rPr>
          <w:rFonts w:ascii="Times New Roman" w:eastAsia="Calibri" w:hAnsi="Times New Roman" w:cs="Times New Roman"/>
          <w:b/>
          <w:bCs/>
          <w:lang w:val="en-US"/>
        </w:rPr>
        <w:t xml:space="preserve">: </w:t>
      </w:r>
      <w:r w:rsidR="006904D4" w:rsidRPr="0002347F">
        <w:rPr>
          <w:rFonts w:ascii="Times New Roman" w:eastAsia="Calibri" w:hAnsi="Times New Roman" w:cs="Times New Roman"/>
          <w:lang w:val="en-US"/>
        </w:rPr>
        <w:t>harm, health, life, citizen, legal content, regulatory acts.</w:t>
      </w:r>
    </w:p>
    <w:p w14:paraId="61A75BF7" w14:textId="77777777" w:rsidR="00E019ED" w:rsidRPr="00453AB5" w:rsidRDefault="00E019ED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lang w:val="en-US"/>
        </w:rPr>
      </w:pPr>
    </w:p>
    <w:p w14:paraId="73D2F9BA" w14:textId="6056166E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 xml:space="preserve">Вред, причиненный здоровью и жизни гражданина, представляет собой одну из наиболее значимых и сложных проблем современной правовой системы, имеющую межотраслевой характер. </w:t>
      </w:r>
    </w:p>
    <w:p w14:paraId="64621B01" w14:textId="352E36C1" w:rsidR="00F40BA4" w:rsidRPr="0002347F" w:rsidRDefault="006904D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 xml:space="preserve">Актуальность и научная новизна темы обусловливают большим </w:t>
      </w:r>
      <w:r w:rsidR="007B0118" w:rsidRPr="0002347F">
        <w:t>охва</w:t>
      </w:r>
      <w:r w:rsidRPr="0002347F">
        <w:t>том</w:t>
      </w:r>
      <w:r w:rsidR="00F40BA4" w:rsidRPr="0002347F">
        <w:t xml:space="preserve"> нормы гражданского, уголовного, административного и трудового права, что обусловлено ростом числа случаев причинения вреда в результате ДТП, производственных травм, врачебных ошибок, преступных действий и иных обстоятельств. </w:t>
      </w:r>
    </w:p>
    <w:p w14:paraId="296E6740" w14:textId="1D79CAB4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Увеличение количества судебных споров, связанных с компенсацией вреда, подчеркивает необходимость совершенствования законодательства, устранения пробелов и противоречий в правовых нормах, а также выработки единых подходов к оценке степени вреда и определению размера компенсационных выплат.</w:t>
      </w:r>
    </w:p>
    <w:p w14:paraId="00C9E3AA" w14:textId="2EFFDE16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С правовой точки зрения вред здоровью и жизни гражданина понимается как ухудшение физического или психического состояния, вызванное противоправными действиями или бездействием других лиц. Это понятие включает несколько основных компонента, в частности, физический вред, проявляющийся в повреждениях организма, заболеваниях, утрате трудоспособности, инвалидности или смерти, и моральный вред, выражающийся в нравственных или физических страданиях, связанных с нарушением нематериальных благ (чести, достоинства, репутации) или физической болью, что закреплено в статье 151 Гражданского кодекса РФ</w:t>
      </w:r>
      <w:r w:rsidR="006904D4" w:rsidRPr="0002347F">
        <w:t xml:space="preserve"> [1]</w:t>
      </w:r>
      <w:r w:rsidRPr="0002347F">
        <w:t>.</w:t>
      </w:r>
    </w:p>
    <w:p w14:paraId="082FEB31" w14:textId="77777777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 xml:space="preserve">Законодатель предусматривает различные формы возмещения такого вреда, включая денежную компенсацию (в случае морального вреда), возмещение утраченного заработка и </w:t>
      </w:r>
      <w:r w:rsidRPr="0002347F">
        <w:lastRenderedPageBreak/>
        <w:t>расходов на лечение (при физическом вреде), а также восстановительные процедуры (реабилитацию, протезирование и другие).</w:t>
      </w:r>
    </w:p>
    <w:p w14:paraId="45C0E35B" w14:textId="383A7478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В системе правового регулирования возмещения вреда особое место занимают нормы гражданского законодательства. Статья 1064 Гражданского кодекса РФ устанавливает принцип полного возмещения вреда, причиненного личности или имуществу гражданина, лицом, причинившим такой вред, с учетом как материального ущерба (расходов на лечение, потери заработка), так и морального вреда. Особый правовой режим предусмотрен для случаев причинения вреда источником повышенной опасности</w:t>
      </w:r>
      <w:r w:rsidR="006904D4" w:rsidRPr="0002347F">
        <w:t xml:space="preserve">, согласно </w:t>
      </w:r>
      <w:r w:rsidRPr="0002347F">
        <w:t xml:space="preserve"> статья 1079 ГК РФ, когда владелец такого источника (например, автомобиля или промышленного оборудования) обязан возместить вред даже при отсутствии вины, за исключением случаев умысла потерпевшего или действия непреодолимой силы. </w:t>
      </w:r>
    </w:p>
    <w:p w14:paraId="6B706E07" w14:textId="79BEAC00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Уголовное законодательство предусматривает строгие санкции за умышленное или неосторожное причинение вреда здоровью. В зависимости от степени тяжести последствий, виновное лицо может быть привлечено к ответственности по статье 111 УК РФ</w:t>
      </w:r>
      <w:r w:rsidR="003D3038" w:rsidRPr="0002347F">
        <w:t xml:space="preserve"> [2]</w:t>
      </w:r>
      <w:r w:rsidRPr="0002347F">
        <w:t xml:space="preserve"> (тяжкий вред здоровью) с наказанием в виде лишения свободы до 8 лет, по статье 112 УК РФ (вред здоровью средней тяжести) - до 3 лет лишения свободы, либо по статье 115 УК РФ</w:t>
      </w:r>
      <w:r w:rsidR="003D3038" w:rsidRPr="0002347F">
        <w:t>[2]</w:t>
      </w:r>
      <w:r w:rsidRPr="0002347F">
        <w:t xml:space="preserve"> (легкий вред здоровью) с назначением штрафа или обязательных работ. </w:t>
      </w:r>
    </w:p>
    <w:p w14:paraId="34ADC7F7" w14:textId="13DEF52D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В случае смерти потерпевшего наступает ответственность по статье 109 УК РФ (причинение смерти по неосторожности) или статье 105 УК РФ (убийство).</w:t>
      </w:r>
    </w:p>
    <w:p w14:paraId="09DD23B4" w14:textId="10FB1A0F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Административное законодательство, согласно статья 6.3 КоАП РФ</w:t>
      </w:r>
      <w:r w:rsidR="003D3038" w:rsidRPr="0002347F">
        <w:t xml:space="preserve"> [3]</w:t>
      </w:r>
      <w:r w:rsidRPr="0002347F">
        <w:t>, устанавливает ответственность за нарушение санитарно-эпидемиологических норм, повлекшее вред здоровью, в виде штрафа или административного ареста. В сфере трудовых отношений статья 238 Трудового кодекса РФ</w:t>
      </w:r>
      <w:r w:rsidR="003D3038" w:rsidRPr="0002347F">
        <w:t xml:space="preserve"> [4]</w:t>
      </w:r>
      <w:r w:rsidRPr="0002347F">
        <w:t xml:space="preserve"> обязывает работодателя возместить работнику вред, причиненный в результате несчастного случая на производстве или профессионального заболевания, включая выплату утраченного заработка, возмещение дополнительных расходов на лечение и реабилитацию, а также компенсацию морального вреда.</w:t>
      </w:r>
    </w:p>
    <w:p w14:paraId="1E546949" w14:textId="77777777" w:rsidR="006904D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 xml:space="preserve">Несмотря на детальную правовую регламентацию, в данной сфере сохраняются серьезные проблемы. </w:t>
      </w:r>
    </w:p>
    <w:p w14:paraId="72D1563D" w14:textId="77777777" w:rsidR="006904D4" w:rsidRPr="0002347F" w:rsidRDefault="006904D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В частности,</w:t>
      </w:r>
      <w:r w:rsidR="00F40BA4" w:rsidRPr="0002347F">
        <w:t xml:space="preserve"> отсутствуют единые критерии определения тяжести вреда, что приводит к неоднозначности судебной практики - один и тот же случай может быть оценен по-разному, что требует унификации медицинских критериев в законодательстве. </w:t>
      </w:r>
    </w:p>
    <w:p w14:paraId="6587B66B" w14:textId="77777777" w:rsidR="006904D4" w:rsidRPr="0002347F" w:rsidRDefault="006904D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Кроме того</w:t>
      </w:r>
      <w:r w:rsidR="00F40BA4" w:rsidRPr="0002347F">
        <w:t xml:space="preserve">, сохраняется размытость принципов определения размера компенсации морального вреда, поскольку суды руководствуются принципами разумности и справедливости, что приводит к значительным различиям в суммах компенсации и вызывает необходимость разработки методических рекомендаций или примерных расчетов. </w:t>
      </w:r>
    </w:p>
    <w:p w14:paraId="2B4F1D4A" w14:textId="222B27F7" w:rsidR="006904D4" w:rsidRPr="0002347F" w:rsidRDefault="0002347F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Также </w:t>
      </w:r>
      <w:r w:rsidR="00F40BA4" w:rsidRPr="0002347F">
        <w:t>существуют сложности в установлении вины при множественности причинителей вреда, особенно в случаях ДТП, производственных аварий или врачебных ошибок, когда трудно определить степень вины каждого участника, что может потребовать введения презумпции ответственности в определенных ситуациях (например, для медицинских учреждений)</w:t>
      </w:r>
      <w:r w:rsidR="003D3038" w:rsidRPr="0002347F">
        <w:t>[5]</w:t>
      </w:r>
      <w:r w:rsidR="00F40BA4" w:rsidRPr="0002347F">
        <w:t xml:space="preserve">. </w:t>
      </w:r>
    </w:p>
    <w:p w14:paraId="03AF631F" w14:textId="73FF7C43" w:rsidR="00F40BA4" w:rsidRPr="0002347F" w:rsidRDefault="00F40BA4" w:rsidP="0002347F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t>Кроме того, остается недостаточной защита от вреда, причиненного государственными органами, поскольку граждане сталкиваются с трудностями при взыскании компенсации за незаконные действия должностных лиц, что требует упрощения процедуры подачи исков к государству.</w:t>
      </w:r>
    </w:p>
    <w:p w14:paraId="279A3A41" w14:textId="5D5365FF" w:rsidR="007B0118" w:rsidRPr="0002347F" w:rsidRDefault="00F40BA4" w:rsidP="00E019ED">
      <w:pPr>
        <w:pStyle w:val="ds-markdown-paragraph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2347F">
        <w:lastRenderedPageBreak/>
        <w:t>Таким образом, несмотря на развитую систему правовых норм, регулирующих возмещение вреда здоровью и жизни, остаются нерешенные вопросы, требующие законодательных изменений. Совершенствование правового регулирования, унификация судебной практики и разработка четких критериев компенсации позволят обеспечить более эффективную защиту прав пострадавших и повысить уровень правовой определенности в данной сфере общественных отношений.</w:t>
      </w:r>
      <w:r w:rsidR="007B0118" w:rsidRPr="0002347F">
        <w:br w:type="page"/>
      </w:r>
    </w:p>
    <w:p w14:paraId="2681B06C" w14:textId="77777777" w:rsidR="006904D4" w:rsidRPr="0002347F" w:rsidRDefault="006904D4" w:rsidP="0002347F">
      <w:pPr>
        <w:tabs>
          <w:tab w:val="num" w:pos="72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4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5859D8B4" w14:textId="77777777" w:rsidR="006904D4" w:rsidRPr="0002347F" w:rsidRDefault="006904D4" w:rsidP="0002347F">
      <w:pPr>
        <w:tabs>
          <w:tab w:val="num" w:pos="720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DB5772" w14:textId="1CA5A8AD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30.11.1994 N 51-ФЗ (ред. от 28.06.2014) // «Собрание законодательства РФ», 05.12.1994, N 32, ст. 3301.</w:t>
      </w:r>
    </w:p>
    <w:p w14:paraId="3EB67307" w14:textId="5BBA331E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13.06.1996 N 63-ФЗ (ред. от 28.12.2013) // "Собрание законодательства РФ", 17.06.1996, № 25, ст. 2954.</w:t>
      </w:r>
    </w:p>
    <w:p w14:paraId="7867995F" w14:textId="77777777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 Российской Федерации от 30.12.2001 N 195-ФЗ (ред. от 08.03.2015) // "Собрание законодательства РФ", 07.01.2002, N 1, ст. 1.</w:t>
      </w:r>
    </w:p>
    <w:p w14:paraId="3973DCCE" w14:textId="77777777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N 197-ФЗ (ред. от 13.07.2015) // "Собрание законодательства РФ", 07.01.2002, N 1, ст. 3.</w:t>
      </w:r>
    </w:p>
    <w:p w14:paraId="2CEA9817" w14:textId="77777777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Сырых Л.Н. Вред, причиненный жизни и здоровью граждан: понятие, виды, ответственность: Монография. - М.: Юстицинформ, 2014. - 232 с.</w:t>
      </w:r>
    </w:p>
    <w:p w14:paraId="3ED9683F" w14:textId="77777777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Ткачев А.В. Возмещение вреда, причиненного жизни и здоровью граждан: Монография. - М.: Норма, 2013. - 352 с.</w:t>
      </w:r>
    </w:p>
    <w:p w14:paraId="35811413" w14:textId="77777777" w:rsidR="006904D4" w:rsidRPr="0002347F" w:rsidRDefault="006904D4" w:rsidP="0002347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7F">
        <w:rPr>
          <w:rFonts w:ascii="Times New Roman" w:hAnsi="Times New Roman" w:cs="Times New Roman"/>
          <w:sz w:val="24"/>
          <w:szCs w:val="24"/>
        </w:rPr>
        <w:t>Апкаев Д. М. Пути совершенствования законодательства о возмещении вреда жизни и здоровью// Ученые записки Крымского федерального университета имени В. И. Вернадского. Юридические науки. 2023. №4. С.158-165.</w:t>
      </w:r>
    </w:p>
    <w:p w14:paraId="08ADF1E1" w14:textId="4087810B" w:rsidR="00F40BA4" w:rsidRPr="0002347F" w:rsidRDefault="00F40BA4" w:rsidP="000234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0BA4" w:rsidRPr="0002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A52"/>
    <w:multiLevelType w:val="multilevel"/>
    <w:tmpl w:val="D8FE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40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4"/>
    <w:rsid w:val="0002347F"/>
    <w:rsid w:val="003930AC"/>
    <w:rsid w:val="003D3038"/>
    <w:rsid w:val="003F33CB"/>
    <w:rsid w:val="00453AB5"/>
    <w:rsid w:val="006904D4"/>
    <w:rsid w:val="007B0118"/>
    <w:rsid w:val="008F5D86"/>
    <w:rsid w:val="00AA4533"/>
    <w:rsid w:val="00BC112B"/>
    <w:rsid w:val="00D775F1"/>
    <w:rsid w:val="00E019ED"/>
    <w:rsid w:val="00E654A8"/>
    <w:rsid w:val="00F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B848"/>
  <w15:chartTrackingRefBased/>
  <w15:docId w15:val="{50D7CF2C-C7EC-4C4C-AB18-537F8A05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F4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0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9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Nonikov</dc:creator>
  <cp:keywords/>
  <dc:description/>
  <cp:lastModifiedBy>Павел</cp:lastModifiedBy>
  <cp:revision>6</cp:revision>
  <dcterms:created xsi:type="dcterms:W3CDTF">2025-06-18T06:16:00Z</dcterms:created>
  <dcterms:modified xsi:type="dcterms:W3CDTF">2025-06-29T17:33:00Z</dcterms:modified>
</cp:coreProperties>
</file>