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0"/>
        <w:keepLines w:val="0"/>
        <w:pageBreakBefore w:val="0"/>
        <w:widowControl w:val="1"/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ОРМИРОВАНИЕ ТЕХНИЧЕСКОГО МЫШЛЕНИЯ ОБУЧАЮЩИХСЯ В УСЛОВИЯХ ЦИФРОВИЗАЦИИ</w:t>
      </w:r>
    </w:p>
    <w:p w14:paraId="02000000">
      <w:pPr>
        <w:keepNext w:val="0"/>
        <w:keepLines w:val="0"/>
        <w:pageBreakBefore w:val="0"/>
        <w:widowControl w:val="1"/>
        <w:spacing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АБИЛОВА МАХАББАТ БРЖАНОВНА</w:t>
      </w:r>
    </w:p>
    <w:p w14:paraId="03000000">
      <w:pPr>
        <w:keepNext w:val="0"/>
        <w:keepLines w:val="0"/>
        <w:pageBreakBefore w:val="0"/>
        <w:widowControl w:val="1"/>
        <w:spacing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Студентка </w:t>
      </w:r>
    </w:p>
    <w:p w14:paraId="04000000">
      <w:pPr>
        <w:keepNext w:val="0"/>
        <w:keepLines w:val="0"/>
        <w:pageBreakBefore w:val="0"/>
        <w:widowControl w:val="1"/>
        <w:spacing w:line="360" w:lineRule="auto"/>
        <w:ind w:firstLine="0" w:left="0"/>
        <w:jc w:val="right"/>
        <w:rPr>
          <w:rFonts w:ascii="Times New Roman" w:hAnsi="Times New Roman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1A1A1A"/>
          <w:spacing w:val="0"/>
          <w:sz w:val="28"/>
          <w:highlight w:val="white"/>
        </w:rPr>
        <w:t>ФГБОУ ВО Южно-Уральский государственный гуманитарно-педагогический университет</w:t>
      </w:r>
    </w:p>
    <w:p w14:paraId="05000000">
      <w:pPr>
        <w:keepNext w:val="0"/>
        <w:keepLines w:val="0"/>
        <w:pageBreakBefore w:val="0"/>
        <w:widowControl w:val="1"/>
        <w:spacing w:line="360" w:lineRule="auto"/>
        <w:ind w:firstLine="0" w:left="0"/>
        <w:jc w:val="both"/>
        <w:rPr>
          <w:rFonts w:ascii="Times New Roman" w:hAnsi="Times New Roman"/>
          <w:i w:val="0"/>
          <w:caps w:val="0"/>
          <w:color w:val="1A1A1A"/>
          <w:spacing w:val="0"/>
          <w:sz w:val="28"/>
          <w:highlight w:val="white"/>
        </w:rPr>
      </w:pPr>
    </w:p>
    <w:p w14:paraId="06000000">
      <w:pPr>
        <w:keepNext w:val="0"/>
        <w:keepLines w:val="0"/>
        <w:pageBreakBefore w:val="0"/>
        <w:widowControl w:val="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Аннотация: в</w:t>
      </w:r>
      <w:r>
        <w:rPr>
          <w:rFonts w:ascii="Times New Roman" w:hAnsi="Times New Roman"/>
          <w:sz w:val="28"/>
        </w:rPr>
        <w:t xml:space="preserve"> современном мире цифровизация играет значительную роль в образовании и развитии технических навыков у обучающихся. В данной статье рассматривается процесс формирования технического мышления у учащихся в условиях цифровой трансформации образования.</w:t>
      </w:r>
    </w:p>
    <w:p w14:paraId="07000000">
      <w:pPr>
        <w:keepNext w:val="0"/>
        <w:keepLines w:val="0"/>
        <w:pageBreakBefore w:val="0"/>
        <w:widowControl w:val="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Ключевые слова: техническое мышление, цифровизация, инженерное мышление, обучающиеся.</w:t>
      </w:r>
    </w:p>
    <w:p w14:paraId="08000000">
      <w:pPr>
        <w:keepNext w:val="0"/>
        <w:keepLines w:val="0"/>
        <w:pageBreakBefore w:val="0"/>
        <w:widowControl w:val="1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keepNext w:val="0"/>
        <w:keepLines w:val="0"/>
        <w:pageBreakBefore w:val="0"/>
        <w:widowControl w:val="1"/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FORMATION OF TECHNICAL THINKING OF STUDENTS IN THE CONTEXT OF DIGITALIZATION</w:t>
      </w:r>
    </w:p>
    <w:p w14:paraId="0A000000">
      <w:pPr>
        <w:keepNext w:val="0"/>
        <w:keepLines w:val="0"/>
        <w:pageBreakBefore w:val="0"/>
        <w:widowControl w:val="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Abstract: in the modern world, digitalization plays a significant role in education and the developm</w:t>
      </w:r>
      <w:bookmarkStart w:id="1" w:name="_GoBack"/>
      <w:bookmarkEnd w:id="1"/>
      <w:r>
        <w:rPr>
          <w:rFonts w:ascii="Times New Roman" w:hAnsi="Times New Roman"/>
          <w:sz w:val="28"/>
        </w:rPr>
        <w:t>ent of technical skills among students. This article examines the process of forming technical thinking among students in the context of the digital transformation of education.</w:t>
      </w:r>
    </w:p>
    <w:p w14:paraId="0B000000">
      <w:pPr>
        <w:keepNext w:val="0"/>
        <w:keepLines w:val="0"/>
        <w:pageBreakBefore w:val="0"/>
        <w:widowControl w:val="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Keywords: technical thinking, digitalization, engineering thinking, students.</w:t>
      </w:r>
    </w:p>
    <w:p w14:paraId="0C000000">
      <w:pPr>
        <w:keepNext w:val="0"/>
        <w:keepLines w:val="0"/>
        <w:pageBreakBefore w:val="0"/>
        <w:widowControl w:val="1"/>
        <w:spacing w:line="360" w:lineRule="auto"/>
        <w:ind w:firstLine="350"/>
        <w:jc w:val="both"/>
        <w:rPr>
          <w:rFonts w:ascii="Times New Roman" w:hAnsi="Times New Roman"/>
          <w:sz w:val="28"/>
        </w:rPr>
      </w:pPr>
    </w:p>
    <w:p w14:paraId="0D000000">
      <w:pPr>
        <w:pStyle w:val="Style_1"/>
        <w:keepNext w:val="0"/>
        <w:keepLines w:val="0"/>
        <w:pageBreakBefore w:val="0"/>
        <w:widowControl w:val="1"/>
        <w:spacing w:line="360" w:lineRule="auto"/>
        <w:ind w:firstLine="350" w:right="1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условий для подготовки квалифицированных профессионалов, ориентированных на интеллектуальный труд, освоение высоких технологий и внедрение их в производство — актуальная задача школьного образования. Формирование инженерного мышления у обучающихся на всех уровнях образования </w:t>
      </w:r>
      <w:r>
        <w:rPr>
          <w:rFonts w:ascii="Times New Roman" w:hAnsi="Times New Roman"/>
          <w:i w:val="1"/>
          <w:sz w:val="28"/>
        </w:rPr>
        <w:t xml:space="preserve">— </w:t>
      </w:r>
      <w:r>
        <w:rPr>
          <w:rFonts w:ascii="Times New Roman" w:hAnsi="Times New Roman"/>
          <w:sz w:val="28"/>
        </w:rPr>
        <w:t>один из важнейших шагов для решения данной задачи.</w:t>
      </w:r>
    </w:p>
    <w:p w14:paraId="0E000000">
      <w:pPr>
        <w:pStyle w:val="Style_1"/>
        <w:keepNext w:val="0"/>
        <w:keepLines w:val="0"/>
        <w:pageBreakBefore w:val="0"/>
        <w:widowControl w:val="1"/>
        <w:spacing w:line="360" w:lineRule="auto"/>
        <w:ind w:firstLine="350" w:right="1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Однако современная школа должна не только способствовать формированию </w:t>
      </w:r>
      <w:r>
        <w:rPr>
          <w:rFonts w:ascii="Times New Roman" w:hAnsi="Times New Roman"/>
          <w:sz w:val="28"/>
        </w:rPr>
        <w:t>технического</w:t>
      </w:r>
      <w:r>
        <w:rPr>
          <w:rFonts w:ascii="Times New Roman" w:hAnsi="Times New Roman"/>
          <w:sz w:val="28"/>
        </w:rPr>
        <w:t xml:space="preserve"> мышления школьников, развитию их креативных способностей и творческого потенциала, но и создать все условия для сопровождения и поддержки профессионального развития педагогов, формирующих мышление будущих инженеров [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].</w:t>
      </w:r>
    </w:p>
    <w:p w14:paraId="0F000000">
      <w:pPr>
        <w:pStyle w:val="Style_1"/>
        <w:keepNext w:val="0"/>
        <w:keepLines w:val="0"/>
        <w:pageBreakBefore w:val="0"/>
        <w:widowControl w:val="1"/>
        <w:spacing w:line="360" w:lineRule="auto"/>
        <w:ind w:firstLine="350" w:right="1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техническое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мышление»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пор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объектом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изучения многих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наук: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философии,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психологии,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педагогики,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гуманитарных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технических наук. Но при анализе реального опыта решения инженерных задач можно говорить о том, что основой </w:t>
      </w:r>
      <w:r>
        <w:rPr>
          <w:rFonts w:ascii="Times New Roman" w:hAnsi="Times New Roman"/>
          <w:sz w:val="28"/>
        </w:rPr>
        <w:t>технического</w:t>
      </w:r>
      <w:r>
        <w:rPr>
          <w:rFonts w:ascii="Times New Roman" w:hAnsi="Times New Roman"/>
          <w:sz w:val="28"/>
        </w:rPr>
        <w:t xml:space="preserve"> мышления являются развитое творческое воображение и фантазия, позволяющие сознательно управлять процессом создания новых идей [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].</w:t>
      </w:r>
    </w:p>
    <w:p w14:paraId="10000000">
      <w:pPr>
        <w:pStyle w:val="Style_1"/>
        <w:keepNext w:val="0"/>
        <w:keepLines w:val="0"/>
        <w:pageBreakBefore w:val="0"/>
        <w:widowControl w:val="1"/>
        <w:spacing w:line="360" w:lineRule="auto"/>
        <w:ind w:firstLine="35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развития </w:t>
      </w:r>
      <w:r>
        <w:rPr>
          <w:rFonts w:ascii="Times New Roman" w:hAnsi="Times New Roman"/>
          <w:sz w:val="28"/>
        </w:rPr>
        <w:t>технического</w:t>
      </w:r>
      <w:r>
        <w:rPr>
          <w:rFonts w:ascii="Times New Roman" w:hAnsi="Times New Roman"/>
          <w:sz w:val="28"/>
        </w:rPr>
        <w:t xml:space="preserve"> мышления необходимо формировать условия, обеспечивающие расширенные возможности детей получать знания из различных областей науки и техники в интерактивной форме «Исследовать – Действовать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Знать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Уметь»,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молодого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поколения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инициативность, критическое мышление, способность к нестандартным решениям [9].</w:t>
      </w:r>
    </w:p>
    <w:p w14:paraId="11000000">
      <w:pPr>
        <w:pStyle w:val="Style_1"/>
        <w:keepNext w:val="0"/>
        <w:keepLines w:val="0"/>
        <w:pageBreakBefore w:val="0"/>
        <w:widowControl w:val="1"/>
        <w:spacing w:line="360" w:lineRule="auto"/>
        <w:ind w:firstLine="350"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Объединяя разнообразные трактовки, можно сказать, что </w:t>
      </w:r>
      <w:r>
        <w:rPr>
          <w:rFonts w:ascii="Times New Roman" w:hAnsi="Times New Roman"/>
          <w:sz w:val="28"/>
        </w:rPr>
        <w:t>техническое</w:t>
      </w:r>
      <w:r>
        <w:rPr>
          <w:rFonts w:ascii="Times New Roman" w:hAnsi="Times New Roman"/>
          <w:sz w:val="28"/>
        </w:rPr>
        <w:t xml:space="preserve"> мышление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мышление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политехническое,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преобразующее,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конструктивное,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социально-позитивное, творческое, исследовательское, научное. Поэтому для достижения эффективных результатов по его формированию у обучающихся необходима интеграция всех учебных предметов.</w:t>
      </w:r>
    </w:p>
    <w:p w14:paraId="12000000">
      <w:pPr>
        <w:keepNext w:val="0"/>
        <w:keepLines w:val="0"/>
        <w:pageBreakBefore w:val="0"/>
        <w:widowControl w:val="1"/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Цифровизация образования предполагает использование информационных технологий и интернета для улучшения качества обучения и развития технических навыков у обучающихся. Она включает в себя применение электронных учебников, онлайн-курсов, мобильных приложений и других цифровых ресурсов.</w:t>
      </w:r>
    </w:p>
    <w:p w14:paraId="13000000">
      <w:pPr>
        <w:keepNext w:val="0"/>
        <w:keepLines w:val="0"/>
        <w:pageBreakBefore w:val="0"/>
        <w:widowControl w:val="1"/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ключевых аспектов цифровизации является развитие критического мышления у обучающихся. Это позволяет им анализировать информацию, выявлять ложные или недостоверные данные, а также оценивать качество и полезность информации.</w:t>
      </w:r>
    </w:p>
    <w:p w14:paraId="14000000">
      <w:pPr>
        <w:keepNext w:val="0"/>
        <w:keepLines w:val="0"/>
        <w:pageBreakBefore w:val="0"/>
        <w:widowControl w:val="1"/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элементом формирования технических мышлений является развитие навыков программирования. Обучение программированию помогает учащимся понимать принципы работы компьютерных программ, разрабатывать собственные приложения и решать сложные задачи.</w:t>
      </w:r>
    </w:p>
    <w:p w14:paraId="15000000">
      <w:pPr>
        <w:keepNext w:val="0"/>
        <w:keepLines w:val="0"/>
        <w:pageBreakBefore w:val="0"/>
        <w:widowControl w:val="1"/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игровых технологий также способствует формированию технических мышлений у обучающихся. Игры, основанные на принципах программирования, позволяют учащимся практиковаться в создании алгоритмов и решении задач, что развивает их логическое мышление и навыки анализа.</w:t>
      </w:r>
    </w:p>
    <w:p w14:paraId="16000000">
      <w:pPr>
        <w:keepNext w:val="0"/>
        <w:keepLines w:val="0"/>
        <w:pageBreakBefore w:val="0"/>
        <w:widowControl w:val="1"/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всего вышеперечисленного можно сделать вывод, что ф</w:t>
      </w:r>
      <w:r>
        <w:rPr>
          <w:rFonts w:ascii="Times New Roman" w:hAnsi="Times New Roman"/>
          <w:sz w:val="28"/>
        </w:rPr>
        <w:t>ормирование технических мышлений обучающихся в условиях цифровизации имеет огромное значение для современного образования. Цифровизация предоставляет множество инструментов и возможностей для развития креативности, самостоятельного обучения и поиска информации.</w:t>
      </w:r>
    </w:p>
    <w:p w14:paraId="17000000">
      <w:pPr>
        <w:keepNext w:val="0"/>
        <w:keepLines w:val="0"/>
        <w:pageBreakBefore w:val="0"/>
        <w:widowControl w:val="1"/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Креативность становится ключевым навыком XXI века, и её формирование важно для развития личности, продукта и процесса. Цифровая образовательная среда и применение цифровых технологий способствуют формированию умений поиска и отбора информации, а также самовыражения.</w:t>
      </w:r>
    </w:p>
    <w:p w14:paraId="18000000">
      <w:pPr>
        <w:keepNext w:val="0"/>
        <w:keepLines w:val="0"/>
        <w:pageBreakBefore w:val="0"/>
        <w:widowControl w:val="1"/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формирование технических мышлений в условиях цифровизации является необходимым вектором развития образовательных систем, позволяющим обучающимся адаптироваться к постоянным изменениям современного общества и успешно применять полученные знания и навыки в будущей профессиональной деятельности.</w:t>
      </w:r>
    </w:p>
    <w:p w14:paraId="19000000">
      <w:pPr>
        <w:keepNext w:val="0"/>
        <w:keepLines w:val="0"/>
        <w:pageBreakBefore w:val="0"/>
        <w:widowControl w:val="1"/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</w:t>
      </w:r>
    </w:p>
    <w:p w14:paraId="1A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line="360" w:lineRule="auto"/>
        <w:ind w:firstLine="350"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Занфирова Л. В. Генезис и содержание понятия «техническое мышление» / Л.В. Занфирова, Ю. А. Судник // Вестник Федерального государственного образовательного учреждения высшего профессионального образования МГАУ. – 2013. – № 4. – С. 13–17.</w:t>
      </w:r>
    </w:p>
    <w:p w14:paraId="1B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line="360" w:lineRule="auto"/>
        <w:ind w:firstLine="350"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Зарипов Р. Н. Формирование технического мышления как цель и результат профессионального образования / Р. Н. Зарипов, И. Р. Зарипова // Вестник Казанского технологического университета. – 2014. – Т. 17, № 20. – С. 423–428.</w:t>
      </w:r>
    </w:p>
    <w:p w14:paraId="1C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line="360" w:lineRule="auto"/>
        <w:ind w:firstLine="350" w:left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Зиновкина М. М. Инженерное мышление (Теория и инновационные педагогические технологии) : учеб. пособие / М. М. Зиновкина ; МГИУ. – Москва : Изд-во МГИУ, 1996. – 284 с.</w:t>
      </w:r>
    </w:p>
    <w:p w14:paraId="1D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line="360" w:lineRule="auto"/>
        <w:ind w:firstLine="350"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  <w:u w:val="none"/>
        </w:rPr>
        <w:t>Масланов Е.В. Цифровизация и развитие информационно-коммуникационных технологий: новые вызовы или обострение старых проблем? / Е.В. Масланов // Цифровой ученый: лаборатория философа. – 2019. – Т. 2. №1. – С. 6–21.</w:t>
      </w:r>
    </w:p>
    <w:p w14:paraId="1E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line="360" w:lineRule="auto"/>
        <w:ind w:firstLine="350"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  <w:u w:val="none"/>
        </w:rPr>
        <w:t>Трудности и перспективы цифровой трансформации образования / А. Ю. Уваров, Э. Гейбл, И. В. Дворецкая [и др.]; под ред. А.Ю. Уварова, И.Д. Фрумина; науч. ред. серии Я.И. Кузьминов, И.Д. Фрумин. – М.: Национальный исследовательский университет «Высшая школа экономики», 2019. – 344 с</w:t>
      </w:r>
    </w:p>
    <w:p w14:paraId="1F000000">
      <w:pPr>
        <w:keepNext w:val="0"/>
        <w:keepLines w:val="0"/>
        <w:pageBreakBefore w:val="0"/>
        <w:widowControl w:val="1"/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keepNext w:val="0"/>
        <w:keepLines w:val="0"/>
        <w:pageBreakBefore w:val="0"/>
        <w:widowControl w:val="1"/>
        <w:spacing w:line="36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440" w:footer="720" w:gutter="0" w:header="720" w:left="1800" w:right="1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425" w:val="left"/>
        </w:tabs>
        <w:ind w:hanging="425" w:left="4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Theme="minorAscii" w:hAnsiTheme="minorHAnsi"/>
    </w:rPr>
  </w:style>
  <w:style w:default="1" w:styleId="Style_2_ch" w:type="character">
    <w:name w:val="Normal"/>
    <w:link w:val="Style_2"/>
    <w:rPr>
      <w:rFonts w:asciiTheme="minorAscii" w:hAnsiTheme="minorHAns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Body Text"/>
    <w:basedOn w:val="Style_2"/>
    <w:link w:val="Style_1_ch"/>
    <w:pPr>
      <w:ind w:left="140"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1"/>
    <w:link w:val="Style_13_ch"/>
    <w:rPr>
      <w:color w:val="0000FF"/>
      <w:u w:val="single"/>
    </w:rPr>
  </w:style>
  <w:style w:styleId="Style_13_ch" w:type="character">
    <w:name w:val="Hyperlink"/>
    <w:basedOn w:val="Style_11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Normal (Web)"/>
    <w:link w:val="Style_18_ch"/>
    <w:pPr>
      <w:spacing w:afterAutospacing="on" w:beforeAutospacing="on"/>
      <w:ind w:left="0" w:right="0"/>
      <w:jc w:val="left"/>
    </w:pPr>
    <w:rPr>
      <w:sz w:val="24"/>
    </w:rPr>
  </w:style>
  <w:style w:styleId="Style_18_ch" w:type="character">
    <w:name w:val="Normal (Web)"/>
    <w:link w:val="Style_18"/>
    <w:rPr>
      <w:sz w:val="24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2025-06-10T06:40:23Z</dcterms:modified>
</cp:coreProperties>
</file>