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0" w:rsidRPr="00AC015F" w:rsidRDefault="00764220" w:rsidP="007642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Варнавских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64220" w:rsidRDefault="00764220" w:rsidP="007642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3 курса </w:t>
      </w:r>
    </w:p>
    <w:p w:rsidR="00764220" w:rsidRDefault="00764220" w:rsidP="007642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Ярослава Мудрого</w:t>
      </w:r>
    </w:p>
    <w:p w:rsidR="00764220" w:rsidRPr="00764220" w:rsidRDefault="00764220" w:rsidP="007642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Новгород, Россия</w:t>
      </w:r>
    </w:p>
    <w:p w:rsidR="00764220" w:rsidRDefault="00764220" w:rsidP="000079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5B7B" w:rsidRPr="00764220" w:rsidRDefault="00764220" w:rsidP="007642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sz w:val="28"/>
          <w:szCs w:val="28"/>
        </w:rPr>
        <w:t>Игры по формированию</w:t>
      </w:r>
    </w:p>
    <w:p w:rsidR="005B5B7B" w:rsidRPr="00764220" w:rsidRDefault="00764220" w:rsidP="007642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пространственных представлений у детей дошкольного возраста</w:t>
      </w:r>
    </w:p>
    <w:p w:rsidR="00E73242" w:rsidRPr="00764220" w:rsidRDefault="00E73242" w:rsidP="007642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B7B" w:rsidRPr="00764220" w:rsidRDefault="005B5B7B" w:rsidP="0076422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Аннотация: 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>в статье изложены актуальность и последовательность работы по развитию пространственных представлений у детей дошкольного возраста.</w:t>
      </w:r>
    </w:p>
    <w:p w:rsidR="005B5B7B" w:rsidRPr="00764220" w:rsidRDefault="005B5B7B" w:rsidP="007642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="004C5CB2" w:rsidRPr="00764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>ориентирование в пространстве</w:t>
      </w:r>
      <w:r w:rsidR="009A5E63" w:rsidRPr="00764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E6E" w:rsidRPr="00764220" w:rsidRDefault="00DD6EB2" w:rsidP="00764220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Раздел «Ориентировка в пространстве»</w:t>
      </w:r>
      <w:r w:rsidR="00F93E6E" w:rsidRPr="00764220">
        <w:rPr>
          <w:rFonts w:ascii="Times New Roman" w:eastAsia="Times New Roman" w:hAnsi="Times New Roman" w:cs="Times New Roman"/>
          <w:sz w:val="28"/>
          <w:szCs w:val="28"/>
        </w:rPr>
        <w:t xml:space="preserve"> занимает значительное место в математической подготовке детей дошкольного возраста. В своем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Учебные пособия" w:history="1">
        <w:r w:rsidR="00F93E6E" w:rsidRPr="00764220">
          <w:rPr>
            <w:rFonts w:ascii="Times New Roman" w:eastAsia="Times New Roman" w:hAnsi="Times New Roman" w:cs="Times New Roman"/>
            <w:sz w:val="28"/>
            <w:szCs w:val="28"/>
          </w:rPr>
          <w:t>учебном пособии</w:t>
        </w:r>
      </w:hyperlink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А. А. Столяр писал: «</w:t>
      </w:r>
      <w:r w:rsidR="00F93E6E" w:rsidRPr="00764220">
        <w:rPr>
          <w:rFonts w:ascii="Times New Roman" w:eastAsia="Times New Roman" w:hAnsi="Times New Roman" w:cs="Times New Roman"/>
          <w:sz w:val="28"/>
          <w:szCs w:val="28"/>
        </w:rPr>
        <w:t>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(местоположения, удаленности, пространственных отношений между предметами).</w:t>
      </w:r>
    </w:p>
    <w:p w:rsidR="00F93E6E" w:rsidRPr="00764220" w:rsidRDefault="00F93E6E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В понятие пространственная ориентация входит оценка расстояний, размеров, формы, взаимного положения предметов и их положения отн</w:t>
      </w:r>
      <w:r w:rsidR="009A5E63" w:rsidRPr="00764220">
        <w:rPr>
          <w:rFonts w:ascii="Times New Roman" w:eastAsia="Times New Roman" w:hAnsi="Times New Roman" w:cs="Times New Roman"/>
          <w:sz w:val="28"/>
          <w:szCs w:val="28"/>
        </w:rPr>
        <w:t>осительно тела ориентирующегося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E6E" w:rsidRPr="00764220" w:rsidRDefault="00F93E6E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Изучавшие пространственные представления и ориентировку в пространстве исследователи установили, что их не </w:t>
      </w:r>
      <w:proofErr w:type="spellStart"/>
      <w:r w:rsidRPr="0076422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к концу дошкольного возраста является одной из причин, вызывающих затруднения при овладении детьми школьными навыками.</w:t>
      </w:r>
    </w:p>
    <w:p w:rsidR="00F93E6E" w:rsidRPr="00764220" w:rsidRDefault="00F93E6E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В свете этих данных актуальным представляется развитие у детей адекватных способов восприятия пространства, полноценных пространственных представлений и прочных навыков ориентировки в пространстве; эта задача выступает как необходимый элемент подготовки ребенка к школе, являющейся, в свою очередь, одной из важнейших задач дошкольного воспитания.</w:t>
      </w:r>
    </w:p>
    <w:p w:rsidR="009A5E63" w:rsidRPr="00764220" w:rsidRDefault="000806C0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Дошкольный возраст – период интенсивного развития пространственных представлений. </w:t>
      </w:r>
      <w:proofErr w:type="spellStart"/>
      <w:r w:rsidRPr="0076422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9A5E63" w:rsidRPr="007642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9A5E63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показывают, что пространственные различения возникают очень рано, однако являются более сложным процессом, чем различения качества предмета. </w:t>
      </w:r>
    </w:p>
    <w:p w:rsidR="000806C0" w:rsidRPr="00764220" w:rsidRDefault="000806C0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Проблема пространственной ориентировки и формирования пространственных представлений – одна из наиболее сложных и актуальных научных проблем, поскольку ориентировка в пространстве как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Психология" w:history="1">
        <w:r w:rsidRPr="00764220">
          <w:rPr>
            <w:rFonts w:ascii="Times New Roman" w:eastAsia="Times New Roman" w:hAnsi="Times New Roman" w:cs="Times New Roman"/>
            <w:sz w:val="28"/>
            <w:szCs w:val="28"/>
          </w:rPr>
          <w:t>психологический</w:t>
        </w:r>
      </w:hyperlink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феномен в его разнообразных формах играет важнейшую роль в процессах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Биология" w:history="1">
        <w:r w:rsidRPr="00764220">
          <w:rPr>
            <w:rFonts w:ascii="Times New Roman" w:eastAsia="Times New Roman" w:hAnsi="Times New Roman" w:cs="Times New Roman"/>
            <w:sz w:val="28"/>
            <w:szCs w:val="28"/>
          </w:rPr>
          <w:t>биологического</w:t>
        </w:r>
      </w:hyperlink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и социального взаимодействия человека с окружающей средой.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данной проблемы организовала </w:t>
      </w:r>
      <w:r w:rsidR="000079FB" w:rsidRPr="00764220">
        <w:rPr>
          <w:rFonts w:ascii="Times New Roman" w:eastAsia="Times New Roman" w:hAnsi="Times New Roman" w:cs="Times New Roman"/>
          <w:sz w:val="28"/>
          <w:szCs w:val="28"/>
        </w:rPr>
        <w:t>углубленную работу по формированию пространственных представлений у детей</w:t>
      </w:r>
      <w:r w:rsidR="00764220">
        <w:rPr>
          <w:rFonts w:ascii="Times New Roman" w:eastAsia="Times New Roman" w:hAnsi="Times New Roman" w:cs="Times New Roman"/>
          <w:sz w:val="28"/>
          <w:szCs w:val="28"/>
        </w:rPr>
        <w:t xml:space="preserve"> с 3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 xml:space="preserve"> до 7 лет.</w:t>
      </w:r>
    </w:p>
    <w:p w:rsidR="002C4BCF" w:rsidRPr="00764220" w:rsidRDefault="002F7677" w:rsidP="00764220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="008D7285"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работы</w:t>
      </w:r>
      <w:r w:rsidR="000806C0"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пространственных представлений</w:t>
      </w:r>
      <w:r w:rsidR="000806C0" w:rsidRPr="00764220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дошкольников.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цели решались следующие </w:t>
      </w:r>
      <w:r w:rsidR="008D7285" w:rsidRPr="00764220">
        <w:rPr>
          <w:rFonts w:ascii="Times New Roman" w:hAnsi="Times New Roman" w:cs="Times New Roman"/>
          <w:sz w:val="28"/>
          <w:szCs w:val="28"/>
        </w:rPr>
        <w:t>з</w:t>
      </w:r>
      <w:r w:rsidR="002C4BCF" w:rsidRPr="00764220">
        <w:rPr>
          <w:rFonts w:ascii="Times New Roman" w:hAnsi="Times New Roman" w:cs="Times New Roman"/>
          <w:sz w:val="28"/>
          <w:szCs w:val="28"/>
        </w:rPr>
        <w:t>адачи</w:t>
      </w:r>
      <w:r w:rsidR="002C4BCF" w:rsidRPr="00764220">
        <w:rPr>
          <w:rFonts w:ascii="Times New Roman" w:hAnsi="Times New Roman" w:cs="Times New Roman"/>
          <w:b/>
          <w:sz w:val="28"/>
          <w:szCs w:val="28"/>
        </w:rPr>
        <w:t>:</w:t>
      </w:r>
    </w:p>
    <w:p w:rsidR="005A2DDF" w:rsidRPr="00764220" w:rsidRDefault="002D7E8E" w:rsidP="0076422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Закрепить ориентирование</w:t>
      </w:r>
      <w:r w:rsidR="005A2DDF" w:rsidRPr="00764220">
        <w:rPr>
          <w:rFonts w:ascii="Times New Roman" w:hAnsi="Times New Roman"/>
          <w:sz w:val="28"/>
          <w:szCs w:val="28"/>
        </w:rPr>
        <w:t xml:space="preserve"> на собственном теле;</w:t>
      </w:r>
    </w:p>
    <w:p w:rsidR="005A2DDF" w:rsidRPr="00764220" w:rsidRDefault="004C5CB2" w:rsidP="0076422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 xml:space="preserve">Обучить ориентированию </w:t>
      </w:r>
      <w:r w:rsidR="005A2DDF" w:rsidRPr="00764220">
        <w:rPr>
          <w:rFonts w:ascii="Times New Roman" w:hAnsi="Times New Roman"/>
          <w:sz w:val="28"/>
          <w:szCs w:val="28"/>
        </w:rPr>
        <w:t>в микропространстве;</w:t>
      </w:r>
    </w:p>
    <w:p w:rsidR="005A2DDF" w:rsidRPr="00764220" w:rsidRDefault="005A2DDF" w:rsidP="0076422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Обучить пониманию и употреблению предлогов;</w:t>
      </w:r>
    </w:p>
    <w:p w:rsidR="005A2DDF" w:rsidRPr="00764220" w:rsidRDefault="005A2DDF" w:rsidP="0076422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Обучить ориентированию на листе бумаги;</w:t>
      </w:r>
    </w:p>
    <w:p w:rsidR="005A2DDF" w:rsidRPr="00764220" w:rsidRDefault="005A2DDF" w:rsidP="0076422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Обучи</w:t>
      </w:r>
      <w:r w:rsidR="008D7285" w:rsidRPr="00764220">
        <w:rPr>
          <w:rFonts w:ascii="Times New Roman" w:hAnsi="Times New Roman"/>
          <w:sz w:val="28"/>
          <w:szCs w:val="28"/>
        </w:rPr>
        <w:t xml:space="preserve">ть ориентированию в </w:t>
      </w:r>
      <w:proofErr w:type="spellStart"/>
      <w:r w:rsidR="008D7285" w:rsidRPr="00764220">
        <w:rPr>
          <w:rFonts w:ascii="Times New Roman" w:hAnsi="Times New Roman"/>
          <w:sz w:val="28"/>
          <w:szCs w:val="28"/>
        </w:rPr>
        <w:t>макропростра</w:t>
      </w:r>
      <w:r w:rsidRPr="00764220">
        <w:rPr>
          <w:rFonts w:ascii="Times New Roman" w:hAnsi="Times New Roman"/>
          <w:sz w:val="28"/>
          <w:szCs w:val="28"/>
        </w:rPr>
        <w:t>нстве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 (помещении г</w:t>
      </w:r>
      <w:r w:rsidR="002F7677" w:rsidRPr="00764220">
        <w:rPr>
          <w:rFonts w:ascii="Times New Roman" w:hAnsi="Times New Roman"/>
          <w:sz w:val="28"/>
          <w:szCs w:val="28"/>
        </w:rPr>
        <w:t>руппы</w:t>
      </w:r>
      <w:r w:rsidRPr="00764220">
        <w:rPr>
          <w:rFonts w:ascii="Times New Roman" w:hAnsi="Times New Roman"/>
          <w:sz w:val="28"/>
          <w:szCs w:val="28"/>
        </w:rPr>
        <w:t>)</w:t>
      </w:r>
      <w:r w:rsidR="002F7677" w:rsidRPr="00764220">
        <w:rPr>
          <w:rFonts w:ascii="Times New Roman" w:hAnsi="Times New Roman"/>
          <w:sz w:val="28"/>
          <w:szCs w:val="28"/>
        </w:rPr>
        <w:t>.</w:t>
      </w:r>
    </w:p>
    <w:p w:rsidR="00C71D9E" w:rsidRPr="00764220" w:rsidRDefault="00C71D9E" w:rsidP="00764220">
      <w:pPr>
        <w:pStyle w:val="a3"/>
        <w:shd w:val="clear" w:color="auto" w:fill="FFFFFF"/>
        <w:tabs>
          <w:tab w:val="num" w:pos="880"/>
        </w:tabs>
        <w:spacing w:after="0" w:line="360" w:lineRule="auto"/>
        <w:ind w:left="0" w:right="5" w:firstLine="567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  <w:shd w:val="clear" w:color="auto" w:fill="FFFFFF"/>
        </w:rPr>
        <w:t>Ориентировка в пространстве совершается на основе использования человеком какой-либо системы отсчета. Их много. И все они отражают опыт познания человеком пространственных отношений, обобщают опыт ориентации людей в предметно-пространственном окружении.</w:t>
      </w:r>
    </w:p>
    <w:p w:rsidR="00C71D9E" w:rsidRPr="00764220" w:rsidRDefault="00C71D9E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Развитие пространст</w:t>
      </w:r>
      <w:r w:rsidR="00613FDB" w:rsidRPr="00764220">
        <w:rPr>
          <w:rFonts w:ascii="Times New Roman" w:eastAsia="Times New Roman" w:hAnsi="Times New Roman" w:cs="Times New Roman"/>
          <w:sz w:val="28"/>
          <w:szCs w:val="28"/>
        </w:rPr>
        <w:t>венной ориентировки осуществляется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в несколько этапов:</w:t>
      </w:r>
    </w:p>
    <w:p w:rsidR="00DD6EB2" w:rsidRPr="00764220" w:rsidRDefault="00C71D9E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 этап.</w:t>
      </w: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Обучение детей ориентировке «на себе»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Первоначальной задачей является освоение ребенком ориентировки на собственном теле. 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 xml:space="preserve">Шло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формирование у детей четких представлений о своем теле и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 xml:space="preserve"> его симметричности. Дети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 xml:space="preserve"> учили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различать парно противоположные стороны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своего тела. </w:t>
      </w:r>
      <w:r w:rsidR="008D7285" w:rsidRPr="00764220">
        <w:rPr>
          <w:rFonts w:ascii="Times New Roman" w:eastAsia="Times New Roman" w:hAnsi="Times New Roman" w:cs="Times New Roman"/>
          <w:sz w:val="28"/>
          <w:szCs w:val="28"/>
        </w:rPr>
        <w:t>В ходе упражнений и игр у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формировались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представления о пространственном расположении частей тела.</w:t>
      </w:r>
    </w:p>
    <w:p w:rsidR="00DD6EB2" w:rsidRPr="00764220" w:rsidRDefault="00DD6EB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Дети овладевают ориентировкой «на себе» в младшем возрасте, закрепляют 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>в среднем возрасте. Она включает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знание отдельных частей своего тела и лица, в том числе симметричных (правая или левая рука, нога и т. д.)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Умение выделять противоположные стороны сначала на себе, а затем на другом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человеке, на предметах позволило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овладеть в даль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нейшем ориентировкой не только «от себя»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, но и от любых других объектов, 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«от другого человека»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. Это, во-первых. Во-вторых, эти знания и умения необходимы для распознавания пространственных отношений между предметами, о которых мы судим на основ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е их соотнесенности к сторонам –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передним (лицевым), боковым, верхним и т. д. И, наконец, в-третьих, ориентировка в пределах даже весьма ограниченного пространства (групповая комната или часть помещения, площадь стола, лист бумаги и др.) предполагает знание основных направлений. Это новая программная задача. С полным основанием ее можно назвать центральной в содержании всей работы.</w:t>
      </w:r>
    </w:p>
    <w:p w:rsidR="00DD6EB2" w:rsidRPr="00764220" w:rsidRDefault="00C71D9E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 этап.</w:t>
      </w:r>
      <w:r w:rsidR="004C5CB2" w:rsidRPr="007642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Обучение детей определять пространственные направления и пространственное расположение окружающих предметов, игрушек, с точкой отсчета «от себя».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На основе знания своего тела, т. е. ориентируясь «на себе», становится возможна ориентировка «от себя»: умение правильно показыват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ь, называть и двигаться вперед – назад, вверх – вниз, направо –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налево. Ребенок 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положение того или иного предмета по 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отношению к себе (впереди меня –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стол, по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зади – шкаф, справа – дверь, а слева – окно, вверху – потолок, а внизу –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пол).</w:t>
      </w:r>
    </w:p>
    <w:p w:rsidR="00DD6EB2" w:rsidRPr="00764220" w:rsidRDefault="00DD6EB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И связь эту важно упрочить с п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омощью игровых упражнений типа «Куда показывает флажок?»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. Дети отгадывали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, например, какое направление указывается флажком (вверх или вниз, в сторону, впере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д или назад). Они сами выполняли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игровые задания, указанные с помощью флажков, лент, шар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ов, мячей. Так постепенно формировался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первоначальный опыт ориентировки в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 с уче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том направлений, перестраивалось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восприятие самого пространства.</w:t>
      </w:r>
    </w:p>
    <w:p w:rsidR="00DD6EB2" w:rsidRPr="00764220" w:rsidRDefault="00DD6EB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от себя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умение пользоваться системой, когда началом отсчета является сам субъект, а ориентировка 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от объектов</w:t>
      </w:r>
      <w:r w:rsidR="00EE037C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требует, чтобы началом отсчета был тот объект, по отношению к которому определяется пространственное расположение других предметов.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Для этого необходимо уметь вычленить различные стороны этого объекта: переднюю, заднюю, правую, левую, верхнюю, нижнюю.</w:t>
      </w:r>
    </w:p>
    <w:p w:rsidR="00DD6EB2" w:rsidRPr="00764220" w:rsidRDefault="00EE037C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Ориентировки «на себе», «от себя»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, применение их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на различных предметах позволяли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уяснить значение таких пространственных предлого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в, как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. Предлог «на»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обычно ассоциируется с верхней плоскостью предмета (на столе, на стуле); предлог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» – с нижней стороной; предлог «в»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воспринимается как указание на расположение внутри какого-либо объекта.</w:t>
      </w:r>
      <w:r w:rsidR="00E7324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Освоение системы отсчета и ориентировки в окружающем пространстве по сторонам собственного тела и других предметов, по основным простра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нственным направлениям развивало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у детей умение давать словесную характеристику пространственной ситуации.</w:t>
      </w:r>
    </w:p>
    <w:p w:rsidR="00DD6EB2" w:rsidRPr="00764220" w:rsidRDefault="00EE037C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верх – вниз» («вверху – внизу»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) позволяло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ребенку уясни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ть такие ориентировки, как «над» и «под», «посередине» и «между»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при расположении группы предметов по вертикальной линии.</w:t>
      </w:r>
    </w:p>
    <w:p w:rsidR="00DD6EB2" w:rsidRPr="00764220" w:rsidRDefault="00EE037C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Направления «направо – налево» («справа – слева»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>) помог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лучше понять пространственные отношения, определяемые словами рядом, посередине и между,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сбоку или с краю. Направление «вперед – назад» («впереди – сзади»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) способствовало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уяснению таких пространственных отно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шений, как «впереди», «перед», «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напроти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в», «за», «позади», «посередине» и «между»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при расположении предметов по фронтальной линии от исходной точки отсчета. Таким образом, несмотря на большое многообразие существующих в нашей речи характеристик пространственного окружения, все они основаны на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освоении ориентировки «на себе»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«на внешних объектах»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EB2" w:rsidRPr="00764220" w:rsidRDefault="00C71D9E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 этап.</w:t>
      </w:r>
      <w:r w:rsidR="004C5CB2" w:rsidRPr="007642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Обучение детей моделированию предметно – пространственных построений</w:t>
      </w:r>
      <w:r w:rsidR="00AB0B72" w:rsidRPr="00764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На этом этапе детей учили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 самостоятельно создавать простейшие пространственные построения из игрушек. С целью подготовки детей к самостоятельному соотношению простра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нственных построений, детей учили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обследовать пространство. Обучение моделированию помещений начинается с совместного обследования, с определенной точки отсчета (от двери, слева – направо). Это дает детям возможность запомнить расположение мебели в помещении. Такое обследование лучше проводить индивидуально и неоднократно.</w:t>
      </w:r>
    </w:p>
    <w:p w:rsidR="00DD6EB2" w:rsidRPr="00764220" w:rsidRDefault="00DD6EB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Для модели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рования использовали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детали конструктора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Строительные материалы (портал Pandia.org)" w:history="1">
        <w:r w:rsidRPr="00764220">
          <w:rPr>
            <w:rFonts w:ascii="Times New Roman" w:eastAsia="Times New Roman" w:hAnsi="Times New Roman" w:cs="Times New Roman"/>
            <w:sz w:val="28"/>
            <w:szCs w:val="28"/>
          </w:rPr>
          <w:t>строительного материала</w:t>
        </w:r>
      </w:hyperlink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 xml:space="preserve">помощью педагога дети обследовали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детали и выбирают те, формы которых соответствуют фор</w:t>
      </w:r>
      <w:r w:rsidR="00042A83" w:rsidRPr="00764220">
        <w:rPr>
          <w:rFonts w:ascii="Times New Roman" w:eastAsia="Times New Roman" w:hAnsi="Times New Roman" w:cs="Times New Roman"/>
          <w:sz w:val="28"/>
          <w:szCs w:val="28"/>
        </w:rPr>
        <w:t>ме предметов мебели. Анализировали форму помещения и соотносили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с формой стола или листа картона. Форма модели должна соответствовать форме комнаты.</w:t>
      </w:r>
    </w:p>
    <w:p w:rsidR="00DD6EB2" w:rsidRPr="00764220" w:rsidRDefault="00C71D9E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 этап.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Обучение ориентировке в пространстве с помощью схем.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EB2" w:rsidRPr="00764220" w:rsidRDefault="00DD6EB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Обучение на этапе развитие ориентировке в пространстве с помощью схем проводится по следующим направлениям:</w:t>
      </w:r>
    </w:p>
    <w:p w:rsidR="00DD6EB2" w:rsidRPr="00764220" w:rsidRDefault="00DD6EB2" w:rsidP="00764220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Обучение ориентировке по картинке – плану;</w:t>
      </w:r>
    </w:p>
    <w:p w:rsidR="00DD6EB2" w:rsidRPr="00764220" w:rsidRDefault="00DD6EB2" w:rsidP="00764220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Знакомство детей с условными изображениями предметов;</w:t>
      </w:r>
    </w:p>
    <w:p w:rsidR="00DD6EB2" w:rsidRPr="00764220" w:rsidRDefault="00DD6EB2" w:rsidP="00764220">
      <w:pPr>
        <w:pStyle w:val="a3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Формирование у детей умений соотносить расположение предметов в реальном пространстве со схемой;</w:t>
      </w:r>
    </w:p>
    <w:p w:rsidR="00DD6EB2" w:rsidRPr="00764220" w:rsidRDefault="00042A83" w:rsidP="0076422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>Использовался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такой п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рием «Оживи картинку». Подбирали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цветную картинку, на которой р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>ебенок все может узнать, подбирали такие же игрушки и детей учили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располагать игрушки</w:t>
      </w: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DD6EB2" w:rsidRPr="00764220">
        <w:rPr>
          <w:rFonts w:ascii="Times New Roman" w:eastAsia="Times New Roman" w:hAnsi="Times New Roman" w:cs="Times New Roman"/>
          <w:sz w:val="28"/>
          <w:szCs w:val="28"/>
        </w:rPr>
        <w:t xml:space="preserve"> на картинке.</w:t>
      </w:r>
    </w:p>
    <w:p w:rsidR="00EA2D06" w:rsidRPr="00764220" w:rsidRDefault="00C15FEC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220">
        <w:rPr>
          <w:rFonts w:ascii="Times New Roman" w:eastAsia="Times New Roman" w:hAnsi="Times New Roman" w:cs="Times New Roman"/>
          <w:sz w:val="28"/>
          <w:szCs w:val="28"/>
        </w:rPr>
        <w:t xml:space="preserve">Для обучения ориентировкам в </w:t>
      </w:r>
      <w:r w:rsidR="00E97B49" w:rsidRPr="00764220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 </w:t>
      </w:r>
      <w:r w:rsidR="00EA2D06" w:rsidRPr="00764220">
        <w:rPr>
          <w:rFonts w:ascii="Times New Roman" w:eastAsia="Times New Roman" w:hAnsi="Times New Roman" w:cs="Times New Roman"/>
          <w:sz w:val="28"/>
          <w:szCs w:val="28"/>
        </w:rPr>
        <w:t xml:space="preserve">важно сформировать у детей начальные навыки логического мышления. Переходным этапом к такой форме являются умения выполнять обобщение, умственные действия, выступающие в виде схематизированных образов. Но чтобы у ребенка сформировалась такая форма мышления, нужно систематически, целенаправленно знакомить их с </w:t>
      </w:r>
      <w:r w:rsidR="00EA2D06" w:rsidRPr="00764220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графиками, схемами, моделями.</w:t>
      </w:r>
      <w:r w:rsidR="00E97B49" w:rsidRPr="007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B2" w:rsidRPr="0076422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A5E63" w:rsidRPr="00764220">
        <w:rPr>
          <w:rFonts w:ascii="Times New Roman" w:eastAsia="Times New Roman" w:hAnsi="Times New Roman" w:cs="Times New Roman"/>
          <w:sz w:val="28"/>
          <w:szCs w:val="28"/>
        </w:rPr>
        <w:t xml:space="preserve">этого включали в работу кубики Никитина («Сложи узор», «Уникуб», «Кубики для всех»), палочки Кюизенера.  </w:t>
      </w:r>
    </w:p>
    <w:p w:rsidR="00AB0B72" w:rsidRPr="00764220" w:rsidRDefault="00AB0B72" w:rsidP="0076422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CE2" w:rsidRPr="00764220" w:rsidRDefault="009A5E63" w:rsidP="00764220">
      <w:pPr>
        <w:spacing w:after="0" w:line="36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>Использованные литературные источники</w:t>
      </w:r>
    </w:p>
    <w:p w:rsidR="00BB3DFC" w:rsidRPr="00764220" w:rsidRDefault="00BB3DFC" w:rsidP="00764220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Занятия по развитию ориентировки в пространстве у дошкольников с нарушением зрения. Методические рекомендации / [Сост. Л.А. Дружинина и науч. ред. Л.А. Дружинина].  – Челябинск: АКИМ, изд-во Марины Волковой, 2008</w:t>
      </w:r>
      <w:r w:rsidR="00E73242" w:rsidRPr="00764220">
        <w:rPr>
          <w:rFonts w:ascii="Times New Roman" w:hAnsi="Times New Roman"/>
          <w:sz w:val="28"/>
          <w:szCs w:val="28"/>
        </w:rPr>
        <w:t>.</w:t>
      </w:r>
    </w:p>
    <w:p w:rsidR="002F7677" w:rsidRPr="00764220" w:rsidRDefault="00BB3DFC" w:rsidP="00764220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 xml:space="preserve">Математика от трех до семи: для воспитателей детских садов / Авт. – сост. З.А. Михайлова, Э.Н. Иоффе; Худ. И.Н. </w:t>
      </w:r>
      <w:proofErr w:type="spellStart"/>
      <w:r w:rsidRPr="00764220">
        <w:rPr>
          <w:rFonts w:ascii="Times New Roman" w:hAnsi="Times New Roman"/>
          <w:sz w:val="28"/>
          <w:szCs w:val="28"/>
        </w:rPr>
        <w:t>Ржевцева</w:t>
      </w:r>
      <w:proofErr w:type="spellEnd"/>
      <w:r w:rsidRPr="00764220">
        <w:rPr>
          <w:rFonts w:ascii="Times New Roman" w:hAnsi="Times New Roman"/>
          <w:sz w:val="28"/>
          <w:szCs w:val="28"/>
        </w:rPr>
        <w:t>. – СПб.: «</w:t>
      </w:r>
      <w:proofErr w:type="spellStart"/>
      <w:r w:rsidRPr="00764220">
        <w:rPr>
          <w:rFonts w:ascii="Times New Roman" w:hAnsi="Times New Roman"/>
          <w:sz w:val="28"/>
          <w:szCs w:val="28"/>
        </w:rPr>
        <w:t>Акцидиент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», 1997. </w:t>
      </w:r>
    </w:p>
    <w:p w:rsidR="00BB3DFC" w:rsidRPr="00764220" w:rsidRDefault="00BB3DFC" w:rsidP="00764220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 xml:space="preserve">Михайлова З.А., </w:t>
      </w:r>
      <w:proofErr w:type="spellStart"/>
      <w:r w:rsidRPr="00764220">
        <w:rPr>
          <w:rFonts w:ascii="Times New Roman" w:hAnsi="Times New Roman"/>
          <w:sz w:val="28"/>
          <w:szCs w:val="28"/>
        </w:rPr>
        <w:t>Чеплашкина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764220">
        <w:rPr>
          <w:rFonts w:ascii="Times New Roman" w:hAnsi="Times New Roman"/>
          <w:sz w:val="28"/>
          <w:szCs w:val="28"/>
        </w:rPr>
        <w:t>Харько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 Т.Г. </w:t>
      </w:r>
      <w:proofErr w:type="spellStart"/>
      <w:r w:rsidRPr="00764220">
        <w:rPr>
          <w:rFonts w:ascii="Times New Roman" w:hAnsi="Times New Roman"/>
          <w:sz w:val="28"/>
          <w:szCs w:val="28"/>
        </w:rPr>
        <w:t>Предматематические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 игры для детей младшего дошкольного возраста: </w:t>
      </w:r>
      <w:proofErr w:type="spellStart"/>
      <w:r w:rsidRPr="00764220">
        <w:rPr>
          <w:rFonts w:ascii="Times New Roman" w:hAnsi="Times New Roman"/>
          <w:sz w:val="28"/>
          <w:szCs w:val="28"/>
        </w:rPr>
        <w:t>Учебно</w:t>
      </w:r>
      <w:proofErr w:type="spellEnd"/>
      <w:r w:rsidRPr="00764220">
        <w:rPr>
          <w:rFonts w:ascii="Times New Roman" w:hAnsi="Times New Roman"/>
          <w:sz w:val="28"/>
          <w:szCs w:val="28"/>
        </w:rPr>
        <w:t xml:space="preserve"> – методическое пособие. – СПб.: ООО «ИЗДАТЕЛЬ</w:t>
      </w:r>
      <w:r w:rsidR="00E73242" w:rsidRPr="00764220">
        <w:rPr>
          <w:rFonts w:ascii="Times New Roman" w:hAnsi="Times New Roman"/>
          <w:sz w:val="28"/>
          <w:szCs w:val="28"/>
        </w:rPr>
        <w:t>СТВО «ДЕТСТВО – ПРЕСС», 2011.</w:t>
      </w:r>
    </w:p>
    <w:p w:rsidR="00BB3DFC" w:rsidRPr="00764220" w:rsidRDefault="00BB3DFC" w:rsidP="00764220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Михайлова З.А. и др. Теории и технологии математического развития детей дошкольного возраста. – СПб.: «ДЕТСТВО – ПРЕСС», 2008, – 384 с.</w:t>
      </w:r>
    </w:p>
    <w:p w:rsidR="00BB3DFC" w:rsidRPr="00764220" w:rsidRDefault="00BB3DFC" w:rsidP="00764220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4220">
        <w:rPr>
          <w:rFonts w:ascii="Times New Roman" w:hAnsi="Times New Roman"/>
          <w:sz w:val="28"/>
          <w:szCs w:val="28"/>
        </w:rPr>
        <w:t>Шорыгина Т.А. Учимся ориентироваться в пространстве: материалы для развития пространственного восприятия у дошкольников. – М.: ТЦ «Сфера», 2004, – 80 с.</w:t>
      </w:r>
    </w:p>
    <w:p w:rsidR="007552C0" w:rsidRDefault="00AB0B72" w:rsidP="00764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hAnsi="Times New Roman" w:cs="Times New Roman"/>
          <w:sz w:val="28"/>
          <w:szCs w:val="28"/>
        </w:rPr>
        <w:t xml:space="preserve">   6.</w:t>
      </w:r>
      <w:r w:rsidR="00BB3DFC" w:rsidRPr="00764220">
        <w:rPr>
          <w:rFonts w:ascii="Times New Roman" w:hAnsi="Times New Roman" w:cs="Times New Roman"/>
          <w:sz w:val="28"/>
          <w:szCs w:val="28"/>
        </w:rPr>
        <w:t xml:space="preserve">Щербакова Е.И. Методика обучения математике в детском саду. Учеб.  Пособие для студ. </w:t>
      </w:r>
      <w:proofErr w:type="spellStart"/>
      <w:r w:rsidR="00BB3DFC" w:rsidRPr="00764220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BB3DFC" w:rsidRPr="007642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3DFC" w:rsidRPr="00764220">
        <w:rPr>
          <w:rFonts w:ascii="Times New Roman" w:hAnsi="Times New Roman" w:cs="Times New Roman"/>
          <w:sz w:val="28"/>
          <w:szCs w:val="28"/>
        </w:rPr>
        <w:t>отд-ний</w:t>
      </w:r>
      <w:proofErr w:type="spellEnd"/>
      <w:r w:rsidR="00BB3DFC" w:rsidRPr="00764220">
        <w:rPr>
          <w:rFonts w:ascii="Times New Roman" w:hAnsi="Times New Roman" w:cs="Times New Roman"/>
          <w:sz w:val="28"/>
          <w:szCs w:val="28"/>
        </w:rPr>
        <w:t xml:space="preserve"> и фак. сред. </w:t>
      </w:r>
      <w:proofErr w:type="spellStart"/>
      <w:r w:rsidR="00BB3DFC" w:rsidRPr="0076422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B3DFC" w:rsidRPr="00764220">
        <w:rPr>
          <w:rFonts w:ascii="Times New Roman" w:hAnsi="Times New Roman" w:cs="Times New Roman"/>
          <w:sz w:val="28"/>
          <w:szCs w:val="28"/>
        </w:rPr>
        <w:t xml:space="preserve">. учеб. заведений. – 2-е изд., стереотип. – М.: Издательский </w:t>
      </w:r>
      <w:proofErr w:type="gramStart"/>
      <w:r w:rsidR="00BB3DFC" w:rsidRPr="00764220">
        <w:rPr>
          <w:rFonts w:ascii="Times New Roman" w:hAnsi="Times New Roman" w:cs="Times New Roman"/>
          <w:sz w:val="28"/>
          <w:szCs w:val="28"/>
        </w:rPr>
        <w:t>центр  «</w:t>
      </w:r>
      <w:proofErr w:type="gramEnd"/>
      <w:r w:rsidR="00BB3DFC" w:rsidRPr="00764220">
        <w:rPr>
          <w:rFonts w:ascii="Times New Roman" w:hAnsi="Times New Roman" w:cs="Times New Roman"/>
          <w:sz w:val="28"/>
          <w:szCs w:val="28"/>
        </w:rPr>
        <w:t>Академия», 2000</w:t>
      </w:r>
      <w:r w:rsidR="00E73242" w:rsidRPr="00764220">
        <w:rPr>
          <w:rFonts w:ascii="Times New Roman" w:hAnsi="Times New Roman" w:cs="Times New Roman"/>
          <w:sz w:val="28"/>
          <w:szCs w:val="28"/>
        </w:rPr>
        <w:t>.</w:t>
      </w:r>
    </w:p>
    <w:p w:rsidR="00764220" w:rsidRDefault="00764220" w:rsidP="0076422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4220" w:rsidRPr="008B7B8A" w:rsidRDefault="00764220" w:rsidP="0076422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2025</w:t>
      </w:r>
    </w:p>
    <w:p w:rsidR="00764220" w:rsidRPr="00764220" w:rsidRDefault="00764220" w:rsidP="00764220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64220" w:rsidRPr="00764220" w:rsidSect="00DD6E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95"/>
    <w:multiLevelType w:val="hybridMultilevel"/>
    <w:tmpl w:val="E7A66A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A8E04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61EF1"/>
    <w:multiLevelType w:val="hybridMultilevel"/>
    <w:tmpl w:val="8CC03D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C4B07"/>
    <w:multiLevelType w:val="hybridMultilevel"/>
    <w:tmpl w:val="263424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F967794"/>
    <w:multiLevelType w:val="hybridMultilevel"/>
    <w:tmpl w:val="85E06E0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D15369E"/>
    <w:multiLevelType w:val="hybridMultilevel"/>
    <w:tmpl w:val="23F24C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9A6B31"/>
    <w:multiLevelType w:val="hybridMultilevel"/>
    <w:tmpl w:val="F3E2E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9C2C90"/>
    <w:multiLevelType w:val="hybridMultilevel"/>
    <w:tmpl w:val="730CF5B2"/>
    <w:lvl w:ilvl="0" w:tplc="6F56D6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7E3200"/>
    <w:multiLevelType w:val="hybridMultilevel"/>
    <w:tmpl w:val="B928DB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97557E8"/>
    <w:multiLevelType w:val="hybridMultilevel"/>
    <w:tmpl w:val="75CA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109B7"/>
    <w:multiLevelType w:val="hybridMultilevel"/>
    <w:tmpl w:val="EA4AC3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FE94699"/>
    <w:multiLevelType w:val="hybridMultilevel"/>
    <w:tmpl w:val="5472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C5D53"/>
    <w:multiLevelType w:val="hybridMultilevel"/>
    <w:tmpl w:val="14EAB2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76445BE1"/>
    <w:multiLevelType w:val="hybridMultilevel"/>
    <w:tmpl w:val="FBAA5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5CE2"/>
    <w:rsid w:val="000079FB"/>
    <w:rsid w:val="00042A83"/>
    <w:rsid w:val="00060D4C"/>
    <w:rsid w:val="000806C0"/>
    <w:rsid w:val="001144B0"/>
    <w:rsid w:val="00162BAE"/>
    <w:rsid w:val="00171A6B"/>
    <w:rsid w:val="001C6892"/>
    <w:rsid w:val="001F3AB0"/>
    <w:rsid w:val="002562A9"/>
    <w:rsid w:val="00282CF9"/>
    <w:rsid w:val="002C4BCF"/>
    <w:rsid w:val="002D7E8E"/>
    <w:rsid w:val="002F081F"/>
    <w:rsid w:val="002F2403"/>
    <w:rsid w:val="002F7677"/>
    <w:rsid w:val="0033624D"/>
    <w:rsid w:val="00375FD3"/>
    <w:rsid w:val="003B5E93"/>
    <w:rsid w:val="003F5CE2"/>
    <w:rsid w:val="00444773"/>
    <w:rsid w:val="004A6737"/>
    <w:rsid w:val="004C3070"/>
    <w:rsid w:val="004C5CB2"/>
    <w:rsid w:val="005640E4"/>
    <w:rsid w:val="005A2DDF"/>
    <w:rsid w:val="005B5706"/>
    <w:rsid w:val="005B5B7B"/>
    <w:rsid w:val="005C1408"/>
    <w:rsid w:val="00613FDB"/>
    <w:rsid w:val="006169C7"/>
    <w:rsid w:val="00652032"/>
    <w:rsid w:val="00664A92"/>
    <w:rsid w:val="006A7A9C"/>
    <w:rsid w:val="006C776B"/>
    <w:rsid w:val="00754310"/>
    <w:rsid w:val="007552C0"/>
    <w:rsid w:val="00764220"/>
    <w:rsid w:val="00784AF8"/>
    <w:rsid w:val="007D375B"/>
    <w:rsid w:val="007E1841"/>
    <w:rsid w:val="008D7285"/>
    <w:rsid w:val="00924156"/>
    <w:rsid w:val="00925D01"/>
    <w:rsid w:val="009A53F1"/>
    <w:rsid w:val="009A5E63"/>
    <w:rsid w:val="00AB0B72"/>
    <w:rsid w:val="00B6467D"/>
    <w:rsid w:val="00BA2924"/>
    <w:rsid w:val="00BB3DFC"/>
    <w:rsid w:val="00BC5D7F"/>
    <w:rsid w:val="00BE144B"/>
    <w:rsid w:val="00C15FEC"/>
    <w:rsid w:val="00C542B5"/>
    <w:rsid w:val="00C71D9E"/>
    <w:rsid w:val="00D84C16"/>
    <w:rsid w:val="00DD6EB2"/>
    <w:rsid w:val="00DE4DC2"/>
    <w:rsid w:val="00E50BD0"/>
    <w:rsid w:val="00E73242"/>
    <w:rsid w:val="00E97B49"/>
    <w:rsid w:val="00EA1CCB"/>
    <w:rsid w:val="00EA2D06"/>
    <w:rsid w:val="00EA7C67"/>
    <w:rsid w:val="00EE037C"/>
    <w:rsid w:val="00F93E6E"/>
    <w:rsid w:val="00FB44CD"/>
    <w:rsid w:val="00FD7AC2"/>
    <w:rsid w:val="00FE5AB0"/>
    <w:rsid w:val="00FF0A1A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BDB"/>
  <w15:docId w15:val="{5DA7CDEA-9B9D-4FE9-9D59-2139D21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C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"/>
    <w:rsid w:val="003F5CE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3F5CE2"/>
    <w:pPr>
      <w:shd w:val="clear" w:color="auto" w:fill="FFFFFF"/>
      <w:spacing w:before="3180" w:after="0" w:line="322" w:lineRule="exact"/>
      <w:ind w:hanging="360"/>
      <w:jc w:val="center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E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FB44C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E6E"/>
  </w:style>
  <w:style w:type="character" w:styleId="a8">
    <w:name w:val="Hyperlink"/>
    <w:basedOn w:val="a0"/>
    <w:uiPriority w:val="99"/>
    <w:semiHidden/>
    <w:unhideWhenUsed/>
    <w:rsid w:val="00F93E6E"/>
    <w:rPr>
      <w:color w:val="0000FF"/>
      <w:u w:val="single"/>
    </w:rPr>
  </w:style>
  <w:style w:type="paragraph" w:customStyle="1" w:styleId="c4">
    <w:name w:val="c4"/>
    <w:basedOn w:val="a"/>
    <w:rsid w:val="00D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1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nauka/449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uchebnie_posob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tema/stroy/mater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513D-D7F2-469D-A4D7-31373C82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1196</Words>
  <Characters>9275</Characters>
  <Application>Microsoft Office Word</Application>
  <DocSecurity>0</DocSecurity>
  <Lines>403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Ридецкая Виктория</dc:creator>
  <cp:keywords/>
  <dc:description/>
  <cp:lastModifiedBy>user</cp:lastModifiedBy>
  <cp:revision>3</cp:revision>
  <cp:lastPrinted>2017-03-17T10:52:00Z</cp:lastPrinted>
  <dcterms:created xsi:type="dcterms:W3CDTF">2017-03-17T10:58:00Z</dcterms:created>
  <dcterms:modified xsi:type="dcterms:W3CDTF">2025-05-20T20:04:00Z</dcterms:modified>
</cp:coreProperties>
</file>