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133A2" w14:textId="73EF1A70" w:rsidR="00702A0A" w:rsidRDefault="00702A0A" w:rsidP="006850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A0A">
        <w:rPr>
          <w:rFonts w:ascii="Times New Roman" w:hAnsi="Times New Roman" w:cs="Times New Roman"/>
          <w:b/>
          <w:bCs/>
          <w:sz w:val="28"/>
          <w:szCs w:val="28"/>
        </w:rPr>
        <w:t>ИГРОВЫЕ ТЕХНОЛОГИИ В КОРРЕКЦИИ СПЕЦИФИЧЕСКИХ ОШИБОК ПИСЬМЕННОЙ РЕЧИ У МЛАДШЕГО ШКОЛЬНИКА</w:t>
      </w:r>
    </w:p>
    <w:p w14:paraId="36D63113" w14:textId="77777777" w:rsidR="00685032" w:rsidRDefault="00685032" w:rsidP="006850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E9E8A" w14:textId="5F9A64B9" w:rsidR="00702A0A" w:rsidRDefault="00702A0A" w:rsidP="00702A0A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Балмасов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Илья Александрович</w:t>
      </w:r>
    </w:p>
    <w:p w14:paraId="411702B2" w14:textId="7F3C576D" w:rsidR="00702A0A" w:rsidRDefault="00702A0A" w:rsidP="00702A0A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4 курса</w:t>
      </w:r>
    </w:p>
    <w:p w14:paraId="6A34CC4C" w14:textId="77777777" w:rsidR="00685032" w:rsidRDefault="00702A0A" w:rsidP="00702A0A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ГБПОУ «Соликамского </w:t>
      </w:r>
    </w:p>
    <w:p w14:paraId="20AB0430" w14:textId="77777777" w:rsidR="00685032" w:rsidRDefault="00702A0A" w:rsidP="00702A0A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социально-педагогического </w:t>
      </w:r>
    </w:p>
    <w:p w14:paraId="69FA2388" w14:textId="5BCC7995" w:rsidR="00702A0A" w:rsidRDefault="00702A0A" w:rsidP="00702A0A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колледжа им. А.П. Раменского»</w:t>
      </w:r>
    </w:p>
    <w:p w14:paraId="4E61224B" w14:textId="77777777" w:rsidR="00685032" w:rsidRPr="00702A0A" w:rsidRDefault="00685032" w:rsidP="00702A0A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A06E5FD" w14:textId="63037A21" w:rsidR="00702A0A" w:rsidRPr="00702A0A" w:rsidRDefault="00702A0A" w:rsidP="00702A0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2A0A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bookmarkStart w:id="0" w:name="_GoBack"/>
      <w:bookmarkEnd w:id="0"/>
    </w:p>
    <w:p w14:paraId="3CD8386E" w14:textId="0C43EC4C" w:rsidR="00702A0A" w:rsidRPr="00702A0A" w:rsidRDefault="00702A0A" w:rsidP="00702A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A0A">
        <w:rPr>
          <w:rFonts w:ascii="Times New Roman" w:hAnsi="Times New Roman" w:cs="Times New Roman"/>
          <w:sz w:val="28"/>
          <w:szCs w:val="28"/>
        </w:rPr>
        <w:t>В статье рассматривается проблема специфических нарушений письменной речи у младших школьников и эффективность применения игровых технологий для их коррекции. На основе экспериментального исследования показано, что использование игровых методов способствует значительному снижению количества ошибок и повышению мотивации учащихся. Результаты исследования подтверждают гипотезу о том, что игровые технологии являются эффективным инструментом коррекционной работы.</w:t>
      </w:r>
    </w:p>
    <w:p w14:paraId="3F91B5EF" w14:textId="24CCCA78" w:rsidR="00702A0A" w:rsidRDefault="00702A0A" w:rsidP="00702A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A0A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Pr="00702A0A">
        <w:rPr>
          <w:rFonts w:ascii="Times New Roman" w:hAnsi="Times New Roman" w:cs="Times New Roman"/>
          <w:sz w:val="28"/>
          <w:szCs w:val="28"/>
        </w:rPr>
        <w:t xml:space="preserve"> специфические нарушения письменной речи, </w:t>
      </w:r>
      <w:proofErr w:type="spellStart"/>
      <w:r w:rsidRPr="00702A0A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702A0A">
        <w:rPr>
          <w:rFonts w:ascii="Times New Roman" w:hAnsi="Times New Roman" w:cs="Times New Roman"/>
          <w:sz w:val="28"/>
          <w:szCs w:val="28"/>
        </w:rPr>
        <w:t>, игровые технологии, младшие школьники, коррекция.</w:t>
      </w:r>
    </w:p>
    <w:p w14:paraId="5F803389" w14:textId="77777777" w:rsidR="00702A0A" w:rsidRDefault="00702A0A" w:rsidP="00702A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23E6CB" w14:textId="0F836A4D" w:rsidR="00702A0A" w:rsidRPr="00702A0A" w:rsidRDefault="00702A0A" w:rsidP="00702A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A0A">
        <w:rPr>
          <w:rFonts w:ascii="Times New Roman" w:hAnsi="Times New Roman" w:cs="Times New Roman"/>
          <w:sz w:val="28"/>
          <w:szCs w:val="28"/>
        </w:rPr>
        <w:t>Письменная речь является важным видом коммуникации, который формируется в условиях целенаправленного обучения. Однако многие младшие школьники сталкиваются со специфическими нарушениями письменной речи, которые не связаны с орфографией, а обусловлены нарушениями психических процессов письма. Эти нарушения могут быть вызваны как органическими причинами, так и социально-психологическими факторами. Специфические нарушения письменной речи проявляются в смешениях, заменах, пропусках, перестановках и вставках букв, и их преодоление требует специфических подходов в коррекционной работе.</w:t>
      </w:r>
    </w:p>
    <w:p w14:paraId="4A59BDEE" w14:textId="05A4DC97" w:rsidR="00702A0A" w:rsidRDefault="00702A0A" w:rsidP="00702A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A0A">
        <w:rPr>
          <w:rFonts w:ascii="Times New Roman" w:hAnsi="Times New Roman" w:cs="Times New Roman"/>
          <w:sz w:val="28"/>
          <w:szCs w:val="28"/>
        </w:rPr>
        <w:lastRenderedPageBreak/>
        <w:t>В современном образовании игровые технологии представляют собой эффективный инструмент для коррекции специфических нарушений письменной речи. Игровые технологии не только способны улучшить академические результаты детей, но и создают условия для их гармоничного развития и успешной социализации. В данной статье мы рассмотрим применение игровых технологий в коррекции специфических ошибок письменной речи у младших школьников на основе проведенного исследования.</w:t>
      </w:r>
    </w:p>
    <w:p w14:paraId="20AF5277" w14:textId="77777777" w:rsidR="00685032" w:rsidRPr="00702A0A" w:rsidRDefault="00685032" w:rsidP="00702A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D83889" w14:textId="00FB6F42" w:rsidR="00702A0A" w:rsidRDefault="00702A0A" w:rsidP="0068503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A0A">
        <w:rPr>
          <w:rFonts w:ascii="Times New Roman" w:hAnsi="Times New Roman" w:cs="Times New Roman"/>
          <w:b/>
          <w:bCs/>
          <w:sz w:val="28"/>
          <w:szCs w:val="28"/>
        </w:rPr>
        <w:t>Специфические нарушения письменной речи и их коррекция</w:t>
      </w:r>
    </w:p>
    <w:p w14:paraId="48E7EA27" w14:textId="77777777" w:rsidR="00685032" w:rsidRPr="00702A0A" w:rsidRDefault="00685032" w:rsidP="0068503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FDE13F" w14:textId="3B69F5AF" w:rsidR="00702A0A" w:rsidRDefault="00702A0A" w:rsidP="00702A0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2A0A">
        <w:rPr>
          <w:rFonts w:ascii="Times New Roman" w:hAnsi="Times New Roman" w:cs="Times New Roman"/>
          <w:i/>
          <w:iCs/>
          <w:sz w:val="28"/>
          <w:szCs w:val="28"/>
        </w:rPr>
        <w:t>Понятие и классификация специфических нарушений письменной речи</w:t>
      </w:r>
    </w:p>
    <w:p w14:paraId="6B0318FB" w14:textId="77777777" w:rsidR="00685032" w:rsidRPr="00702A0A" w:rsidRDefault="00685032" w:rsidP="00702A0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AB702EF" w14:textId="77777777" w:rsidR="00702A0A" w:rsidRPr="00702A0A" w:rsidRDefault="00702A0A" w:rsidP="00702A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A0A">
        <w:rPr>
          <w:rFonts w:ascii="Times New Roman" w:hAnsi="Times New Roman" w:cs="Times New Roman"/>
          <w:sz w:val="28"/>
          <w:szCs w:val="28"/>
        </w:rPr>
        <w:t xml:space="preserve">Специфические нарушения письменной речи — это ошибки, не связанные с орфографией, а обусловленные нарушениями психических процессов письма. Согласно классификации </w:t>
      </w:r>
      <w:proofErr w:type="spellStart"/>
      <w:r w:rsidRPr="00702A0A">
        <w:rPr>
          <w:rFonts w:ascii="Times New Roman" w:hAnsi="Times New Roman" w:cs="Times New Roman"/>
          <w:sz w:val="28"/>
          <w:szCs w:val="28"/>
        </w:rPr>
        <w:t>Лалаевой</w:t>
      </w:r>
      <w:proofErr w:type="spellEnd"/>
      <w:r w:rsidRPr="00702A0A">
        <w:rPr>
          <w:rFonts w:ascii="Times New Roman" w:hAnsi="Times New Roman" w:cs="Times New Roman"/>
          <w:sz w:val="28"/>
          <w:szCs w:val="28"/>
        </w:rPr>
        <w:t xml:space="preserve"> Р.И., выделяют пять основных форм таких нарушений:</w:t>
      </w:r>
    </w:p>
    <w:p w14:paraId="49F84485" w14:textId="77777777" w:rsidR="00702A0A" w:rsidRPr="00702A0A" w:rsidRDefault="00702A0A" w:rsidP="00702A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2A0A">
        <w:rPr>
          <w:rFonts w:ascii="Times New Roman" w:hAnsi="Times New Roman" w:cs="Times New Roman"/>
          <w:sz w:val="28"/>
          <w:szCs w:val="28"/>
        </w:rPr>
        <w:t>Артикуляторно</w:t>
      </w:r>
      <w:proofErr w:type="spellEnd"/>
      <w:r w:rsidRPr="00702A0A">
        <w:rPr>
          <w:rFonts w:ascii="Times New Roman" w:hAnsi="Times New Roman" w:cs="Times New Roman"/>
          <w:sz w:val="28"/>
          <w:szCs w:val="28"/>
        </w:rPr>
        <w:t>-акустическая: нарушения артикуляции и восприятия звуков, приводящие к ошибкам в письме.</w:t>
      </w:r>
    </w:p>
    <w:p w14:paraId="546976E9" w14:textId="77777777" w:rsidR="00702A0A" w:rsidRPr="00702A0A" w:rsidRDefault="00702A0A" w:rsidP="00702A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A0A">
        <w:rPr>
          <w:rFonts w:ascii="Times New Roman" w:hAnsi="Times New Roman" w:cs="Times New Roman"/>
          <w:sz w:val="28"/>
          <w:szCs w:val="28"/>
        </w:rPr>
        <w:t>Акустическая: нарушения фонематического распознавания звуков.</w:t>
      </w:r>
    </w:p>
    <w:p w14:paraId="6D03A541" w14:textId="77777777" w:rsidR="00702A0A" w:rsidRPr="00702A0A" w:rsidRDefault="00702A0A" w:rsidP="00702A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A0A">
        <w:rPr>
          <w:rFonts w:ascii="Times New Roman" w:hAnsi="Times New Roman" w:cs="Times New Roman"/>
          <w:sz w:val="28"/>
          <w:szCs w:val="28"/>
        </w:rPr>
        <w:t>Языковой анализ и синтез: нарушения слогового и фонематического анализа и синтеза.</w:t>
      </w:r>
    </w:p>
    <w:p w14:paraId="3FE79BEF" w14:textId="77777777" w:rsidR="00702A0A" w:rsidRPr="00702A0A" w:rsidRDefault="00702A0A" w:rsidP="00702A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2A0A">
        <w:rPr>
          <w:rFonts w:ascii="Times New Roman" w:hAnsi="Times New Roman" w:cs="Times New Roman"/>
          <w:sz w:val="28"/>
          <w:szCs w:val="28"/>
        </w:rPr>
        <w:t>Аграмматическая</w:t>
      </w:r>
      <w:proofErr w:type="spellEnd"/>
      <w:r w:rsidRPr="00702A0A">
        <w:rPr>
          <w:rFonts w:ascii="Times New Roman" w:hAnsi="Times New Roman" w:cs="Times New Roman"/>
          <w:sz w:val="28"/>
          <w:szCs w:val="28"/>
        </w:rPr>
        <w:t>: нарушения лексико-грамматического строя речи.</w:t>
      </w:r>
    </w:p>
    <w:p w14:paraId="3355FA44" w14:textId="70E2504A" w:rsidR="00702A0A" w:rsidRDefault="00702A0A" w:rsidP="00702A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A0A">
        <w:rPr>
          <w:rFonts w:ascii="Times New Roman" w:hAnsi="Times New Roman" w:cs="Times New Roman"/>
          <w:sz w:val="28"/>
          <w:szCs w:val="28"/>
        </w:rPr>
        <w:t>Оптическая: нарушения зрительно-пространственного восприятия букв.</w:t>
      </w:r>
    </w:p>
    <w:p w14:paraId="352F1182" w14:textId="77777777" w:rsidR="00685032" w:rsidRPr="00702A0A" w:rsidRDefault="00685032" w:rsidP="00702A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6EBF66" w14:textId="69BF6DFC" w:rsidR="00702A0A" w:rsidRDefault="00702A0A" w:rsidP="00702A0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2A0A">
        <w:rPr>
          <w:rFonts w:ascii="Times New Roman" w:hAnsi="Times New Roman" w:cs="Times New Roman"/>
          <w:i/>
          <w:iCs/>
          <w:sz w:val="28"/>
          <w:szCs w:val="28"/>
        </w:rPr>
        <w:t>Традиционные методы коррекции</w:t>
      </w:r>
    </w:p>
    <w:p w14:paraId="6FEB3A81" w14:textId="77777777" w:rsidR="00685032" w:rsidRPr="00702A0A" w:rsidRDefault="00685032" w:rsidP="00702A0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7B1647A" w14:textId="3D055113" w:rsidR="00702A0A" w:rsidRDefault="00702A0A" w:rsidP="00702A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A0A">
        <w:rPr>
          <w:rFonts w:ascii="Times New Roman" w:hAnsi="Times New Roman" w:cs="Times New Roman"/>
          <w:sz w:val="28"/>
          <w:szCs w:val="28"/>
        </w:rPr>
        <w:t xml:space="preserve">Традиционные методы коррекции специфических нарушений письменной речи включают развитие артикуляционной моторики, фонематического восприятия, слогового анализа и синтеза, а также работу над лексико-грамматическим строем речи. Эти методы эффективны, но требуют </w:t>
      </w:r>
      <w:r w:rsidRPr="00702A0A">
        <w:rPr>
          <w:rFonts w:ascii="Times New Roman" w:hAnsi="Times New Roman" w:cs="Times New Roman"/>
          <w:sz w:val="28"/>
          <w:szCs w:val="28"/>
        </w:rPr>
        <w:lastRenderedPageBreak/>
        <w:t>индивидуального подхода и творческого использования различных упражнений и заданий.</w:t>
      </w:r>
    </w:p>
    <w:p w14:paraId="10041615" w14:textId="07CFD563" w:rsidR="00685032" w:rsidRDefault="00685032" w:rsidP="00702A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39DB74" w14:textId="77777777" w:rsidR="00685032" w:rsidRPr="00702A0A" w:rsidRDefault="00685032" w:rsidP="00702A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686D8B" w14:textId="040EB656" w:rsidR="00702A0A" w:rsidRDefault="00702A0A" w:rsidP="0068503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A0A">
        <w:rPr>
          <w:rFonts w:ascii="Times New Roman" w:hAnsi="Times New Roman" w:cs="Times New Roman"/>
          <w:b/>
          <w:bCs/>
          <w:sz w:val="28"/>
          <w:szCs w:val="28"/>
        </w:rPr>
        <w:t>Игровые технологии в коррекции специфических нарушений письменной речи</w:t>
      </w:r>
    </w:p>
    <w:p w14:paraId="4375A9DA" w14:textId="77777777" w:rsidR="00685032" w:rsidRPr="00702A0A" w:rsidRDefault="00685032" w:rsidP="0068503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3F4370" w14:textId="1401FB45" w:rsidR="00702A0A" w:rsidRDefault="00702A0A" w:rsidP="00702A0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2A0A">
        <w:rPr>
          <w:rFonts w:ascii="Times New Roman" w:hAnsi="Times New Roman" w:cs="Times New Roman"/>
          <w:i/>
          <w:iCs/>
          <w:sz w:val="28"/>
          <w:szCs w:val="28"/>
        </w:rPr>
        <w:t>Понятие и виды игровых технологий</w:t>
      </w:r>
    </w:p>
    <w:p w14:paraId="2B114F33" w14:textId="77777777" w:rsidR="00685032" w:rsidRPr="00702A0A" w:rsidRDefault="00685032" w:rsidP="00702A0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60B06A4" w14:textId="60634ADB" w:rsidR="00702A0A" w:rsidRDefault="00702A0A" w:rsidP="00702A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A0A">
        <w:rPr>
          <w:rFonts w:ascii="Times New Roman" w:hAnsi="Times New Roman" w:cs="Times New Roman"/>
          <w:sz w:val="28"/>
          <w:szCs w:val="28"/>
        </w:rPr>
        <w:t>Игровые технологии — это обширная группа методов и приемов организации педагогического процесса в форме различных педагогических игр. Они могут быть классифицированы по виду деятельности, характеру педагогического процесса, методике и игровой среде. Основные виды игровых технологий включают дидактические, сюжетно-ролевые, имитационные, драматизации и геймификацию.</w:t>
      </w:r>
    </w:p>
    <w:p w14:paraId="5C3B9796" w14:textId="77777777" w:rsidR="00685032" w:rsidRPr="00702A0A" w:rsidRDefault="00685032" w:rsidP="00702A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0A8B16" w14:textId="75334223" w:rsidR="00702A0A" w:rsidRDefault="00702A0A" w:rsidP="00702A0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2A0A">
        <w:rPr>
          <w:rFonts w:ascii="Times New Roman" w:hAnsi="Times New Roman" w:cs="Times New Roman"/>
          <w:i/>
          <w:iCs/>
          <w:sz w:val="28"/>
          <w:szCs w:val="28"/>
        </w:rPr>
        <w:t>Эффективность игровых технологий</w:t>
      </w:r>
    </w:p>
    <w:p w14:paraId="4A7D2117" w14:textId="77777777" w:rsidR="00685032" w:rsidRPr="00702A0A" w:rsidRDefault="00685032" w:rsidP="00702A0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F8685BB" w14:textId="521815CB" w:rsidR="00702A0A" w:rsidRDefault="00702A0A" w:rsidP="00702A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A0A">
        <w:rPr>
          <w:rFonts w:ascii="Times New Roman" w:hAnsi="Times New Roman" w:cs="Times New Roman"/>
          <w:sz w:val="28"/>
          <w:szCs w:val="28"/>
        </w:rPr>
        <w:t>Игровые технологии позволяют создать «пространство свободы», где ребенок может экспериментировать с языковым материалом без страха ошибки. Это способствует развитию внутренней мотивации к преодолению трудностей и профилактике вторичных эмоционально-личностных нарушений. Систематическое использование игровых технологий в течение 3-4 месяцев позволяет снизить количество фонематических ошибок на 40-45%.</w:t>
      </w:r>
    </w:p>
    <w:p w14:paraId="0108E46B" w14:textId="77777777" w:rsidR="00685032" w:rsidRPr="00702A0A" w:rsidRDefault="00685032" w:rsidP="00702A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C566B8" w14:textId="4D2F7DEA" w:rsidR="00702A0A" w:rsidRDefault="00702A0A" w:rsidP="0068503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A0A">
        <w:rPr>
          <w:rFonts w:ascii="Times New Roman" w:hAnsi="Times New Roman" w:cs="Times New Roman"/>
          <w:b/>
          <w:bCs/>
          <w:sz w:val="28"/>
          <w:szCs w:val="28"/>
        </w:rPr>
        <w:t>Экспериментальное исследование</w:t>
      </w:r>
    </w:p>
    <w:p w14:paraId="31FE57D2" w14:textId="77777777" w:rsidR="00685032" w:rsidRPr="00702A0A" w:rsidRDefault="00685032" w:rsidP="0068503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029090" w14:textId="057BE21E" w:rsidR="00702A0A" w:rsidRDefault="00702A0A" w:rsidP="00702A0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2A0A">
        <w:rPr>
          <w:rFonts w:ascii="Times New Roman" w:hAnsi="Times New Roman" w:cs="Times New Roman"/>
          <w:i/>
          <w:iCs/>
          <w:sz w:val="28"/>
          <w:szCs w:val="28"/>
        </w:rPr>
        <w:t>Методы и организация исследования</w:t>
      </w:r>
    </w:p>
    <w:p w14:paraId="7C9E4FAB" w14:textId="77777777" w:rsidR="00685032" w:rsidRPr="00702A0A" w:rsidRDefault="00685032" w:rsidP="00702A0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370B77D" w14:textId="3D6B4A3E" w:rsidR="00702A0A" w:rsidRDefault="00702A0A" w:rsidP="00702A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A0A">
        <w:rPr>
          <w:rFonts w:ascii="Times New Roman" w:hAnsi="Times New Roman" w:cs="Times New Roman"/>
          <w:sz w:val="28"/>
          <w:szCs w:val="28"/>
        </w:rPr>
        <w:lastRenderedPageBreak/>
        <w:t>Целью исследования было определение результативности применения игровых технологий в коррекции специфических ошибок письма у детей младшего школьного возраста. В исследовании приняли участие 30 детей 2 класса. Методы исследования включали анализ продуктов деятельности учащихся и написание слухового диктанта.</w:t>
      </w:r>
    </w:p>
    <w:p w14:paraId="580C1306" w14:textId="77777777" w:rsidR="00685032" w:rsidRPr="00702A0A" w:rsidRDefault="00685032" w:rsidP="00702A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3BDB5A" w14:textId="6242B999" w:rsidR="00702A0A" w:rsidRDefault="00702A0A" w:rsidP="00702A0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2A0A">
        <w:rPr>
          <w:rFonts w:ascii="Times New Roman" w:hAnsi="Times New Roman" w:cs="Times New Roman"/>
          <w:i/>
          <w:iCs/>
          <w:sz w:val="28"/>
          <w:szCs w:val="28"/>
        </w:rPr>
        <w:t>Результаты исследования</w:t>
      </w:r>
    </w:p>
    <w:p w14:paraId="34D71C6B" w14:textId="77777777" w:rsidR="00685032" w:rsidRPr="00702A0A" w:rsidRDefault="00685032" w:rsidP="00702A0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15AD43B" w14:textId="77777777" w:rsidR="00702A0A" w:rsidRPr="00702A0A" w:rsidRDefault="00702A0A" w:rsidP="00702A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A0A">
        <w:rPr>
          <w:rFonts w:ascii="Times New Roman" w:hAnsi="Times New Roman" w:cs="Times New Roman"/>
          <w:sz w:val="28"/>
          <w:szCs w:val="28"/>
        </w:rPr>
        <w:t>Первое исследование выявило и систематизировало специфические ошибки письма у детей. На основе этих данных были разработаны игры, включающие упражнения для коррекции специфических ошибок. После апробации игр было проведено повторное исследование, которое показало положительную динамику в коррекции специфических ошибок письменной речи. Количество ошибок звукового состава слова снизилось на 6-33%, лексико-грамматических ошибок — на 1-28%, графических ошибок — на 8-45%.</w:t>
      </w:r>
    </w:p>
    <w:p w14:paraId="753D8713" w14:textId="39D354A5" w:rsidR="002F29CF" w:rsidRDefault="00702A0A" w:rsidP="00702A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A0A">
        <w:rPr>
          <w:rFonts w:ascii="Times New Roman" w:hAnsi="Times New Roman" w:cs="Times New Roman"/>
          <w:sz w:val="28"/>
          <w:szCs w:val="28"/>
        </w:rPr>
        <w:t>Игровые технологии являются эффективным средством коррекции специфических ошибок письменной речи у младших школьников. Они не только способны улучшить академические результаты детей, но и создают условия для их гармоничного развития и успешной социализации. Результаты исследования подтверждают высокую результативность использования игровых технологий в коррекционной работе. Дальнейшее развитие этого направления может включать разработку игр на различных платформах и интеграцию с современными цифровыми технологиями.</w:t>
      </w:r>
    </w:p>
    <w:p w14:paraId="7B631CB9" w14:textId="2451DCCB" w:rsidR="00685032" w:rsidRDefault="00685032" w:rsidP="00702A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902DB0" w14:textId="26609148" w:rsidR="00685032" w:rsidRDefault="00685032" w:rsidP="0068503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0E02D908" w14:textId="77777777" w:rsidR="00685032" w:rsidRPr="00FA1751" w:rsidRDefault="00685032" w:rsidP="0068503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1751">
        <w:rPr>
          <w:rFonts w:ascii="Times New Roman" w:hAnsi="Times New Roman" w:cs="Times New Roman"/>
          <w:sz w:val="28"/>
          <w:szCs w:val="28"/>
        </w:rPr>
        <w:t>Агранович</w:t>
      </w:r>
      <w:proofErr w:type="spellEnd"/>
      <w:r w:rsidRPr="00FA1751">
        <w:rPr>
          <w:rFonts w:ascii="Times New Roman" w:hAnsi="Times New Roman" w:cs="Times New Roman"/>
          <w:sz w:val="28"/>
          <w:szCs w:val="28"/>
        </w:rPr>
        <w:t xml:space="preserve"> З.Е. Логопедическая работа по преодолению нарушений слоговой структуры слова у детей. СПб.: Детство-пресс, 2001.</w:t>
      </w:r>
    </w:p>
    <w:p w14:paraId="1E4CC1C1" w14:textId="77777777" w:rsidR="00685032" w:rsidRPr="00FA1751" w:rsidRDefault="00685032" w:rsidP="0068503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751">
        <w:rPr>
          <w:rFonts w:ascii="Times New Roman" w:hAnsi="Times New Roman" w:cs="Times New Roman"/>
          <w:sz w:val="28"/>
          <w:szCs w:val="28"/>
        </w:rPr>
        <w:t xml:space="preserve">Азова, О.И. Система коррекционной работы с детьми с </w:t>
      </w:r>
      <w:proofErr w:type="spellStart"/>
      <w:r w:rsidRPr="00FA1751">
        <w:rPr>
          <w:rFonts w:ascii="Times New Roman" w:hAnsi="Times New Roman" w:cs="Times New Roman"/>
          <w:sz w:val="28"/>
          <w:szCs w:val="28"/>
        </w:rPr>
        <w:t>дисграфией</w:t>
      </w:r>
      <w:proofErr w:type="spellEnd"/>
      <w:r w:rsidRPr="00FA1751">
        <w:rPr>
          <w:rFonts w:ascii="Times New Roman" w:hAnsi="Times New Roman" w:cs="Times New Roman"/>
          <w:sz w:val="28"/>
          <w:szCs w:val="28"/>
        </w:rPr>
        <w:t xml:space="preserve"> / О.И. Азова. — М.: ТЦ Сфера, 2021. — 176 с.</w:t>
      </w:r>
    </w:p>
    <w:p w14:paraId="01B1C549" w14:textId="77777777" w:rsidR="00685032" w:rsidRPr="00FA1751" w:rsidRDefault="00685032" w:rsidP="0068503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751">
        <w:rPr>
          <w:rFonts w:ascii="Times New Roman" w:hAnsi="Times New Roman" w:cs="Times New Roman"/>
          <w:sz w:val="28"/>
          <w:szCs w:val="28"/>
        </w:rPr>
        <w:lastRenderedPageBreak/>
        <w:t>Артемова С.А., Алексеева М.А. Дистанционные формы организации взаимодействия логопеда и воспитателя с родителями в процессе коррекции общего недоразвития речи // Коррекционная педагогика: теория и практика. 2021. № 1(87). С. 85–91</w:t>
      </w:r>
    </w:p>
    <w:p w14:paraId="1BEA2F87" w14:textId="77777777" w:rsidR="00685032" w:rsidRPr="00FA1751" w:rsidRDefault="00685032" w:rsidP="0068503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1751">
        <w:rPr>
          <w:rFonts w:ascii="Times New Roman" w:hAnsi="Times New Roman" w:cs="Times New Roman"/>
          <w:sz w:val="28"/>
          <w:szCs w:val="28"/>
        </w:rPr>
        <w:t>Ахутина</w:t>
      </w:r>
      <w:proofErr w:type="spellEnd"/>
      <w:r w:rsidRPr="00FA1751">
        <w:rPr>
          <w:rFonts w:ascii="Times New Roman" w:hAnsi="Times New Roman" w:cs="Times New Roman"/>
          <w:sz w:val="28"/>
          <w:szCs w:val="28"/>
        </w:rPr>
        <w:t xml:space="preserve">, Т.В. Нейропсихологическая диагностика, обследование письма и чтения младших школьников /Т.В. </w:t>
      </w:r>
      <w:proofErr w:type="spellStart"/>
      <w:r w:rsidRPr="00FA1751">
        <w:rPr>
          <w:rFonts w:ascii="Times New Roman" w:hAnsi="Times New Roman" w:cs="Times New Roman"/>
          <w:sz w:val="28"/>
          <w:szCs w:val="28"/>
        </w:rPr>
        <w:t>Ахутина</w:t>
      </w:r>
      <w:proofErr w:type="spellEnd"/>
      <w:r w:rsidRPr="00FA1751">
        <w:rPr>
          <w:rFonts w:ascii="Times New Roman" w:hAnsi="Times New Roman" w:cs="Times New Roman"/>
          <w:sz w:val="28"/>
          <w:szCs w:val="28"/>
        </w:rPr>
        <w:t>, О.Б. Иншакова. – М.: В. Секачев, 2008. – 128 с.</w:t>
      </w:r>
    </w:p>
    <w:p w14:paraId="022E15C1" w14:textId="77777777" w:rsidR="00685032" w:rsidRDefault="00685032" w:rsidP="0068503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A56">
        <w:rPr>
          <w:rFonts w:ascii="Times New Roman" w:hAnsi="Times New Roman" w:cs="Times New Roman"/>
          <w:sz w:val="28"/>
          <w:szCs w:val="28"/>
        </w:rPr>
        <w:t>Буланова-Топоркова М.В. Геймификация в образовании. - М.: Инфра-М, 2021. - 178 с</w:t>
      </w:r>
      <w:r w:rsidRPr="00FA17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B23E09" w14:textId="77777777" w:rsidR="00685032" w:rsidRPr="00685032" w:rsidRDefault="00685032" w:rsidP="00702A0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85032" w:rsidRPr="00685032" w:rsidSect="00702A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5282E"/>
    <w:multiLevelType w:val="hybridMultilevel"/>
    <w:tmpl w:val="38E866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94"/>
    <w:rsid w:val="002F29CF"/>
    <w:rsid w:val="00685032"/>
    <w:rsid w:val="00702A0A"/>
    <w:rsid w:val="0073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502C"/>
  <w15:chartTrackingRefBased/>
  <w15:docId w15:val="{5BED971A-EF26-4103-94B2-465DD917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032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2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0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41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06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70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69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2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800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89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клоун</dc:creator>
  <cp:keywords/>
  <dc:description/>
  <cp:lastModifiedBy>клоун</cp:lastModifiedBy>
  <cp:revision>2</cp:revision>
  <dcterms:created xsi:type="dcterms:W3CDTF">2025-06-08T19:34:00Z</dcterms:created>
  <dcterms:modified xsi:type="dcterms:W3CDTF">2025-06-08T19:48:00Z</dcterms:modified>
</cp:coreProperties>
</file>