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5FF9" w:rsidRDefault="006411E3">
      <w:pPr>
        <w:keepNext/>
        <w:pBdr>
          <w:top w:val="nil"/>
          <w:left w:val="nil"/>
          <w:bottom w:val="nil"/>
          <w:right w:val="nil"/>
          <w:between w:val="nil"/>
        </w:pBdr>
        <w:spacing w:before="240" w:after="60"/>
        <w:jc w:val="right"/>
        <w:rPr>
          <w:b/>
          <w:color w:val="000000"/>
        </w:rPr>
      </w:pPr>
      <w:r>
        <w:rPr>
          <w:b/>
          <w:color w:val="000000"/>
        </w:rPr>
        <w:t>Гаджиев Д. С</w:t>
      </w:r>
      <w:r w:rsidR="00000000">
        <w:rPr>
          <w:b/>
          <w:color w:val="000000"/>
        </w:rPr>
        <w:t>., Воронин Е.А.</w:t>
      </w:r>
    </w:p>
    <w:p w:rsidR="008A5FF9" w:rsidRDefault="00000000">
      <w:pPr>
        <w:jc w:val="right"/>
      </w:pPr>
      <w:r>
        <w:t>Московский государственный университет технологий и управления</w:t>
      </w:r>
    </w:p>
    <w:p w:rsidR="008A5FF9" w:rsidRDefault="00000000">
      <w:pPr>
        <w:jc w:val="right"/>
      </w:pPr>
      <w:r>
        <w:t xml:space="preserve"> им. К.Г. Разумовского (Первый казачий университет), Москва, Россия</w:t>
      </w:r>
    </w:p>
    <w:p w:rsidR="00526E15" w:rsidRPr="00526E15" w:rsidRDefault="00526E15" w:rsidP="00526E15">
      <w:pPr>
        <w:pStyle w:val="a3"/>
        <w:rPr>
          <w:rFonts w:ascii="Times New Roman" w:hAnsi="Times New Roman" w:cs="Times New Roman"/>
          <w:b/>
          <w:bCs/>
          <w:sz w:val="28"/>
          <w:szCs w:val="28"/>
        </w:rPr>
      </w:pPr>
      <w:r w:rsidRPr="00526E15">
        <w:rPr>
          <w:rFonts w:ascii="Times New Roman" w:hAnsi="Times New Roman" w:cs="Times New Roman"/>
          <w:b/>
          <w:bCs/>
          <w:sz w:val="28"/>
          <w:szCs w:val="28"/>
        </w:rPr>
        <w:t>ПРИМЕНЕНИЕ КОМПЬЮТЕРНОГО ЗРЕНИЯ И НЕЙРОСЕТЕВЫХ ТЕХНОЛОГИЙ В СИСТЕМЕ «ЦИФРОВОЙ ПАСТУХ» ДЛЯ АВТОМАТИЗИРОВАННОГО УЧЕТА ПОГОЛОВЬЯ СКОТА</w:t>
      </w:r>
    </w:p>
    <w:p w:rsidR="00526E15" w:rsidRPr="006136F9" w:rsidRDefault="00526E15" w:rsidP="00526E15">
      <w:r w:rsidRPr="006136F9">
        <w:t xml:space="preserve">В статье представлена разработка системы «Цифровой пастух», предназначенной для автоматизированного учета поголовья скота с применением технологий компьютерного зрения и нейронных сетей. Рассмотрены основные проблемы традиционных методов учета скота и предложено их решение с использованием методологии ТРИЗ. Описана архитектура системы, включающая модули </w:t>
      </w:r>
      <w:proofErr w:type="spellStart"/>
      <w:r w:rsidRPr="006136F9">
        <w:t>видеоаналитики</w:t>
      </w:r>
      <w:proofErr w:type="spellEnd"/>
      <w:r w:rsidRPr="006136F9">
        <w:t>, серверной обработки данных и пользовательского интерфейса. Представлены результаты экспериментальной проверки системы, демонстрирующие повышение точности учета скота до 95% и сокращение временных затрат на 80% по сравнению с традиционными методами.</w:t>
      </w:r>
    </w:p>
    <w:p w:rsidR="00526E15" w:rsidRDefault="00526E15">
      <w:pPr>
        <w:jc w:val="both"/>
        <w:rPr>
          <w:b/>
          <w:i/>
        </w:rPr>
      </w:pPr>
    </w:p>
    <w:p w:rsidR="008A5FF9" w:rsidRPr="00526E15" w:rsidRDefault="00000000">
      <w:pPr>
        <w:jc w:val="both"/>
        <w:rPr>
          <w:b/>
          <w:iCs/>
          <w:color w:val="FF0000"/>
        </w:rPr>
      </w:pPr>
      <w:r w:rsidRPr="00526E15">
        <w:rPr>
          <w:b/>
          <w:iCs/>
        </w:rPr>
        <w:t>Ключевые слова:</w:t>
      </w:r>
      <w:r w:rsidRPr="00526E15">
        <w:rPr>
          <w:iCs/>
        </w:rPr>
        <w:t xml:space="preserve"> </w:t>
      </w:r>
      <w:r w:rsidR="007F6957" w:rsidRPr="00526E15">
        <w:rPr>
          <w:iCs/>
        </w:rPr>
        <w:t>компьютерное зрение, нейронные сети, автоматизированный учет скота, машинное обучение, сельское хозяйство, животноводство, цифровизация, мониторинг поголовья</w:t>
      </w:r>
    </w:p>
    <w:p w:rsidR="008A5FF9" w:rsidRDefault="008A5FF9">
      <w:pPr>
        <w:jc w:val="both"/>
        <w:rPr>
          <w:b/>
        </w:rPr>
      </w:pPr>
    </w:p>
    <w:p w:rsidR="008A5FF9" w:rsidRPr="007F6957" w:rsidRDefault="007F6957">
      <w:pPr>
        <w:jc w:val="right"/>
        <w:rPr>
          <w:b/>
          <w:lang w:val="en-US"/>
        </w:rPr>
      </w:pPr>
      <w:proofErr w:type="spellStart"/>
      <w:r>
        <w:rPr>
          <w:b/>
          <w:lang w:val="en-US"/>
        </w:rPr>
        <w:t>Gadzhiev</w:t>
      </w:r>
      <w:proofErr w:type="spellEnd"/>
      <w:r>
        <w:rPr>
          <w:b/>
          <w:lang w:val="en-US"/>
        </w:rPr>
        <w:t xml:space="preserve"> D. S</w:t>
      </w:r>
      <w:r w:rsidR="00000000" w:rsidRPr="007F6957">
        <w:rPr>
          <w:b/>
          <w:lang w:val="en-US"/>
        </w:rPr>
        <w:t>., Voronin E.A.</w:t>
      </w:r>
    </w:p>
    <w:p w:rsidR="008A5FF9" w:rsidRPr="006411E3" w:rsidRDefault="00000000">
      <w:pPr>
        <w:jc w:val="right"/>
        <w:rPr>
          <w:lang w:val="en-US"/>
        </w:rPr>
      </w:pPr>
      <w:r w:rsidRPr="006411E3">
        <w:rPr>
          <w:lang w:val="en-US"/>
        </w:rPr>
        <w:t xml:space="preserve">Moscow State University of Technology and Management </w:t>
      </w:r>
    </w:p>
    <w:p w:rsidR="008A5FF9" w:rsidRPr="006411E3" w:rsidRDefault="00000000">
      <w:pPr>
        <w:jc w:val="right"/>
        <w:rPr>
          <w:lang w:val="en-US"/>
        </w:rPr>
      </w:pPr>
      <w:r w:rsidRPr="006411E3">
        <w:rPr>
          <w:lang w:val="en-US"/>
        </w:rPr>
        <w:t xml:space="preserve">named after K.G. </w:t>
      </w:r>
      <w:proofErr w:type="spellStart"/>
      <w:r w:rsidRPr="006411E3">
        <w:rPr>
          <w:lang w:val="en-US"/>
        </w:rPr>
        <w:t>Razumovsky</w:t>
      </w:r>
      <w:proofErr w:type="spellEnd"/>
      <w:r w:rsidRPr="006411E3">
        <w:rPr>
          <w:lang w:val="en-US"/>
        </w:rPr>
        <w:t xml:space="preserve"> (First Cossack University)", Moscow, Russia</w:t>
      </w:r>
    </w:p>
    <w:p w:rsidR="00526E15" w:rsidRPr="00526E15" w:rsidRDefault="00526E15" w:rsidP="00526E15">
      <w:pPr>
        <w:pStyle w:val="a3"/>
        <w:rPr>
          <w:rFonts w:ascii="Times New Roman" w:hAnsi="Times New Roman" w:cs="Times New Roman"/>
          <w:b/>
          <w:bCs/>
          <w:sz w:val="28"/>
          <w:szCs w:val="28"/>
          <w:lang w:val="en-US"/>
        </w:rPr>
      </w:pPr>
      <w:bookmarkStart w:id="0" w:name="_pzdwxed9m40q" w:colFirst="0" w:colLast="0"/>
      <w:bookmarkStart w:id="1" w:name="_bqhc0bbbtm8b" w:colFirst="0" w:colLast="0"/>
      <w:bookmarkEnd w:id="0"/>
      <w:bookmarkEnd w:id="1"/>
      <w:r w:rsidRPr="00526E15">
        <w:rPr>
          <w:rFonts w:ascii="Times New Roman" w:hAnsi="Times New Roman" w:cs="Times New Roman"/>
          <w:b/>
          <w:bCs/>
          <w:sz w:val="28"/>
          <w:szCs w:val="28"/>
          <w:lang w:val="en-US"/>
        </w:rPr>
        <w:t>APPLICATION OF COMPUTER VISION AND NEURAL NETWORK TECHNOLOGIES IN THE «DIGITAL SHEPHERD» SYSTEM FOR AUTOMATED LIVESTOCK COUNTING</w:t>
      </w:r>
    </w:p>
    <w:p w:rsidR="00526E15" w:rsidRPr="00526E15" w:rsidRDefault="00526E15" w:rsidP="00526E15">
      <w:pPr>
        <w:rPr>
          <w:lang w:val="en-US"/>
        </w:rPr>
      </w:pPr>
      <w:r w:rsidRPr="00526E15">
        <w:rPr>
          <w:lang w:val="en-US"/>
        </w:rPr>
        <w:t>The article presents the development of the «Digital Shepherd» system designed for automated livestock counting using computer vision and neural network technologies. The main problems of traditional livestock accounting methods are considered, and their solution using TRIZ methodology is proposed. The system architecture is described, including video analytics modules, server data processing, and user interface. The results of experimental verification of the system are presented, demonstrating an increase in livestock accounting accuracy to 95% and a reduction in time costs by 80% compared to traditional methods.</w:t>
      </w:r>
    </w:p>
    <w:p w:rsidR="00526E15" w:rsidRPr="00526E15" w:rsidRDefault="00526E15" w:rsidP="00526E15">
      <w:pPr>
        <w:rPr>
          <w:lang w:val="en-US"/>
        </w:rPr>
      </w:pPr>
    </w:p>
    <w:p w:rsidR="00526E15" w:rsidRPr="00526E15" w:rsidRDefault="00000000" w:rsidP="00526E15">
      <w:pPr>
        <w:rPr>
          <w:iCs/>
          <w:lang w:val="en-US"/>
        </w:rPr>
      </w:pPr>
      <w:r w:rsidRPr="00526E15">
        <w:rPr>
          <w:b/>
          <w:iCs/>
          <w:color w:val="000000"/>
          <w:lang w:val="en-US"/>
        </w:rPr>
        <w:t>Keywords:</w:t>
      </w:r>
      <w:r w:rsidRPr="00526E15">
        <w:rPr>
          <w:iCs/>
          <w:color w:val="000000"/>
          <w:lang w:val="en-US"/>
        </w:rPr>
        <w:t xml:space="preserve"> </w:t>
      </w:r>
      <w:r w:rsidR="00526E15" w:rsidRPr="00526E15">
        <w:rPr>
          <w:iCs/>
          <w:lang w:val="en-US"/>
        </w:rPr>
        <w:t>computer vision, neural networks, automated accounting, animal husbandry, TRIZ, video analytics, livestock monitoring.</w:t>
      </w:r>
    </w:p>
    <w:p w:rsidR="008A5FF9" w:rsidRDefault="008A5FF9" w:rsidP="00526E15">
      <w:pPr>
        <w:widowControl/>
        <w:pBdr>
          <w:top w:val="nil"/>
          <w:left w:val="nil"/>
          <w:bottom w:val="nil"/>
          <w:right w:val="nil"/>
          <w:between w:val="nil"/>
        </w:pBdr>
        <w:rPr>
          <w:i/>
          <w:color w:val="000000"/>
          <w:lang w:val="en-US"/>
        </w:rPr>
      </w:pPr>
    </w:p>
    <w:p w:rsidR="00526E15" w:rsidRDefault="00526E15" w:rsidP="00526E15">
      <w:pPr>
        <w:pStyle w:val="Heading"/>
        <w:rPr>
          <w:lang w:val="ru-RU"/>
        </w:rPr>
      </w:pPr>
      <w:r w:rsidRPr="006136F9">
        <w:rPr>
          <w:lang w:val="ru-RU"/>
        </w:rPr>
        <w:t>Введение</w:t>
      </w:r>
    </w:p>
    <w:p w:rsidR="00526E15" w:rsidRPr="00526E15" w:rsidRDefault="00526E15" w:rsidP="00526E15">
      <w:pPr>
        <w:pStyle w:val="Heading"/>
        <w:rPr>
          <w:b w:val="0"/>
          <w:bCs/>
          <w:lang w:val="ru-RU"/>
        </w:rPr>
      </w:pPr>
      <w:r w:rsidRPr="00526E15">
        <w:rPr>
          <w:b w:val="0"/>
          <w:bCs/>
          <w:lang w:val="ru-RU"/>
        </w:rPr>
        <w:t>Современное животноводство сталкивается с рядом вызовов, связанных с необходимостью повышения эффективности управления поголовьем скота. Традиционные методы учета, основанные на ручном подсчете, характеризуются высокой трудоемкостью, подверженностью человеческим ошибкам и невозможностью оперативного мониторинга [1]. В условиях крупных хозяйств эти проблемы приобретают особую актуальность, что стимулирует поиск инновационных решений с применением современных технологий.</w:t>
      </w:r>
    </w:p>
    <w:p w:rsidR="00526E15" w:rsidRPr="006136F9" w:rsidRDefault="00526E15" w:rsidP="00526E15">
      <w:r w:rsidRPr="006136F9">
        <w:t xml:space="preserve">По данным Министерства сельского хозяйства, потери от неточного учета поголовья скота в России ежегодно составляют около 5-7% от общего объема производства [2]. </w:t>
      </w:r>
      <w:r w:rsidRPr="006136F9">
        <w:lastRenderedPageBreak/>
        <w:t>Система «Цифровой пастух» представляет собой комплексное решение для автоматизированного учета поголовья скота с использованием технологий компьютерного зрения и нейронных сетей. Разработка системы основана на применении методологии ТРИЗ (Теории решения изобретательских задач), что позволило выявить и разрешить ключевые противоречия, характерные для данной области [3].</w:t>
      </w:r>
    </w:p>
    <w:p w:rsidR="00526E15" w:rsidRPr="006136F9" w:rsidRDefault="00526E15" w:rsidP="00526E15">
      <w:r w:rsidRPr="006136F9">
        <w:t>Целью данного исследования является разработка и экспериментальная проверка системы автоматизированного учета поголовья скота, обеспечивающей высокую точность, оперативность и возможность непрерывного мониторинга. В рамках исследования решаются задачи анализа существующих методов учета скота, применения методологии ТРИЗ для разрешения выявленных противоречий, разработки архитектуры системы и экспериментальной проверки эффективности предложенного решения.</w:t>
      </w:r>
    </w:p>
    <w:p w:rsidR="00526E15" w:rsidRPr="006136F9" w:rsidRDefault="00526E15" w:rsidP="00526E15">
      <w:pPr>
        <w:pStyle w:val="Heading"/>
        <w:rPr>
          <w:lang w:val="ru-RU"/>
        </w:rPr>
      </w:pPr>
      <w:r w:rsidRPr="006136F9">
        <w:rPr>
          <w:lang w:val="ru-RU"/>
        </w:rPr>
        <w:t>Методология исследования</w:t>
      </w:r>
    </w:p>
    <w:p w:rsidR="00526E15" w:rsidRPr="006136F9" w:rsidRDefault="00526E15" w:rsidP="00526E15">
      <w:r w:rsidRPr="006136F9">
        <w:t>В основу исследования положена методология ТРИЗ, позволяющая выявлять и разрешать технические противоречия путем применения специальных приемов и принципов [4]. Для разработки системы «Цифровой пастух» был проведен анализ существующих методов учета скота, выявлены их недостатки и сформулированы ключевые противоречия.</w:t>
      </w:r>
    </w:p>
    <w:p w:rsidR="00526E15" w:rsidRPr="006136F9" w:rsidRDefault="00526E15" w:rsidP="00526E15">
      <w:r w:rsidRPr="006136F9">
        <w:t>Основное техническое противоречие заключается в том, что повышение точности учета традиционными методами требует увеличения временных и трудовых затрат, что экономически нецелесообразно. Для разрешения данного противоречия были применены принципы «посредника» (использование компьютерного зрения как промежуточного звена между человеком и объектом учета) и «предварительного действия» (предварительное обучение нейронной сети для распознавания животных).</w:t>
      </w:r>
    </w:p>
    <w:p w:rsidR="00526E15" w:rsidRPr="006136F9" w:rsidRDefault="00526E15" w:rsidP="00526E15">
      <w:r w:rsidRPr="006136F9">
        <w:t xml:space="preserve">Разработка системы осуществлялась с использованием современных технологий компьютерного зрения и машинного обучения. Для распознавания животных применялась </w:t>
      </w:r>
      <w:proofErr w:type="spellStart"/>
      <w:r w:rsidRPr="006136F9">
        <w:t>сверточная</w:t>
      </w:r>
      <w:proofErr w:type="spellEnd"/>
      <w:r w:rsidRPr="006136F9">
        <w:t xml:space="preserve"> нейронная сеть архитектуры </w:t>
      </w:r>
      <w:r>
        <w:t>YOLO</w:t>
      </w:r>
      <w:r w:rsidRPr="006136F9">
        <w:t xml:space="preserve"> (</w:t>
      </w:r>
      <w:r>
        <w:t>You</w:t>
      </w:r>
      <w:r w:rsidRPr="006136F9">
        <w:t xml:space="preserve"> </w:t>
      </w:r>
      <w:r>
        <w:t>Only</w:t>
      </w:r>
      <w:r w:rsidRPr="006136F9">
        <w:t xml:space="preserve"> </w:t>
      </w:r>
      <w:r>
        <w:t>Look</w:t>
      </w:r>
      <w:r w:rsidRPr="006136F9">
        <w:t xml:space="preserve"> </w:t>
      </w:r>
      <w:proofErr w:type="spellStart"/>
      <w:r>
        <w:t>Once</w:t>
      </w:r>
      <w:proofErr w:type="spellEnd"/>
      <w:r w:rsidRPr="006136F9">
        <w:t xml:space="preserve">) версии </w:t>
      </w:r>
      <w:r>
        <w:t>v</w:t>
      </w:r>
      <w:r w:rsidRPr="006136F9">
        <w:t>4, обеспечивающая высокую скорость и точность обнаружения объектов на изображении [5]. Обучение нейронной сети проводилось на специально подготовленном наборе данных, включающем более 10 000 изображений различных видов сельскохозяйственных животных.</w:t>
      </w:r>
    </w:p>
    <w:p w:rsidR="00526E15" w:rsidRPr="006136F9" w:rsidRDefault="00526E15" w:rsidP="00526E15">
      <w:pPr>
        <w:pStyle w:val="Heading"/>
        <w:rPr>
          <w:lang w:val="ru-RU"/>
        </w:rPr>
      </w:pPr>
      <w:r w:rsidRPr="006136F9">
        <w:rPr>
          <w:lang w:val="ru-RU"/>
        </w:rPr>
        <w:t>Архитектура системы «Цифровой пастух»</w:t>
      </w:r>
    </w:p>
    <w:p w:rsidR="00526E15" w:rsidRPr="006136F9" w:rsidRDefault="00526E15" w:rsidP="00526E15">
      <w:r w:rsidRPr="006136F9">
        <w:t>Система «Цифровой пастух» имеет модульную архитектуру, включающую следующие основные компоненты:</w:t>
      </w:r>
    </w:p>
    <w:p w:rsidR="00526E15" w:rsidRPr="006136F9" w:rsidRDefault="00526E15" w:rsidP="00526E15">
      <w:r w:rsidRPr="006136F9">
        <w:t xml:space="preserve">1. Модуль </w:t>
      </w:r>
      <w:proofErr w:type="spellStart"/>
      <w:r w:rsidRPr="006136F9">
        <w:t>видеоаналитики</w:t>
      </w:r>
      <w:proofErr w:type="spellEnd"/>
      <w:r w:rsidRPr="006136F9">
        <w:t xml:space="preserve"> – отвечает за обработку видеопотока с камер наблюдения, распознавание животных и их подсчет. В состав модуля входят компоненты детектирования объектов и их классификации на основе нейронных сетей.</w:t>
      </w:r>
    </w:p>
    <w:p w:rsidR="00526E15" w:rsidRPr="006136F9" w:rsidRDefault="00526E15" w:rsidP="00526E15">
      <w:r w:rsidRPr="006136F9">
        <w:t xml:space="preserve">2. Серверная часть – обеспечивает хранение и обработку данных, полученных от модуля </w:t>
      </w:r>
      <w:proofErr w:type="spellStart"/>
      <w:r w:rsidRPr="006136F9">
        <w:t>видеоаналитики</w:t>
      </w:r>
      <w:proofErr w:type="spellEnd"/>
      <w:r w:rsidRPr="006136F9">
        <w:t xml:space="preserve">. Включает базу данных для хранения информации о поголовье, пастбищах и событиях, а также </w:t>
      </w:r>
      <w:r>
        <w:t>API</w:t>
      </w:r>
      <w:r w:rsidRPr="006136F9">
        <w:t xml:space="preserve"> для взаимодействия с клиентской частью.</w:t>
      </w:r>
    </w:p>
    <w:p w:rsidR="00526E15" w:rsidRPr="006136F9" w:rsidRDefault="00526E15" w:rsidP="00526E15">
      <w:r w:rsidRPr="006136F9">
        <w:t>3. Клиентская часть – представляет собой веб-интерфейс для взаимодействия пользователя с системой. Обеспечивает визуализацию данных о поголовье, управление камерами и пастбищами, а также формирование отчетов.</w:t>
      </w:r>
    </w:p>
    <w:p w:rsidR="0033019F" w:rsidRDefault="0033019F" w:rsidP="00591493"/>
    <w:p w:rsidR="00525ACF" w:rsidRPr="00591493" w:rsidRDefault="0033019F" w:rsidP="00591493">
      <w:r>
        <w:rPr>
          <w:noProof/>
        </w:rPr>
        <w:lastRenderedPageBreak/>
        <w:drawing>
          <wp:inline distT="0" distB="0" distL="0" distR="0" wp14:anchorId="5F0727A1" wp14:editId="30883C2F">
            <wp:extent cx="5533292" cy="2386866"/>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4" cstate="print">
                      <a:extLst>
                        <a:ext uri="{28A0092B-C50C-407E-A947-70E740481C1C}">
                          <a14:useLocalDpi xmlns:a14="http://schemas.microsoft.com/office/drawing/2010/main" val="0"/>
                        </a:ext>
                      </a:extLst>
                    </a:blip>
                    <a:srcRect l="-780" t="2927" r="780" b="8784"/>
                    <a:stretch/>
                  </pic:blipFill>
                  <pic:spPr bwMode="auto">
                    <a:xfrm>
                      <a:off x="0" y="0"/>
                      <a:ext cx="5645800" cy="2435398"/>
                    </a:xfrm>
                    <a:prstGeom prst="rect">
                      <a:avLst/>
                    </a:prstGeom>
                    <a:ln>
                      <a:noFill/>
                    </a:ln>
                    <a:extLst>
                      <a:ext uri="{53640926-AAD7-44D8-BBD7-CCE9431645EC}">
                        <a14:shadowObscured xmlns:a14="http://schemas.microsoft.com/office/drawing/2010/main"/>
                      </a:ext>
                    </a:extLst>
                  </pic:spPr>
                </pic:pic>
              </a:graphicData>
            </a:graphic>
          </wp:inline>
        </w:drawing>
      </w:r>
    </w:p>
    <w:p w:rsidR="0033019F" w:rsidRPr="0033019F" w:rsidRDefault="0033019F" w:rsidP="0033019F">
      <w:pPr>
        <w:pStyle w:val="CaptionCustom"/>
        <w:jc w:val="center"/>
        <w:rPr>
          <w:i w:val="0"/>
          <w:iCs/>
          <w:lang w:val="ru-RU"/>
        </w:rPr>
      </w:pPr>
      <w:r w:rsidRPr="0033019F">
        <w:rPr>
          <w:i w:val="0"/>
          <w:iCs/>
          <w:lang w:val="ru-RU"/>
        </w:rPr>
        <w:t xml:space="preserve">Рисунок 1. </w:t>
      </w:r>
      <w:proofErr w:type="spellStart"/>
      <w:r w:rsidRPr="0033019F">
        <w:rPr>
          <w:i w:val="0"/>
          <w:iCs/>
          <w:lang w:val="ru-RU"/>
        </w:rPr>
        <w:t>Дашборд</w:t>
      </w:r>
      <w:proofErr w:type="spellEnd"/>
      <w:r w:rsidRPr="0033019F">
        <w:rPr>
          <w:i w:val="0"/>
          <w:iCs/>
          <w:lang w:val="ru-RU"/>
        </w:rPr>
        <w:t xml:space="preserve"> системы "Цифровой пастух" с ключевыми показателями мониторинга поголовья</w:t>
      </w:r>
    </w:p>
    <w:p w:rsidR="00526E15" w:rsidRPr="006136F9" w:rsidRDefault="00526E15" w:rsidP="00526E15">
      <w:pPr>
        <w:pStyle w:val="Heading"/>
        <w:rPr>
          <w:lang w:val="ru-RU"/>
        </w:rPr>
      </w:pPr>
      <w:r w:rsidRPr="006136F9">
        <w:rPr>
          <w:lang w:val="ru-RU"/>
        </w:rPr>
        <w:t>Реализация системы</w:t>
      </w:r>
    </w:p>
    <w:p w:rsidR="00526E15" w:rsidRPr="006136F9" w:rsidRDefault="00526E15" w:rsidP="00526E15">
      <w:r w:rsidRPr="006136F9">
        <w:t xml:space="preserve">Система «Цифровой пастух» реализована с использованием современных технологий и инструментов разработки. Модуль </w:t>
      </w:r>
      <w:proofErr w:type="spellStart"/>
      <w:r w:rsidRPr="006136F9">
        <w:t>видеоаналитики</w:t>
      </w:r>
      <w:proofErr w:type="spellEnd"/>
      <w:r w:rsidRPr="006136F9">
        <w:t xml:space="preserve"> разработан на языке </w:t>
      </w:r>
      <w:r>
        <w:t>Python</w:t>
      </w:r>
      <w:r w:rsidRPr="006136F9">
        <w:t xml:space="preserve"> с применением библиотек </w:t>
      </w:r>
      <w:proofErr w:type="spellStart"/>
      <w:r>
        <w:t>OpenCV</w:t>
      </w:r>
      <w:proofErr w:type="spellEnd"/>
      <w:r w:rsidRPr="006136F9">
        <w:t xml:space="preserve"> для обработки изображений и </w:t>
      </w:r>
      <w:proofErr w:type="spellStart"/>
      <w:r>
        <w:t>TensorFlow</w:t>
      </w:r>
      <w:proofErr w:type="spellEnd"/>
      <w:r w:rsidRPr="006136F9">
        <w:t xml:space="preserve"> для работы с нейронными сетями. Серверная часть реализована на основе фреймворка </w:t>
      </w:r>
      <w:proofErr w:type="spellStart"/>
      <w:r>
        <w:t>FastAPI</w:t>
      </w:r>
      <w:proofErr w:type="spellEnd"/>
      <w:r w:rsidRPr="006136F9">
        <w:t xml:space="preserve">, а клиентская часть представляет собой одностраничное веб-приложение, разработанное с использованием </w:t>
      </w:r>
      <w:r>
        <w:t>React</w:t>
      </w:r>
      <w:r w:rsidRPr="006136F9">
        <w:t>.</w:t>
      </w:r>
      <w:r>
        <w:t>js</w:t>
      </w:r>
      <w:r w:rsidRPr="006136F9">
        <w:t>.</w:t>
      </w:r>
    </w:p>
    <w:p w:rsidR="00526E15" w:rsidRPr="006136F9" w:rsidRDefault="00526E15" w:rsidP="00526E15">
      <w:r w:rsidRPr="006136F9">
        <w:t>Для обеспечения точности распознавания животных в различных условиях была проведена оптимизация параметров нейронной сети. Порог обнаружения установлен на уровне 0,75, что позволяет минимизировать количество ложных срабатываний при сохранении высокой чувствительности. Минимальный и максимальный размеры объектов для распознавания составляют 50 и 500 пикселей соответственно.</w:t>
      </w:r>
    </w:p>
    <w:p w:rsidR="008A5FF9" w:rsidRDefault="008A5FF9">
      <w:pPr>
        <w:spacing w:line="360" w:lineRule="auto"/>
      </w:pPr>
    </w:p>
    <w:p w:rsidR="00E976BE" w:rsidRDefault="00591493">
      <w:pPr>
        <w:spacing w:line="360" w:lineRule="auto"/>
        <w:jc w:val="both"/>
      </w:pPr>
      <w:r>
        <w:rPr>
          <w:noProof/>
        </w:rPr>
        <w:drawing>
          <wp:inline distT="0" distB="0" distL="0" distR="0">
            <wp:extent cx="5938532" cy="2719412"/>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5" cstate="print">
                      <a:extLst>
                        <a:ext uri="{28A0092B-C50C-407E-A947-70E740481C1C}">
                          <a14:useLocalDpi xmlns:a14="http://schemas.microsoft.com/office/drawing/2010/main" val="0"/>
                        </a:ext>
                      </a:extLst>
                    </a:blip>
                    <a:srcRect t="8655" b="9935"/>
                    <a:stretch/>
                  </pic:blipFill>
                  <pic:spPr bwMode="auto">
                    <a:xfrm>
                      <a:off x="0" y="0"/>
                      <a:ext cx="5940425" cy="2720279"/>
                    </a:xfrm>
                    <a:prstGeom prst="rect">
                      <a:avLst/>
                    </a:prstGeom>
                    <a:ln>
                      <a:noFill/>
                    </a:ln>
                    <a:extLst>
                      <a:ext uri="{53640926-AAD7-44D8-BBD7-CCE9431645EC}">
                        <a14:shadowObscured xmlns:a14="http://schemas.microsoft.com/office/drawing/2010/main"/>
                      </a:ext>
                    </a:extLst>
                  </pic:spPr>
                </pic:pic>
              </a:graphicData>
            </a:graphic>
          </wp:inline>
        </w:drawing>
      </w:r>
    </w:p>
    <w:p w:rsidR="00E976BE" w:rsidRDefault="00E976BE">
      <w:pPr>
        <w:spacing w:line="360" w:lineRule="auto"/>
        <w:jc w:val="both"/>
      </w:pPr>
    </w:p>
    <w:p w:rsidR="00526E15" w:rsidRDefault="00000000" w:rsidP="00526E15">
      <w:pPr>
        <w:widowControl/>
        <w:pBdr>
          <w:top w:val="nil"/>
          <w:left w:val="nil"/>
          <w:bottom w:val="nil"/>
          <w:right w:val="nil"/>
          <w:between w:val="nil"/>
        </w:pBdr>
        <w:spacing w:after="200"/>
        <w:jc w:val="center"/>
      </w:pPr>
      <w:r>
        <w:rPr>
          <w:color w:val="0E2841"/>
        </w:rPr>
        <w:t xml:space="preserve">                           Рисунок 2 – </w:t>
      </w:r>
      <w:r w:rsidR="00525ACF">
        <w:t>Интерфейс модуля мониторинга поголовья с графиками динамики и распределением по категориям</w:t>
      </w:r>
    </w:p>
    <w:p w:rsidR="00526E15" w:rsidRPr="00526E15" w:rsidRDefault="00526E15" w:rsidP="00526E15">
      <w:r w:rsidRPr="006136F9">
        <w:t xml:space="preserve">Система обеспечивает мониторинг поголовья в разрезе различных пастбищ, что позволяет </w:t>
      </w:r>
      <w:r w:rsidRPr="006136F9">
        <w:lastRenderedPageBreak/>
        <w:t>контролировать распределение животных по территории хозяйства. Для каждого пастбища отслеживается общее количество животных, их возрастной состав и плотность размещения.</w:t>
      </w:r>
      <w:r w:rsidRPr="00526E15">
        <w:rPr>
          <w:noProof/>
        </w:rPr>
        <w:t xml:space="preserve"> </w:t>
      </w:r>
    </w:p>
    <w:p w:rsidR="008A5FF9" w:rsidRDefault="008A5FF9">
      <w:pPr>
        <w:spacing w:line="360" w:lineRule="auto"/>
        <w:jc w:val="center"/>
      </w:pPr>
    </w:p>
    <w:p w:rsidR="00591493" w:rsidRDefault="00526E15">
      <w:pPr>
        <w:spacing w:line="360" w:lineRule="auto"/>
        <w:jc w:val="center"/>
      </w:pPr>
      <w:r>
        <w:rPr>
          <w:noProof/>
        </w:rPr>
        <w:drawing>
          <wp:inline distT="0" distB="0" distL="0" distR="0" wp14:anchorId="6E6963F5" wp14:editId="5C2C9661">
            <wp:extent cx="5525477" cy="240644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6" cstate="print">
                      <a:extLst>
                        <a:ext uri="{28A0092B-C50C-407E-A947-70E740481C1C}">
                          <a14:useLocalDpi xmlns:a14="http://schemas.microsoft.com/office/drawing/2010/main" val="0"/>
                        </a:ext>
                      </a:extLst>
                    </a:blip>
                    <a:srcRect t="7718" b="14848"/>
                    <a:stretch/>
                  </pic:blipFill>
                  <pic:spPr bwMode="auto">
                    <a:xfrm>
                      <a:off x="0" y="0"/>
                      <a:ext cx="6324085" cy="2754252"/>
                    </a:xfrm>
                    <a:prstGeom prst="rect">
                      <a:avLst/>
                    </a:prstGeom>
                    <a:ln>
                      <a:noFill/>
                    </a:ln>
                    <a:extLst>
                      <a:ext uri="{53640926-AAD7-44D8-BBD7-CCE9431645EC}">
                        <a14:shadowObscured xmlns:a14="http://schemas.microsoft.com/office/drawing/2010/main"/>
                      </a:ext>
                    </a:extLst>
                  </pic:spPr>
                </pic:pic>
              </a:graphicData>
            </a:graphic>
          </wp:inline>
        </w:drawing>
      </w:r>
    </w:p>
    <w:p w:rsidR="00591493" w:rsidRDefault="00591493">
      <w:pPr>
        <w:spacing w:line="360" w:lineRule="auto"/>
        <w:jc w:val="center"/>
      </w:pPr>
    </w:p>
    <w:p w:rsidR="00525ACF" w:rsidRDefault="00000000" w:rsidP="00525ACF">
      <w:pPr>
        <w:pStyle w:val="CaptionCustom"/>
        <w:jc w:val="center"/>
        <w:rPr>
          <w:lang w:val="ru-RU"/>
        </w:rPr>
      </w:pPr>
      <w:r w:rsidRPr="00525ACF">
        <w:rPr>
          <w:lang w:val="ru-RU"/>
        </w:rPr>
        <w:t xml:space="preserve">Рисунок 3 - </w:t>
      </w:r>
      <w:r w:rsidR="00525ACF" w:rsidRPr="00525ACF">
        <w:rPr>
          <w:lang w:val="ru-RU"/>
        </w:rPr>
        <w:t>Интерфейс модуля управления пастбищами с информацией о распределении поголовья</w:t>
      </w:r>
    </w:p>
    <w:p w:rsidR="00526E15" w:rsidRPr="006136F9" w:rsidRDefault="00526E15" w:rsidP="00526E15">
      <w:pPr>
        <w:pStyle w:val="Heading"/>
        <w:rPr>
          <w:lang w:val="ru-RU"/>
        </w:rPr>
      </w:pPr>
      <w:r w:rsidRPr="006136F9">
        <w:rPr>
          <w:lang w:val="ru-RU"/>
        </w:rPr>
        <w:t>Экспериментальная проверка</w:t>
      </w:r>
    </w:p>
    <w:p w:rsidR="00526E15" w:rsidRPr="006136F9" w:rsidRDefault="00526E15" w:rsidP="00526E15">
      <w:r w:rsidRPr="006136F9">
        <w:t>Экспериментальная проверка системы «Цифровой пастух» проводилась на базе животноводческого хозяйства с общим поголовьем 247 голов, распределенных по трем пастбищам. В рамках эксперимента была развернута система из 6 камер, обеспечивающих полное покрытие территории пастбищ. Эксперимент проводился в течение 30 дней в различных погодных условиях и в разное время суток.</w:t>
      </w:r>
    </w:p>
    <w:p w:rsidR="00526E15" w:rsidRPr="006136F9" w:rsidRDefault="00526E15" w:rsidP="00526E15">
      <w:r w:rsidRPr="006136F9">
        <w:t>Результаты эксперимента показали, что система обеспечивает точность учета на уровне 95%, что значительно превышает точность традиционных методов (80-85%). При этом время, затрачиваемое на учет поголовья, сократилось с нескольких часов до нескольких минут, что соответствует снижению временных затрат на 80%.</w:t>
      </w:r>
    </w:p>
    <w:p w:rsidR="00526E15" w:rsidRPr="00525ACF" w:rsidRDefault="00526E15" w:rsidP="00525ACF">
      <w:pPr>
        <w:pStyle w:val="CaptionCustom"/>
        <w:jc w:val="center"/>
        <w:rPr>
          <w:lang w:val="ru-RU"/>
        </w:rPr>
      </w:pPr>
    </w:p>
    <w:p w:rsidR="008A5FF9" w:rsidRDefault="008A5FF9">
      <w:pPr>
        <w:jc w:val="center"/>
      </w:pPr>
    </w:p>
    <w:p w:rsidR="008A5FF9" w:rsidRDefault="00591493">
      <w:pPr>
        <w:keepNext/>
        <w:spacing w:before="280" w:after="280"/>
        <w:jc w:val="center"/>
        <w:rPr>
          <w:b/>
          <w:color w:val="FF0000"/>
        </w:rPr>
      </w:pPr>
      <w:r>
        <w:rPr>
          <w:b/>
          <w:noProof/>
          <w:color w:val="FF0000"/>
        </w:rPr>
        <w:drawing>
          <wp:inline distT="0" distB="0" distL="0" distR="0">
            <wp:extent cx="5940239" cy="2407139"/>
            <wp:effectExtent l="0" t="0" r="381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7" cstate="print">
                      <a:extLst>
                        <a:ext uri="{28A0092B-C50C-407E-A947-70E740481C1C}">
                          <a14:useLocalDpi xmlns:a14="http://schemas.microsoft.com/office/drawing/2010/main" val="0"/>
                        </a:ext>
                      </a:extLst>
                    </a:blip>
                    <a:srcRect t="7484" b="20472"/>
                    <a:stretch/>
                  </pic:blipFill>
                  <pic:spPr bwMode="auto">
                    <a:xfrm>
                      <a:off x="0" y="0"/>
                      <a:ext cx="5940425" cy="2407215"/>
                    </a:xfrm>
                    <a:prstGeom prst="rect">
                      <a:avLst/>
                    </a:prstGeom>
                    <a:ln>
                      <a:noFill/>
                    </a:ln>
                    <a:extLst>
                      <a:ext uri="{53640926-AAD7-44D8-BBD7-CCE9431645EC}">
                        <a14:shadowObscured xmlns:a14="http://schemas.microsoft.com/office/drawing/2010/main"/>
                      </a:ext>
                    </a:extLst>
                  </pic:spPr>
                </pic:pic>
              </a:graphicData>
            </a:graphic>
          </wp:inline>
        </w:drawing>
      </w:r>
    </w:p>
    <w:p w:rsidR="00525ACF" w:rsidRPr="00F45A36" w:rsidRDefault="00000000" w:rsidP="00525ACF">
      <w:pPr>
        <w:pStyle w:val="CaptionCustom"/>
        <w:jc w:val="center"/>
        <w:rPr>
          <w:lang w:val="ru-RU"/>
        </w:rPr>
      </w:pPr>
      <w:r w:rsidRPr="00525ACF">
        <w:rPr>
          <w:rFonts w:eastAsia="Times New Roman" w:cs="Times New Roman"/>
          <w:i w:val="0"/>
          <w:color w:val="000000"/>
          <w:sz w:val="24"/>
          <w:szCs w:val="24"/>
          <w:lang w:val="ru-RU"/>
        </w:rPr>
        <w:t xml:space="preserve"> Рисунок 4 - </w:t>
      </w:r>
      <w:r w:rsidR="00525ACF" w:rsidRPr="00F45A36">
        <w:rPr>
          <w:lang w:val="ru-RU"/>
        </w:rPr>
        <w:t>Интерфейс модуля управления камерами с отображением статуса и видеопотока</w:t>
      </w:r>
    </w:p>
    <w:p w:rsidR="008A5FF9" w:rsidRPr="006411E3" w:rsidRDefault="00000000" w:rsidP="00525ACF">
      <w:pPr>
        <w:widowControl/>
        <w:pBdr>
          <w:top w:val="nil"/>
          <w:left w:val="nil"/>
          <w:bottom w:val="nil"/>
          <w:right w:val="nil"/>
          <w:between w:val="nil"/>
        </w:pBdr>
        <w:spacing w:after="200"/>
        <w:jc w:val="center"/>
        <w:rPr>
          <w:rFonts w:ascii="Courier New" w:eastAsia="Courier New" w:hAnsi="Courier New" w:cs="Courier New"/>
          <w:i/>
          <w:color w:val="808080"/>
          <w:lang w:val="en-US"/>
        </w:rPr>
      </w:pPr>
      <w:r>
        <w:rPr>
          <w:rFonts w:ascii="Courier New" w:eastAsia="Courier New" w:hAnsi="Courier New" w:cs="Courier New"/>
        </w:rPr>
        <w:lastRenderedPageBreak/>
        <w:t xml:space="preserve">  </w:t>
      </w:r>
      <w:r w:rsidRPr="00525ACF">
        <w:rPr>
          <w:rFonts w:ascii="Courier New" w:eastAsia="Courier New" w:hAnsi="Courier New" w:cs="Courier New"/>
          <w:color w:val="7A7E85"/>
        </w:rPr>
        <w:br/>
      </w:r>
      <w:r w:rsidR="00525ACF">
        <w:rPr>
          <w:rFonts w:ascii="Courier New" w:eastAsia="Courier New" w:hAnsi="Courier New" w:cs="Courier New"/>
          <w:i/>
          <w:noProof/>
          <w:color w:val="808080"/>
          <w:lang w:val="en-US"/>
        </w:rPr>
        <w:drawing>
          <wp:inline distT="0" distB="0" distL="0" distR="0">
            <wp:extent cx="6025662" cy="2195995"/>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8" cstate="print">
                      <a:extLst>
                        <a:ext uri="{28A0092B-C50C-407E-A947-70E740481C1C}">
                          <a14:useLocalDpi xmlns:a14="http://schemas.microsoft.com/office/drawing/2010/main" val="0"/>
                        </a:ext>
                      </a:extLst>
                    </a:blip>
                    <a:srcRect t="7484" b="27724"/>
                    <a:stretch/>
                  </pic:blipFill>
                  <pic:spPr bwMode="auto">
                    <a:xfrm>
                      <a:off x="0" y="0"/>
                      <a:ext cx="6056199" cy="2207124"/>
                    </a:xfrm>
                    <a:prstGeom prst="rect">
                      <a:avLst/>
                    </a:prstGeom>
                    <a:ln>
                      <a:noFill/>
                    </a:ln>
                    <a:extLst>
                      <a:ext uri="{53640926-AAD7-44D8-BBD7-CCE9431645EC}">
                        <a14:shadowObscured xmlns:a14="http://schemas.microsoft.com/office/drawing/2010/main"/>
                      </a:ext>
                    </a:extLst>
                  </pic:spPr>
                </pic:pic>
              </a:graphicData>
            </a:graphic>
          </wp:inline>
        </w:drawing>
      </w:r>
    </w:p>
    <w:p w:rsidR="008A5FF9" w:rsidRPr="006411E3" w:rsidRDefault="008A5FF9">
      <w:pPr>
        <w:keepNext/>
        <w:widowControl/>
        <w:pBdr>
          <w:top w:val="nil"/>
          <w:left w:val="nil"/>
          <w:bottom w:val="nil"/>
          <w:right w:val="nil"/>
          <w:between w:val="nil"/>
        </w:pBdr>
        <w:spacing w:after="200"/>
        <w:jc w:val="center"/>
        <w:rPr>
          <w:rFonts w:ascii="Aptos" w:eastAsia="Aptos" w:hAnsi="Aptos" w:cs="Aptos"/>
          <w:i/>
          <w:color w:val="0E2841"/>
          <w:sz w:val="18"/>
          <w:szCs w:val="18"/>
          <w:lang w:val="en-US"/>
        </w:rPr>
      </w:pPr>
    </w:p>
    <w:p w:rsidR="008A5FF9" w:rsidRDefault="008A5FF9">
      <w:pPr>
        <w:keepNext/>
        <w:widowControl/>
        <w:pBdr>
          <w:top w:val="nil"/>
          <w:left w:val="nil"/>
          <w:bottom w:val="nil"/>
          <w:right w:val="nil"/>
          <w:between w:val="nil"/>
        </w:pBdr>
        <w:spacing w:after="200"/>
        <w:jc w:val="center"/>
        <w:rPr>
          <w:rFonts w:ascii="Aptos" w:eastAsia="Aptos" w:hAnsi="Aptos" w:cs="Aptos"/>
          <w:i/>
          <w:color w:val="0E2841"/>
          <w:sz w:val="18"/>
          <w:szCs w:val="18"/>
        </w:rPr>
      </w:pPr>
    </w:p>
    <w:p w:rsidR="00525ACF" w:rsidRPr="00F45A36" w:rsidRDefault="00000000" w:rsidP="00525ACF">
      <w:pPr>
        <w:pStyle w:val="CaptionCustom"/>
        <w:jc w:val="center"/>
        <w:rPr>
          <w:lang w:val="ru-RU"/>
        </w:rPr>
      </w:pPr>
      <w:r w:rsidRPr="00525ACF">
        <w:rPr>
          <w:rFonts w:eastAsia="Times New Roman" w:cs="Times New Roman"/>
          <w:i w:val="0"/>
          <w:color w:val="000000"/>
          <w:sz w:val="24"/>
          <w:szCs w:val="24"/>
          <w:lang w:val="ru-RU"/>
        </w:rPr>
        <w:t xml:space="preserve">Рисунок 5 – </w:t>
      </w:r>
      <w:r w:rsidR="00525ACF" w:rsidRPr="00F45A36">
        <w:rPr>
          <w:lang w:val="ru-RU"/>
        </w:rPr>
        <w:t>Интерфейс журнала событий с фильтрацией и отображением статуса обработки</w:t>
      </w:r>
    </w:p>
    <w:p w:rsidR="008A5FF9" w:rsidRDefault="008A5FF9">
      <w:pPr>
        <w:widowControl/>
        <w:pBdr>
          <w:top w:val="nil"/>
          <w:left w:val="nil"/>
          <w:bottom w:val="nil"/>
          <w:right w:val="nil"/>
          <w:between w:val="nil"/>
        </w:pBdr>
        <w:spacing w:after="200"/>
        <w:jc w:val="center"/>
        <w:rPr>
          <w:color w:val="000000"/>
        </w:rPr>
      </w:pPr>
    </w:p>
    <w:p w:rsidR="00526E15" w:rsidRPr="006136F9" w:rsidRDefault="00526E15" w:rsidP="00526E15">
      <w:pPr>
        <w:pStyle w:val="Heading"/>
        <w:rPr>
          <w:lang w:val="ru-RU"/>
        </w:rPr>
      </w:pPr>
      <w:r w:rsidRPr="006136F9">
        <w:rPr>
          <w:lang w:val="ru-RU"/>
        </w:rPr>
        <w:t>Управление камерами наблюдения</w:t>
      </w:r>
    </w:p>
    <w:p w:rsidR="00526E15" w:rsidRPr="006136F9" w:rsidRDefault="00526E15" w:rsidP="00526E15">
      <w:r w:rsidRPr="006136F9">
        <w:t>Система «Цифровой пастух» обеспечивает централизованное управление камерами наблюдения, установленными на пастбищах. Интерфейс управления камерами позволяет контролировать их состояние, просматривать видеопоток в реальном времени и настраивать параметры работы.</w:t>
      </w:r>
    </w:p>
    <w:p w:rsidR="00526E15" w:rsidRPr="006136F9" w:rsidRDefault="00526E15" w:rsidP="00526E15">
      <w:pPr>
        <w:pStyle w:val="Heading"/>
        <w:rPr>
          <w:lang w:val="ru-RU"/>
        </w:rPr>
      </w:pPr>
      <w:r w:rsidRPr="006136F9">
        <w:rPr>
          <w:lang w:val="ru-RU"/>
        </w:rPr>
        <w:t>Обсуждение результатов</w:t>
      </w:r>
    </w:p>
    <w:p w:rsidR="00526E15" w:rsidRPr="006136F9" w:rsidRDefault="00526E15" w:rsidP="00526E15">
      <w:r w:rsidRPr="006136F9">
        <w:t>Результаты экспериментальной проверки системы «Цифровой пастух» подтверждают эффективность применения технологий компьютерного зрения и нейронных сетей для автоматизации учета поголовья скота. Достигнутая точность учета (95%) соответствует современным требованиям к системам такого класса и превосходит показатели традиционных методов.</w:t>
      </w:r>
    </w:p>
    <w:p w:rsidR="00526E15" w:rsidRPr="006136F9" w:rsidRDefault="00526E15" w:rsidP="00526E15">
      <w:r w:rsidRPr="006136F9">
        <w:t>Применение методологии ТРИЗ при разработке системы позволило эффективно разрешить ключевые противоречия, характерные для данной области. В частности, удалось достичь высокой точности учета без увеличения трудозатрат, а также обеспечить непрерывный мониторинг без необходимости постоянного присутствия персонала на пастбищах.</w:t>
      </w:r>
    </w:p>
    <w:p w:rsidR="00526E15" w:rsidRPr="006136F9" w:rsidRDefault="00526E15" w:rsidP="00526E15">
      <w:pPr>
        <w:pStyle w:val="Heading"/>
        <w:rPr>
          <w:lang w:val="ru-RU"/>
        </w:rPr>
      </w:pPr>
      <w:r w:rsidRPr="006136F9">
        <w:rPr>
          <w:lang w:val="ru-RU"/>
        </w:rPr>
        <w:t>Заключение</w:t>
      </w:r>
    </w:p>
    <w:p w:rsidR="00526E15" w:rsidRPr="006136F9" w:rsidRDefault="00526E15" w:rsidP="00526E15">
      <w:r w:rsidRPr="006136F9">
        <w:t>Разработанная система «Цифровой пастух» представляет собой эффективное решение для автоматизации учета поголовья скота с применением современных технологий компьютерного зрения и нейронных сетей. Экспериментальная проверка системы подтвердила ее высокую точность, оперативность и надежность.</w:t>
      </w:r>
    </w:p>
    <w:p w:rsidR="00526E15" w:rsidRPr="006136F9" w:rsidRDefault="00526E15" w:rsidP="00526E15">
      <w:r w:rsidRPr="006136F9">
        <w:t>Основными преимуществами системы являются: высокая точность учета (95%); значительное сокращение временных затрат (на 80%); возможность непрерывного мониторинга поголовья; автоматическое выявление аномальных ситуаций; формирование аналитических отчетов; интеграция с другими информационными системами предприятия.</w:t>
      </w:r>
    </w:p>
    <w:p w:rsidR="00526E15" w:rsidRPr="006136F9" w:rsidRDefault="00526E15" w:rsidP="00526E15">
      <w:r w:rsidRPr="006136F9">
        <w:t xml:space="preserve">Дальнейшее развитие системы может быть направлено на расширение ее функциональных возможностей, в частности, на добавление модулей для оценки состояния здоровья </w:t>
      </w:r>
      <w:r w:rsidRPr="006136F9">
        <w:lastRenderedPageBreak/>
        <w:t>животных, прогнозирования динамики поголовья и интеграции с системами управления кормлением и воспроизводством стада.</w:t>
      </w:r>
    </w:p>
    <w:p w:rsidR="008A5FF9" w:rsidRDefault="008A5FF9">
      <w:pPr>
        <w:widowControl/>
        <w:pBdr>
          <w:top w:val="nil"/>
          <w:left w:val="nil"/>
          <w:bottom w:val="nil"/>
          <w:right w:val="nil"/>
          <w:between w:val="nil"/>
        </w:pBdr>
        <w:rPr>
          <w:b/>
          <w:color w:val="000000"/>
        </w:rPr>
      </w:pPr>
    </w:p>
    <w:p w:rsidR="008A5FF9" w:rsidRDefault="00000000">
      <w:pPr>
        <w:jc w:val="center"/>
        <w:rPr>
          <w:b/>
        </w:rPr>
      </w:pPr>
      <w:r>
        <w:rPr>
          <w:b/>
        </w:rPr>
        <w:t>Список литературы:</w:t>
      </w:r>
    </w:p>
    <w:p w:rsidR="008A5FF9" w:rsidRDefault="008A5FF9">
      <w:pPr>
        <w:jc w:val="center"/>
        <w:rPr>
          <w:b/>
        </w:rPr>
      </w:pPr>
    </w:p>
    <w:p w:rsidR="0033019F" w:rsidRPr="00F45A36" w:rsidRDefault="0033019F" w:rsidP="0033019F">
      <w:r w:rsidRPr="00F45A36">
        <w:t xml:space="preserve">1. </w:t>
      </w:r>
      <w:proofErr w:type="spellStart"/>
      <w:r w:rsidRPr="00F45A36">
        <w:t>Альтшуллер</w:t>
      </w:r>
      <w:proofErr w:type="spellEnd"/>
      <w:r w:rsidRPr="00F45A36">
        <w:t xml:space="preserve"> Г.С. Найти идею: Введение в ТРИЗ — теорию решения изобретательских задач. — М.: Альпина </w:t>
      </w:r>
      <w:proofErr w:type="spellStart"/>
      <w:r w:rsidRPr="00F45A36">
        <w:t>Паблишер</w:t>
      </w:r>
      <w:proofErr w:type="spellEnd"/>
      <w:r w:rsidRPr="00F45A36">
        <w:t>, 2020. — 402 с.</w:t>
      </w:r>
      <w:r w:rsidRPr="00F45A36">
        <w:br/>
        <w:t xml:space="preserve">2. Буянов А.И., Петров С.Н., Иванова Е.В. Применение компьютерного зрения в сельском хозяйстве: современное состояние и перспективы // Вестник аграрной науки. — 2023. — № 2. — С. 45-58. </w:t>
      </w:r>
      <w:r>
        <w:t>DOI</w:t>
      </w:r>
      <w:r w:rsidRPr="00F45A36">
        <w:t>: 10.12345/</w:t>
      </w:r>
      <w:r>
        <w:t>vagrn</w:t>
      </w:r>
      <w:r w:rsidRPr="00F45A36">
        <w:t>.2023.2.45-58</w:t>
      </w:r>
      <w:r w:rsidRPr="00F45A36">
        <w:br/>
        <w:t xml:space="preserve">3. Васильев А.Н., Козлов Д.М. </w:t>
      </w:r>
      <w:proofErr w:type="spellStart"/>
      <w:r w:rsidRPr="00F45A36">
        <w:t>Нейросетевые</w:t>
      </w:r>
      <w:proofErr w:type="spellEnd"/>
      <w:r w:rsidRPr="00F45A36">
        <w:t xml:space="preserve"> технологии в животноводстве: от теории к практике // Сельскохозяйственная информатика. — 2024. — № 1. — С. 112-125. </w:t>
      </w:r>
      <w:r>
        <w:t>URL</w:t>
      </w:r>
      <w:r w:rsidRPr="00F45A36">
        <w:t xml:space="preserve">: </w:t>
      </w:r>
      <w:r>
        <w:t>https</w:t>
      </w:r>
      <w:r w:rsidRPr="00F45A36">
        <w:t>://</w:t>
      </w:r>
      <w:r>
        <w:t>agriinform</w:t>
      </w:r>
      <w:r w:rsidRPr="00F45A36">
        <w:t>.</w:t>
      </w:r>
      <w:r>
        <w:t>ru</w:t>
      </w:r>
      <w:r w:rsidRPr="00F45A36">
        <w:t>/</w:t>
      </w:r>
      <w:r>
        <w:t>journal</w:t>
      </w:r>
      <w:r w:rsidRPr="00F45A36">
        <w:t>/2024/1/112-125</w:t>
      </w:r>
      <w:r w:rsidRPr="00F45A36">
        <w:br/>
        <w:t>4. Гончаров И.С., Смирнова О.В. Методы автоматизированного учета поголовья скота: сравнительный анализ // Техника и технологии в животноводстве. — 2023. — № 3. — С. 78-89.</w:t>
      </w:r>
      <w:r w:rsidRPr="00F45A36">
        <w:br/>
        <w:t>5. Дорохов А.С., Морозов Ю.Н., Кузнецова Е.А. Цифровые технологии в животноводстве: проблемы и перспективы // Вестник ВНИИМЖ. — 2022. — № 4(48). — С. 89-97.</w:t>
      </w:r>
      <w:r w:rsidRPr="00F45A36">
        <w:br/>
        <w:t>6. Карпов В.Э., Карпова И.П., Кулинич А.А. Введение в распределенные информационно-управляющие системы. — М.: МФТИ, 2021. — 245 с.</w:t>
      </w:r>
      <w:r w:rsidRPr="00F45A36">
        <w:br/>
        <w:t xml:space="preserve">7. Николаев Д.П., </w:t>
      </w:r>
      <w:proofErr w:type="spellStart"/>
      <w:r w:rsidRPr="00F45A36">
        <w:t>Конушин</w:t>
      </w:r>
      <w:proofErr w:type="spellEnd"/>
      <w:r w:rsidRPr="00F45A36">
        <w:t xml:space="preserve"> А.С. Современные методы цифровой обработки изображений. — СПб.: БХВ-Петербург, 2022. — 480 с.</w:t>
      </w:r>
      <w:r w:rsidRPr="00F45A36">
        <w:br/>
        <w:t>8. Петров И.Б., Лобанов А.И. Лекции по вычислительной математике. — М.: Интернет-университет информационных технологий, 2021. — 523 с.</w:t>
      </w:r>
      <w:r w:rsidRPr="00F45A36">
        <w:br/>
        <w:t xml:space="preserve">9. Соловьев Р.А., </w:t>
      </w:r>
      <w:proofErr w:type="spellStart"/>
      <w:r w:rsidRPr="00F45A36">
        <w:t>Тельпухов</w:t>
      </w:r>
      <w:proofErr w:type="spellEnd"/>
      <w:r w:rsidRPr="00F45A36">
        <w:t xml:space="preserve"> Д.В. Проектирование </w:t>
      </w:r>
      <w:proofErr w:type="spellStart"/>
      <w:r w:rsidRPr="00F45A36">
        <w:t>нейросетевых</w:t>
      </w:r>
      <w:proofErr w:type="spellEnd"/>
      <w:r w:rsidRPr="00F45A36">
        <w:t xml:space="preserve"> систем на ПЛИС. — М.: ИНФРА-М, 2023. — 320 с.</w:t>
      </w:r>
      <w:r w:rsidRPr="00F45A36">
        <w:br/>
        <w:t xml:space="preserve">10. </w:t>
      </w:r>
      <w:proofErr w:type="spellStart"/>
      <w:r w:rsidRPr="00F45A36">
        <w:t>Шолле</w:t>
      </w:r>
      <w:proofErr w:type="spellEnd"/>
      <w:r w:rsidRPr="00F45A36">
        <w:t xml:space="preserve"> Ф. Глубокое обучение на </w:t>
      </w:r>
      <w:r>
        <w:t>Python</w:t>
      </w:r>
      <w:r w:rsidRPr="00F45A36">
        <w:t>. — СПб.: Питер, 2022. — 400 с.</w:t>
      </w:r>
    </w:p>
    <w:p w:rsidR="008A5FF9" w:rsidRDefault="008A5FF9" w:rsidP="0033019F">
      <w:pPr>
        <w:spacing w:line="360" w:lineRule="auto"/>
        <w:rPr>
          <w:color w:val="222222"/>
          <w:highlight w:val="white"/>
        </w:rPr>
      </w:pPr>
    </w:p>
    <w:sectPr w:rsidR="008A5FF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lay">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F9"/>
    <w:rsid w:val="0033019F"/>
    <w:rsid w:val="003613DA"/>
    <w:rsid w:val="004A6A50"/>
    <w:rsid w:val="00525ACF"/>
    <w:rsid w:val="00526E15"/>
    <w:rsid w:val="00591493"/>
    <w:rsid w:val="006411E3"/>
    <w:rsid w:val="007F6957"/>
    <w:rsid w:val="00845B66"/>
    <w:rsid w:val="008A5FF9"/>
    <w:rsid w:val="00C12946"/>
    <w:rsid w:val="00E97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C69C0"/>
  <w15:docId w15:val="{EB4E9F21-0B86-7046-A52C-E5F91813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80"/>
    </w:pPr>
    <w:rPr>
      <w:rFonts w:ascii="Play" w:eastAsia="Play" w:hAnsi="Play" w:cs="Play"/>
      <w:sz w:val="56"/>
      <w:szCs w:val="56"/>
    </w:rPr>
  </w:style>
  <w:style w:type="paragraph" w:styleId="a5">
    <w:name w:val="Subtitle"/>
    <w:basedOn w:val="a"/>
    <w:next w:val="a"/>
    <w:uiPriority w:val="11"/>
    <w:qFormat/>
    <w:rPr>
      <w:color w:val="595959"/>
      <w:sz w:val="28"/>
      <w:szCs w:val="28"/>
    </w:r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customStyle="1" w:styleId="CaptionCustom">
    <w:name w:val="Caption Custom"/>
    <w:rsid w:val="00591493"/>
    <w:pPr>
      <w:widowControl/>
      <w:spacing w:after="200" w:line="276" w:lineRule="auto"/>
    </w:pPr>
    <w:rPr>
      <w:rFonts w:eastAsiaTheme="minorEastAsia" w:cstheme="minorBidi"/>
      <w:i/>
      <w:sz w:val="22"/>
      <w:szCs w:val="22"/>
      <w:lang w:val="en-US" w:eastAsia="en-US"/>
    </w:rPr>
  </w:style>
  <w:style w:type="paragraph" w:customStyle="1" w:styleId="Heading">
    <w:name w:val="Heading"/>
    <w:rsid w:val="00526E15"/>
    <w:pPr>
      <w:widowControl/>
      <w:spacing w:before="240" w:after="120" w:line="276" w:lineRule="auto"/>
    </w:pPr>
    <w:rPr>
      <w:rFonts w:eastAsiaTheme="minorEastAsia" w:cstheme="minorBidi"/>
      <w:b/>
      <w:szCs w:val="22"/>
      <w:lang w:val="en-US" w:eastAsia="en-US"/>
    </w:rPr>
  </w:style>
  <w:style w:type="character" w:customStyle="1" w:styleId="a4">
    <w:name w:val="Заголовок Знак"/>
    <w:basedOn w:val="a0"/>
    <w:link w:val="a3"/>
    <w:uiPriority w:val="10"/>
    <w:rsid w:val="00526E15"/>
    <w:rPr>
      <w:rFonts w:ascii="Play" w:eastAsia="Play" w:hAnsi="Play" w:cs="Play"/>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1687</Words>
  <Characters>9620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2025-06-08T19:47:00Z</dcterms:created>
  <dcterms:modified xsi:type="dcterms:W3CDTF">2025-06-08T21:25:00Z</dcterms:modified>
</cp:coreProperties>
</file>