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245B" w14:textId="0AD6E9E5" w:rsidR="00E77A20" w:rsidRDefault="00E77A20" w:rsidP="00E77A20">
      <w:pPr>
        <w:spacing w:line="340" w:lineRule="exact"/>
        <w:ind w:left="454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E77A20">
        <w:rPr>
          <w:rFonts w:ascii="Times New Roman" w:hAnsi="Times New Roman" w:cs="Times New Roman"/>
          <w:b/>
          <w:bCs/>
          <w:sz w:val="28"/>
          <w:szCs w:val="28"/>
        </w:rPr>
        <w:t xml:space="preserve"> нестандартных методов обучения для формирования навыков общения у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курсантов</w:t>
      </w:r>
      <w:r w:rsidRPr="00E77A20">
        <w:rPr>
          <w:rFonts w:ascii="Times New Roman" w:hAnsi="Times New Roman" w:cs="Times New Roman"/>
          <w:b/>
          <w:bCs/>
          <w:sz w:val="28"/>
          <w:szCs w:val="28"/>
        </w:rPr>
        <w:t xml:space="preserve"> военного вуза в ходе изучения иностранных языков.</w:t>
      </w:r>
    </w:p>
    <w:p w14:paraId="00000002" w14:textId="07E9BD84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образовательной системе стоит задача по развитию и совершенствованию индивидуума, который открыт для активных действий, целесообразно воспринимает окружающую действительность, обладает критическим мышлением и адекватно реагирует на любые как положительные, так и отрицательные изменения в жизни, готов заниматься самореализацией в зависимости от изменившейся ситуации и существующих реалий.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0000003" w14:textId="77777777" w:rsidR="0039499C" w:rsidRDefault="003F08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преподавания иностранного языка в вузе – это “Формирование коммуникативной компетенции. В рамках коммуникативного подхода предполагается обучение умению общения и формирование способности к межкультурной коммуникации...”  [1, с. 97]</w:t>
      </w:r>
    </w:p>
    <w:p w14:paraId="00000004" w14:textId="77777777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Военнообразовательное пространство требует подготовки высокопрофессиональных военных кадров, отвечающих запросам современного мира, общества. Задача военного вуза - создание условий для повышения не только уровня знаний, умений, практических навыков военных специалистов, но и их самореализации и творческого развития.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 военного вуза должны уметь выполнять свою работу квалифицированно и реализовывать профессиональную практическую деятельность на иностранном языке в рамках современной информационной среды. Навыки владения </w:t>
      </w:r>
      <w:r>
        <w:rPr>
          <w:rFonts w:ascii="Times New Roman" w:hAnsi="Times New Roman" w:cs="Times New Roman"/>
          <w:sz w:val="28"/>
          <w:szCs w:val="28"/>
        </w:rPr>
        <w:t>иностранным языком на профессиональном уровне должны использовать коммуникативную функцию языка, что предполагает: восприятие информации, передачу необходимых сведений, умение взаимодействовать в диалоге, запрашивая важные сведения, задавая соответствующие вопросы и сообщая о целесообразности общения.</w:t>
      </w:r>
    </w:p>
    <w:p w14:paraId="00000005" w14:textId="7977B4C9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77A20">
        <w:rPr>
          <w:rFonts w:ascii="Times New Roman" w:hAnsi="Times New Roman" w:cs="Times New Roman"/>
          <w:sz w:val="28"/>
          <w:szCs w:val="28"/>
        </w:rPr>
        <w:t xml:space="preserve">стандартные </w:t>
      </w:r>
      <w:r>
        <w:rPr>
          <w:rFonts w:ascii="Times New Roman" w:hAnsi="Times New Roman" w:cs="Times New Roman"/>
          <w:sz w:val="28"/>
          <w:szCs w:val="28"/>
        </w:rPr>
        <w:t xml:space="preserve">формы обучения при изучении иностранного языка способствует как формированию коммуникативной компетенции, так и развитию творческих способностей обучающихся. «Языковой барьер», который очень часто возникает, по сути, является очень существенным препятствием при изучении иностранного языка, но применение нестандартных форм благоприятно сказывается в образовательном процессе, так как обучающиеся оказываются вовлеченными в интересный и необычный процесс, становятся участниками ролевого общения и сотрудничества. </w:t>
      </w:r>
    </w:p>
    <w:p w14:paraId="00000006" w14:textId="77777777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методика преподавания иностранных языков позволяет работать, используя огромный выбор концепций обучения, методов, форм и технологий – как традиционных - классических, так и инновационных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нестандартных. Однако, имея широкий выбор современных методик обучения иностранным языкам, преподаватель не всегда может подобрать способы обучения, которые наиболее эффективно способствовали бы формированию и развитию коммуникативной компетентности обучающихся. </w:t>
      </w:r>
    </w:p>
    <w:p w14:paraId="00000007" w14:textId="4861368F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огромное количество методик обучения иностранным языкам с применением традиционных форм, которые являются вполне эффективными. С появлением инновационных методов обучения, традиционные не исчезли, а широко используются путем наложения одного метода на другой, старого - на новый или нового - на старый. И надо сказать, что нет разграничения между нестандартными и классическими методами обучения при преподавании иностранного языка. Современная жизнь, продвинутое общество требуют поиск и применение новейших и актуальных технологий, методов при изучении неродного языка. Инновационные методики нацелены на развитие и совершенствование практических умений квалифицированного специалиста, способствуют развитию навыков решать задачи на профессиональном уровне, вовлекая иноязычную коммуникативную компетенцию и содействуют эффективному и результативному процессу обучения. </w:t>
      </w:r>
    </w:p>
    <w:p w14:paraId="00000008" w14:textId="77777777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высшего военного учебного заведения при изучении английского языка развивают и совершенствуют основную цель изучения иностранного языка - коммуникативную компетенцию в сфере повседневного и профессионального общения. Целями учебной дисциплины “Иностранный язык” МВОКУ являются: “Расширение лексического запаса курсантов для общения в повседневной жизни и для профессиональной коммуникации на английском языке; систематизация грамматических знаний обучающихся и применения их на практике для решения коммуникативных задач; совершенствование навыков и умений чтения текстов профессиональной направленности, а также навыков и умений устной речи для обсуждения тем, связанных со специальностью; совершенствование навыков и умений перевода, в том числе двустороннего, по военной тематике; расширение знаний курсантов о географии, населении, политической системе и известных людях стран изучаемого языка”. [2, с. 5]</w:t>
      </w:r>
    </w:p>
    <w:p w14:paraId="00000009" w14:textId="7020CAA3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Преподавателями кафедры иностранных языков училища на практике широко применяется разработанный и накопленный материал к практическим занятиям по традиционным и нетрадиционным формам обучения, в том числе с применением ИКТ технологий.  Наиболее популярными и эффективными считаются: метод проектов, «круглый стол», дебаты, «мозговой штурм», тренинги, дискуссии, мультимедиа,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электронные учебники, обучающие, тестирующие интерактивные программы, словари, глоссы.</w:t>
      </w:r>
    </w:p>
    <w:p w14:paraId="0000000A" w14:textId="77777777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примерами нетрадиционных заданий используются ситуации из реальной жизни, обстановки: ролевые/деловые игры, работа с файлами, документами ...  “Ролевые диалоги и деловые игры в форме «конференций» или «круглого стола» способны эффективно стимулировать речевую деятельность в условиях, приближенных к реальным. Такая форма обучения развивает умение выражать и отстаивать свою точку зрения, критически оценивать речь оппонента. В качестве самостоятельной работы могут использоваться такие жанры подготовленной речи, как отчёт, доклад, обзор и т.д.” [3, с.27]. </w:t>
      </w:r>
    </w:p>
    <w:p w14:paraId="0000000B" w14:textId="77777777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очень часто используются такие формы обучения иностранному языку как экскурсия, встречи, тематические беседы с выдающимися людьми и способствуют развитию не только коммуникативной компетенции обучающихся, но и общекультурной и лингвокультурологической компетенций. Участие во всеармейских олимпиадах, конкурсах способствуют формированию профессиональной иноязычной компетенции и применяются не только на занятиях по дисциплине «Иностранный язык», но и во внеаудиторное время.</w:t>
      </w:r>
    </w:p>
    <w:p w14:paraId="0000000C" w14:textId="758C3B1A" w:rsidR="0039499C" w:rsidRDefault="003F0890">
      <w:pPr>
        <w:spacing w:line="340" w:lineRule="exact"/>
        <w:ind w:left="4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нетрадиционных форм обучения способствует достижению основной цели обучения иностранному языку в военных вузах - формированию и развитию профессиональной коммуникативной компетенции курсантов, которая обеспечивает возможность успешного общения и взаимодействия в профессионально-трудовой сфере, является средством достижения взаимопонимания и установления сотрудничества, а также способствует расширению культуры, и кругозора. </w:t>
      </w:r>
    </w:p>
    <w:p w14:paraId="0000000D" w14:textId="77777777" w:rsidR="0039499C" w:rsidRDefault="003F0890">
      <w:pPr>
        <w:spacing w:line="340" w:lineRule="exact"/>
        <w:ind w:left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14:paraId="0000000E" w14:textId="77777777" w:rsidR="0039499C" w:rsidRDefault="003F0890">
      <w:pPr>
        <w:numPr>
          <w:ilvl w:val="0"/>
          <w:numId w:val="1"/>
        </w:numPr>
        <w:spacing w:line="340" w:lineRule="exact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Козина Т.А. Применение интернет-ресурсов на занятиях иностранного языка при подготовке бакалавров ФГБОУ ВПО  ПГУАС / Т.А. Козина / Мир транспорта и технологических машин: научно-технический журнал /  «Государственный университет - учебно-научно-производственный комплекс» (Госуниверситет-УНПК); Учредитель – федеральное государственное бюджетное образовательное учреждение высшего профессионального образования  - Орел, 2014 - № 2 (45) - 122 с. </w:t>
      </w:r>
      <w:r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3F0890">
        <w:rPr>
          <w:rFonts w:ascii="Times New Roman" w:hAnsi="Times New Roman" w:cs="Times New Roman"/>
          <w:sz w:val="28"/>
          <w:szCs w:val="28"/>
        </w:rPr>
        <w:t xml:space="preserve"> 2073-7432. </w:t>
      </w:r>
      <w:r>
        <w:rPr>
          <w:rFonts w:ascii="Times New Roman" w:hAnsi="Times New Roman" w:cs="Times New Roman"/>
          <w:sz w:val="28"/>
          <w:szCs w:val="28"/>
        </w:rPr>
        <w:t xml:space="preserve">Текст: непосредственный. </w:t>
      </w:r>
    </w:p>
    <w:p w14:paraId="0000000F" w14:textId="77777777" w:rsidR="0039499C" w:rsidRDefault="003F0890">
      <w:pPr>
        <w:numPr>
          <w:ilvl w:val="0"/>
          <w:numId w:val="1"/>
        </w:numPr>
        <w:spacing w:line="340" w:lineRule="exact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Агуреева Н.В. Английский    язык для общения в военной среде.  / Н.В. Агуреева, Э.Б. Темянникова / Учебник - Москва: Московское высшее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общевойсковое командное училище, 2018 - 228 с. - Текст: непосредственный.</w:t>
      </w:r>
    </w:p>
    <w:p w14:paraId="00000010" w14:textId="77777777" w:rsidR="0039499C" w:rsidRDefault="003F0890">
      <w:pPr>
        <w:numPr>
          <w:ilvl w:val="0"/>
          <w:numId w:val="1"/>
        </w:numPr>
        <w:spacing w:line="340" w:lineRule="exact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Бутина Ю.В. Компетентностно-ориентированное обучение иностранному языку / Ю.В. Бутина /  Вузовская наука: теоретико-методологические проблемы подготовки специалистов в области экономики, менеджмента и права: материалы Международного научного семинара. -  2017. 384 с. ISBN: 978-5-9961-1451-1. Текст: электронный.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089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https://elibrary.ru/item.asp?id=29950889&amp;selid=29950998</w:t>
        </w:r>
      </w:hyperlink>
      <w:r>
        <w:rPr>
          <w:rFonts w:ascii="Times New Roman" w:hAnsi="Times New Roman" w:cs="Times New Roman"/>
          <w:sz w:val="28"/>
          <w:szCs w:val="28"/>
        </w:rPr>
        <w:t>. (дата обращения: 15.05.2024)</w:t>
      </w:r>
    </w:p>
    <w:p w14:paraId="00000011" w14:textId="77777777" w:rsidR="0039499C" w:rsidRDefault="003F0890">
      <w:pPr>
        <w:numPr>
          <w:ilvl w:val="0"/>
          <w:numId w:val="1"/>
        </w:numPr>
        <w:spacing w:line="340" w:lineRule="exact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Вильчук В.В. Активизация познавательной деятельности курсантов военного училища средствами коммуникативно - компетентностного подхода при обучении английскому языку / В.В. Вильчук  / Мир педагогики и психологии: международный научно-практический журнал - 2019 -  №3 - 32с. ISSN 2712-7796. Текст: электронный.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089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https://scipress.ru/pedagogy/articles/aktivizatsiya-poznavatelnoj-deyatelnosti-kursantov-voennogo-uchilishha-sredstvami-kommunikativno-kompetentnostnogo-podkhoda-pri-obuchenii-anglijskomu-yazyku.html</w:t>
        </w:r>
      </w:hyperlink>
      <w:r>
        <w:rPr>
          <w:rFonts w:ascii="Times New Roman" w:hAnsi="Times New Roman" w:cs="Times New Roman"/>
          <w:sz w:val="28"/>
          <w:szCs w:val="28"/>
        </w:rPr>
        <w:t>.  (дата обращения: 15.05.2024)</w:t>
      </w:r>
    </w:p>
    <w:p w14:paraId="00000012" w14:textId="77777777" w:rsidR="0039499C" w:rsidRDefault="0039499C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000013" w14:textId="77777777" w:rsidR="0039499C" w:rsidRDefault="0039499C">
      <w:pPr>
        <w:spacing w:line="340" w:lineRule="exact"/>
        <w:ind w:left="454"/>
        <w:jc w:val="both"/>
      </w:pPr>
    </w:p>
    <w:sectPr w:rsidR="0039499C">
      <w:pgSz w:w="11906" w:h="16838"/>
      <w:pgMar w:top="1134" w:right="1134" w:bottom="1134" w:left="1134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3FF"/>
    <w:multiLevelType w:val="multilevel"/>
    <w:tmpl w:val="05167AE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5756BA"/>
    <w:multiLevelType w:val="hybridMultilevel"/>
    <w:tmpl w:val="EBE69B58"/>
    <w:lvl w:ilvl="0" w:tplc="0D68D53C">
      <w:start w:val="1"/>
      <w:numFmt w:val="decimal"/>
      <w:lvlText w:val="%1."/>
      <w:lvlJc w:val="left"/>
      <w:pPr>
        <w:ind w:left="1440" w:hanging="360"/>
      </w:pPr>
    </w:lvl>
    <w:lvl w:ilvl="1" w:tplc="06262F1A" w:tentative="1">
      <w:start w:val="1"/>
      <w:numFmt w:val="lowerLetter"/>
      <w:lvlText w:val="%2."/>
      <w:lvlJc w:val="left"/>
      <w:pPr>
        <w:ind w:left="2160" w:hanging="360"/>
      </w:pPr>
    </w:lvl>
    <w:lvl w:ilvl="2" w:tplc="431AA784" w:tentative="1">
      <w:start w:val="1"/>
      <w:numFmt w:val="lowerRoman"/>
      <w:lvlText w:val="%3."/>
      <w:lvlJc w:val="right"/>
      <w:pPr>
        <w:ind w:left="2880" w:hanging="360"/>
      </w:pPr>
    </w:lvl>
    <w:lvl w:ilvl="3" w:tplc="15CC7620" w:tentative="1">
      <w:start w:val="1"/>
      <w:numFmt w:val="decimal"/>
      <w:lvlText w:val="%4."/>
      <w:lvlJc w:val="left"/>
      <w:pPr>
        <w:ind w:left="3600" w:hanging="360"/>
      </w:pPr>
    </w:lvl>
    <w:lvl w:ilvl="4" w:tplc="31B2E55A" w:tentative="1">
      <w:start w:val="1"/>
      <w:numFmt w:val="lowerLetter"/>
      <w:lvlText w:val="%5."/>
      <w:lvlJc w:val="left"/>
      <w:pPr>
        <w:ind w:left="4320" w:hanging="360"/>
      </w:pPr>
    </w:lvl>
    <w:lvl w:ilvl="5" w:tplc="74C04638" w:tentative="1">
      <w:start w:val="1"/>
      <w:numFmt w:val="lowerRoman"/>
      <w:lvlText w:val="%6."/>
      <w:lvlJc w:val="right"/>
      <w:pPr>
        <w:ind w:left="5040" w:hanging="360"/>
      </w:pPr>
    </w:lvl>
    <w:lvl w:ilvl="6" w:tplc="55BEDDAE" w:tentative="1">
      <w:start w:val="1"/>
      <w:numFmt w:val="decimal"/>
      <w:lvlText w:val="%7."/>
      <w:lvlJc w:val="left"/>
      <w:pPr>
        <w:ind w:left="5760" w:hanging="360"/>
      </w:pPr>
    </w:lvl>
    <w:lvl w:ilvl="7" w:tplc="DEAE4A8E" w:tentative="1">
      <w:start w:val="1"/>
      <w:numFmt w:val="lowerLetter"/>
      <w:lvlText w:val="%8."/>
      <w:lvlJc w:val="left"/>
      <w:pPr>
        <w:ind w:left="6480" w:hanging="360"/>
      </w:pPr>
    </w:lvl>
    <w:lvl w:ilvl="8" w:tplc="9F7023F6" w:tentative="1">
      <w:start w:val="1"/>
      <w:numFmt w:val="lowerRoman"/>
      <w:lvlText w:val="%9."/>
      <w:lvlJc w:val="right"/>
      <w:pPr>
        <w:ind w:left="7200" w:hanging="360"/>
      </w:pPr>
    </w:lvl>
  </w:abstractNum>
  <w:num w:numId="1">
    <w:abstractNumId w:val="1"/>
  </w:num>
  <w:num w:numId="2">
    <w:abstractNumId w:val="0"/>
    <w:lvlOverride w:ilvl="0">
      <w:lvl w:ilvl="0" w:tentative="1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99C"/>
    <w:rsid w:val="0039499C"/>
    <w:rsid w:val="003F0890"/>
    <w:rsid w:val="00E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046E"/>
  <w15:docId w15:val="{F345B312-0A3C-4547-AC35-8054E18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press.ru/pedagogy/articles/aktivizatsiya-poznavatelnoj-deyatelnosti-kursantov-voennogo-uchilishha-sredstvami-kommunikativno-kompetentnostnogo-podkhoda-pri-obuchenii-anglijskomu-yazyku.html" TargetMode="External"/><Relationship Id="rId5" Type="http://schemas.openxmlformats.org/officeDocument/2006/relationships/hyperlink" Target="https://elibrary.ru/item.asp?id=29950889&amp;selid=299509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Ахмадиева</dc:creator>
  <cp:lastModifiedBy>Эльвира</cp:lastModifiedBy>
  <cp:revision>3</cp:revision>
  <dcterms:created xsi:type="dcterms:W3CDTF">2025-04-17T11:15:00Z</dcterms:created>
  <dcterms:modified xsi:type="dcterms:W3CDTF">2025-06-10T08:37:00Z</dcterms:modified>
</cp:coreProperties>
</file>