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D92A" w14:textId="77777777" w:rsidR="00D909CB" w:rsidRPr="00504D38" w:rsidRDefault="00D909CB" w:rsidP="00504D38">
      <w:pPr>
        <w:shd w:val="clear" w:color="auto" w:fill="FFFFFF"/>
        <w:ind w:left="-244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504D38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7F43EC9B" w14:textId="77777777" w:rsidR="00D909CB" w:rsidRPr="00504D38" w:rsidRDefault="00D909CB" w:rsidP="00504D38">
      <w:pPr>
        <w:shd w:val="clear" w:color="auto" w:fill="FFFFFF"/>
        <w:ind w:left="-244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504D38">
        <w:rPr>
          <w:rFonts w:ascii="Times New Roman" w:hAnsi="Times New Roman" w:cs="Times New Roman"/>
          <w:spacing w:val="8"/>
          <w:sz w:val="28"/>
          <w:szCs w:val="28"/>
        </w:rPr>
        <w:t>учреждение высшего образования</w:t>
      </w:r>
    </w:p>
    <w:p w14:paraId="6BD8FA08" w14:textId="77777777" w:rsidR="00D909CB" w:rsidRPr="00504D38" w:rsidRDefault="00D909CB" w:rsidP="00504D38">
      <w:pPr>
        <w:shd w:val="clear" w:color="auto" w:fill="FFFFFF"/>
        <w:ind w:left="-244"/>
        <w:jc w:val="center"/>
        <w:rPr>
          <w:rFonts w:ascii="Times New Roman" w:hAnsi="Times New Roman" w:cs="Times New Roman"/>
          <w:spacing w:val="8"/>
          <w:sz w:val="28"/>
          <w:szCs w:val="28"/>
        </w:rPr>
      </w:pPr>
    </w:p>
    <w:p w14:paraId="7DFCEB2E" w14:textId="77777777" w:rsidR="00D909CB" w:rsidRPr="00504D38" w:rsidRDefault="00D909CB" w:rsidP="00504D38">
      <w:pPr>
        <w:shd w:val="clear" w:color="auto" w:fill="FFFFFF"/>
        <w:ind w:left="-244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504D38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6AD741AA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14:paraId="5EFEFDA2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504D38">
        <w:rPr>
          <w:rFonts w:ascii="Times New Roman" w:hAnsi="Times New Roman" w:cs="Times New Roman"/>
          <w:b/>
          <w:spacing w:val="8"/>
          <w:sz w:val="28"/>
          <w:szCs w:val="28"/>
        </w:rPr>
        <w:t xml:space="preserve">Уфимский филиал </w:t>
      </w:r>
      <w:proofErr w:type="spellStart"/>
      <w:r w:rsidRPr="00504D38">
        <w:rPr>
          <w:rFonts w:ascii="Times New Roman" w:hAnsi="Times New Roman" w:cs="Times New Roman"/>
          <w:b/>
          <w:spacing w:val="8"/>
          <w:sz w:val="28"/>
          <w:szCs w:val="28"/>
        </w:rPr>
        <w:t>Финуниверситета</w:t>
      </w:r>
      <w:proofErr w:type="spellEnd"/>
    </w:p>
    <w:p w14:paraId="775518D3" w14:textId="77777777" w:rsidR="00D909CB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</w:p>
    <w:p w14:paraId="7C4E76D4" w14:textId="77777777" w:rsidR="00504D38" w:rsidRDefault="00504D38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</w:p>
    <w:p w14:paraId="3110045A" w14:textId="77777777" w:rsidR="00504D38" w:rsidRDefault="00504D38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</w:p>
    <w:p w14:paraId="2FCA2948" w14:textId="77777777" w:rsidR="00504D38" w:rsidRDefault="00504D38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</w:p>
    <w:p w14:paraId="4F00B294" w14:textId="77777777" w:rsidR="00504D38" w:rsidRDefault="00504D38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</w:p>
    <w:p w14:paraId="057DFAB9" w14:textId="77777777" w:rsidR="00504D38" w:rsidRPr="00504D38" w:rsidRDefault="00504D38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</w:p>
    <w:p w14:paraId="16A642DA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</w:p>
    <w:p w14:paraId="035F63C4" w14:textId="61226687" w:rsidR="00D909CB" w:rsidRPr="00504D38" w:rsidRDefault="00504D38" w:rsidP="00504D38">
      <w:pPr>
        <w:shd w:val="clear" w:color="auto" w:fill="FFFFFF"/>
        <w:ind w:left="1054" w:right="1741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НАУЧНО-ИССЛЕДОВАТЕЛЬКАЯ РАБОТА</w:t>
      </w:r>
    </w:p>
    <w:p w14:paraId="7D82FD03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14:paraId="25315FBE" w14:textId="67DDF88B" w:rsidR="00D909CB" w:rsidRPr="00504D38" w:rsidRDefault="00D909CB" w:rsidP="00504D38">
      <w:pPr>
        <w:shd w:val="clear" w:color="auto" w:fill="FFFFFF"/>
        <w:ind w:left="1054" w:right="173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504D38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="00504D38">
        <w:rPr>
          <w:rFonts w:ascii="Times New Roman" w:hAnsi="Times New Roman" w:cs="Times New Roman"/>
          <w:color w:val="181818"/>
          <w:sz w:val="28"/>
          <w:szCs w:val="28"/>
        </w:rPr>
        <w:t>ПОВЕДЕНЧЕСКЯ ЭКОНОМИКА: КАК ПСИХОЛОГИЯ ВЛИЯЕТ НА ФИНАНСОВЫЕ РЕШЕНИЯ</w:t>
      </w:r>
      <w:r w:rsidRPr="00504D38">
        <w:rPr>
          <w:rFonts w:ascii="Times New Roman" w:hAnsi="Times New Roman" w:cs="Times New Roman"/>
          <w:color w:val="181818"/>
          <w:sz w:val="28"/>
          <w:szCs w:val="28"/>
        </w:rPr>
        <w:t>»</w:t>
      </w:r>
    </w:p>
    <w:p w14:paraId="7232B50B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14:paraId="52352126" w14:textId="77777777" w:rsid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4F7F1B13" w14:textId="77777777" w:rsid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18BFAF47" w14:textId="77777777" w:rsid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6C0CD7CC" w14:textId="77777777" w:rsid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2A7A1278" w14:textId="77777777" w:rsid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6F841D55" w14:textId="77777777" w:rsid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6D690DCE" w14:textId="77777777" w:rsid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2247162F" w14:textId="77777777" w:rsid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0B12ADEF" w14:textId="77777777" w:rsidR="00504D38" w:rsidRPr="00504D38" w:rsidRDefault="00504D38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4EC90F37" w14:textId="77777777" w:rsidR="00D909CB" w:rsidRPr="00504D38" w:rsidRDefault="00D909CB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04D38">
        <w:rPr>
          <w:rFonts w:ascii="Times New Roman" w:hAnsi="Times New Roman" w:cs="Times New Roman"/>
          <w:color w:val="181818"/>
          <w:sz w:val="28"/>
          <w:szCs w:val="28"/>
        </w:rPr>
        <w:t>Работу выполнила:</w:t>
      </w:r>
    </w:p>
    <w:p w14:paraId="125990F7" w14:textId="7C56CDE6" w:rsidR="00D909CB" w:rsidRPr="00504D38" w:rsidRDefault="00D909CB" w:rsidP="00504D38">
      <w:pPr>
        <w:shd w:val="clear" w:color="auto" w:fill="FFFFFF"/>
        <w:spacing w:line="322" w:lineRule="atLeast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04D38">
        <w:rPr>
          <w:rFonts w:ascii="Times New Roman" w:hAnsi="Times New Roman" w:cs="Times New Roman"/>
          <w:color w:val="181818"/>
          <w:sz w:val="28"/>
          <w:szCs w:val="28"/>
        </w:rPr>
        <w:t>студент группы 103</w:t>
      </w:r>
      <w:r w:rsidR="007114B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504D38">
        <w:rPr>
          <w:rFonts w:ascii="Times New Roman" w:hAnsi="Times New Roman" w:cs="Times New Roman"/>
          <w:color w:val="181818"/>
          <w:sz w:val="28"/>
          <w:szCs w:val="28"/>
        </w:rPr>
        <w:t>БМ-ФМ</w:t>
      </w:r>
    </w:p>
    <w:p w14:paraId="111B215C" w14:textId="77777777" w:rsidR="00D909CB" w:rsidRPr="00504D38" w:rsidRDefault="00D909CB" w:rsidP="00504D38">
      <w:pPr>
        <w:shd w:val="clear" w:color="auto" w:fill="FFFFFF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504D38">
        <w:rPr>
          <w:rFonts w:ascii="Times New Roman" w:hAnsi="Times New Roman" w:cs="Times New Roman"/>
          <w:color w:val="181818"/>
          <w:sz w:val="28"/>
          <w:szCs w:val="28"/>
        </w:rPr>
        <w:t>Недорезкова</w:t>
      </w:r>
      <w:proofErr w:type="spellEnd"/>
      <w:r w:rsidRPr="00504D38">
        <w:rPr>
          <w:rFonts w:ascii="Times New Roman" w:hAnsi="Times New Roman" w:cs="Times New Roman"/>
          <w:color w:val="181818"/>
          <w:sz w:val="28"/>
          <w:szCs w:val="28"/>
        </w:rPr>
        <w:t xml:space="preserve"> Екатерина Юрьевна</w:t>
      </w:r>
    </w:p>
    <w:p w14:paraId="58DB80CA" w14:textId="77777777" w:rsidR="00D909CB" w:rsidRPr="00504D38" w:rsidRDefault="00D909CB" w:rsidP="00504D3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77E8B253" w14:textId="77777777" w:rsidR="00D909CB" w:rsidRPr="00504D38" w:rsidRDefault="00D909CB" w:rsidP="00504D38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350E1E67" w14:textId="77777777" w:rsidR="00D909CB" w:rsidRPr="00504D38" w:rsidRDefault="00D909CB" w:rsidP="00504D38">
      <w:pPr>
        <w:shd w:val="clear" w:color="auto" w:fill="FFFFFF"/>
        <w:ind w:left="6225" w:right="80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04D38">
        <w:rPr>
          <w:rFonts w:ascii="Times New Roman" w:hAnsi="Times New Roman" w:cs="Times New Roman"/>
          <w:color w:val="181818"/>
          <w:sz w:val="28"/>
          <w:szCs w:val="28"/>
        </w:rPr>
        <w:t>Руководитель работы:</w:t>
      </w:r>
    </w:p>
    <w:p w14:paraId="79B11FD2" w14:textId="4FE1AC9E" w:rsidR="00D909CB" w:rsidRPr="00504D38" w:rsidRDefault="00504D38" w:rsidP="00504D38">
      <w:pPr>
        <w:shd w:val="clear" w:color="auto" w:fill="FFFFFF"/>
        <w:ind w:left="6225" w:right="805"/>
        <w:jc w:val="both"/>
        <w:rPr>
          <w:rFonts w:ascii="Times New Roman" w:hAnsi="Times New Roman" w:cs="Times New Roman"/>
          <w:color w:val="181818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Фомина Елена Александровна</w:t>
      </w:r>
    </w:p>
    <w:p w14:paraId="6EA9C3EA" w14:textId="03C21561" w:rsidR="00D909CB" w:rsidRPr="00504D38" w:rsidRDefault="00504D38" w:rsidP="00504D38">
      <w:pPr>
        <w:shd w:val="clear" w:color="auto" w:fill="FFFFFF"/>
        <w:ind w:left="622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Доцент кафедры «Финансы и кредит»</w:t>
      </w:r>
    </w:p>
    <w:p w14:paraId="01CDC9A5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pacing w:val="-2"/>
          <w:sz w:val="28"/>
          <w:szCs w:val="28"/>
        </w:rPr>
      </w:pPr>
    </w:p>
    <w:p w14:paraId="4EBD6621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pacing w:val="-2"/>
          <w:sz w:val="28"/>
          <w:szCs w:val="28"/>
        </w:rPr>
      </w:pPr>
    </w:p>
    <w:p w14:paraId="5303D9C1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pacing w:val="-2"/>
          <w:sz w:val="28"/>
          <w:szCs w:val="28"/>
        </w:rPr>
      </w:pPr>
    </w:p>
    <w:p w14:paraId="55C5A2D2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pacing w:val="-2"/>
          <w:sz w:val="28"/>
          <w:szCs w:val="28"/>
        </w:rPr>
      </w:pPr>
    </w:p>
    <w:p w14:paraId="1A0426BC" w14:textId="77777777" w:rsidR="00D909CB" w:rsidRPr="00504D38" w:rsidRDefault="00D909CB" w:rsidP="00504D38">
      <w:pPr>
        <w:shd w:val="clear" w:color="auto" w:fill="FFFFFF"/>
        <w:jc w:val="center"/>
        <w:rPr>
          <w:rFonts w:ascii="Times New Roman" w:hAnsi="Times New Roman" w:cs="Times New Roman"/>
          <w:color w:val="181818"/>
          <w:spacing w:val="-2"/>
          <w:sz w:val="28"/>
          <w:szCs w:val="28"/>
        </w:rPr>
      </w:pPr>
    </w:p>
    <w:p w14:paraId="7ACD5883" w14:textId="1586E248" w:rsidR="003B3D25" w:rsidRPr="007114B8" w:rsidRDefault="00D909CB" w:rsidP="007114B8">
      <w:pPr>
        <w:shd w:val="clear" w:color="auto" w:fill="FFFFFF"/>
        <w:spacing w:before="7"/>
        <w:jc w:val="center"/>
        <w:rPr>
          <w:rFonts w:ascii="Times New Roman" w:hAnsi="Times New Roman" w:cs="Times New Roman"/>
          <w:color w:val="181818"/>
          <w:spacing w:val="-2"/>
          <w:sz w:val="28"/>
          <w:szCs w:val="28"/>
        </w:rPr>
      </w:pPr>
      <w:r w:rsidRPr="00504D38">
        <w:rPr>
          <w:rFonts w:ascii="Times New Roman" w:hAnsi="Times New Roman" w:cs="Times New Roman"/>
          <w:color w:val="181818"/>
          <w:spacing w:val="-2"/>
          <w:sz w:val="28"/>
          <w:szCs w:val="28"/>
        </w:rPr>
        <w:t>Уфа 2025</w:t>
      </w:r>
      <w:r w:rsidR="00491709">
        <w:rPr>
          <w:w w:val="110"/>
        </w:rPr>
        <w:br w:type="page"/>
      </w:r>
    </w:p>
    <w:p w14:paraId="01121460" w14:textId="77777777" w:rsidR="007114B8" w:rsidRPr="00037F85" w:rsidRDefault="004477A4" w:rsidP="00037F85">
      <w:pPr>
        <w:spacing w:line="360" w:lineRule="auto"/>
        <w:ind w:right="2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037F85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lastRenderedPageBreak/>
        <w:t>Аннотация</w:t>
      </w:r>
      <w:r w:rsidR="00D8160A" w:rsidRPr="00037F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Поведенческая экономика объединяет экономические и психоло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гические подходы для анализа того, как люди принимают финансо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вые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решения.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В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отличие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от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традиционной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экономической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теории,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ко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торая</w:t>
      </w:r>
      <w:r w:rsidRPr="00037F8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037F8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рациональность</w:t>
      </w:r>
      <w:r w:rsidRPr="00037F8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действий,</w:t>
      </w:r>
      <w:r w:rsidRPr="00037F8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поведенческая</w:t>
      </w:r>
      <w:r w:rsidRPr="00037F8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эконо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мика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признает,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что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психологические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факторы,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такие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как</w:t>
      </w:r>
      <w:r w:rsidRPr="00037F8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когнитивные </w:t>
      </w:r>
      <w:r w:rsidRPr="00037F85">
        <w:rPr>
          <w:rFonts w:ascii="Times New Roman" w:hAnsi="Times New Roman" w:cs="Times New Roman"/>
          <w:sz w:val="28"/>
          <w:szCs w:val="28"/>
        </w:rPr>
        <w:t>искажения, эмоции и социальные влияния, часто приводят к иррацио</w:t>
      </w:r>
      <w:r w:rsidRPr="00037F85">
        <w:rPr>
          <w:rFonts w:ascii="Times New Roman" w:hAnsi="Times New Roman" w:cs="Times New Roman"/>
          <w:sz w:val="28"/>
          <w:szCs w:val="28"/>
        </w:rPr>
        <w:t>нальным выборам. Эта статья исследует, как эти психологические фак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торы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влияют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финансовое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поведение,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включая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такие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ключевые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кон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цепции, как теория перспектив, теория подталкивания и роль эври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стик. Анализ включает обзор когнитивных искажений, эмоциональ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ных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влияний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социальных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факторов,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также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примеры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037F8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реальной жизни,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такие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финансовый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кризис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2008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года,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чтобы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проиллюстри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ровать практическое значение поведенческой экономики. Статья за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ключает,</w:t>
      </w:r>
      <w:r w:rsidRPr="00037F85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037F85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037F85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этих</w:t>
      </w:r>
      <w:r w:rsidRPr="00037F85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психологических</w:t>
      </w:r>
      <w:r w:rsidRPr="00037F85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аспектов</w:t>
      </w:r>
      <w:r w:rsidRPr="00037F85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037F85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улуч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шить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финансовое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планирование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политику,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способствуя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более</w:t>
      </w:r>
      <w:r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обос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нованным решениям.</w:t>
      </w:r>
    </w:p>
    <w:p w14:paraId="0AF81CEE" w14:textId="2D383D3A" w:rsidR="00037F85" w:rsidRPr="00037F85" w:rsidRDefault="004477A4" w:rsidP="00037F85">
      <w:pPr>
        <w:spacing w:line="360" w:lineRule="auto"/>
        <w:ind w:right="2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037F85">
        <w:rPr>
          <w:rFonts w:ascii="Times New Roman" w:hAnsi="Times New Roman" w:cs="Times New Roman"/>
          <w:b/>
          <w:w w:val="110"/>
          <w:sz w:val="28"/>
          <w:szCs w:val="28"/>
        </w:rPr>
        <w:t xml:space="preserve">Ключевые слова: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поведенческая экономика, психология, финансовые </w:t>
      </w:r>
      <w:r w:rsidRPr="00037F85">
        <w:rPr>
          <w:rFonts w:ascii="Times New Roman" w:hAnsi="Times New Roman" w:cs="Times New Roman"/>
          <w:sz w:val="28"/>
          <w:szCs w:val="28"/>
        </w:rPr>
        <w:t xml:space="preserve">решения, когнитивные искажения, эвристики, теория перспектив, теория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подталкивания</w:t>
      </w:r>
    </w:p>
    <w:p w14:paraId="31064F70" w14:textId="1F4825F3" w:rsidR="003B3D25" w:rsidRPr="00037F85" w:rsidRDefault="00037F85" w:rsidP="00037F85">
      <w:p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  <w:sectPr w:rsidR="003B3D25" w:rsidRPr="00037F85" w:rsidSect="00504D38">
          <w:footerReference w:type="default" r:id="rId7"/>
          <w:type w:val="continuous"/>
          <w:pgSz w:w="11910" w:h="16840"/>
          <w:pgMar w:top="1134" w:right="851" w:bottom="1134" w:left="1418" w:header="0" w:footer="898" w:gutter="0"/>
          <w:pgNumType w:start="1"/>
          <w:cols w:space="720"/>
          <w:docGrid w:linePitch="299"/>
        </w:sect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ab/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 xml:space="preserve">Традиционная экономическая теория предполагает, что люди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 xml:space="preserve">являются </w:t>
      </w:r>
      <w:r w:rsidR="004477A4" w:rsidRPr="00037F85">
        <w:rPr>
          <w:rFonts w:ascii="Times New Roman" w:hAnsi="Times New Roman" w:cs="Times New Roman"/>
          <w:sz w:val="28"/>
          <w:szCs w:val="28"/>
        </w:rPr>
        <w:t>рациональными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агентами,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которые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всегда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стремятся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максимизировать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свою </w:t>
      </w:r>
      <w:r w:rsidR="004477A4" w:rsidRPr="00037F85">
        <w:rPr>
          <w:rFonts w:ascii="Times New Roman" w:hAnsi="Times New Roman" w:cs="Times New Roman"/>
          <w:sz w:val="28"/>
          <w:szCs w:val="28"/>
        </w:rPr>
        <w:t>полезность при принятии решений. Однако наблюдения реального мира показывают, что люди часто принимают решения, которые не соответ</w:t>
      </w:r>
      <w:r w:rsidR="004477A4" w:rsidRPr="00037F85">
        <w:rPr>
          <w:rFonts w:ascii="Times New Roman" w:hAnsi="Times New Roman" w:cs="Times New Roman"/>
          <w:sz w:val="28"/>
          <w:szCs w:val="28"/>
        </w:rPr>
        <w:t>ствуют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этим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предположениям.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Поведенческая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экономика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возникла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как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дис</w:t>
      </w:r>
      <w:r w:rsidR="004477A4" w:rsidRPr="00037F85">
        <w:rPr>
          <w:rFonts w:ascii="Times New Roman" w:hAnsi="Times New Roman" w:cs="Times New Roman"/>
          <w:sz w:val="28"/>
          <w:szCs w:val="28"/>
        </w:rPr>
        <w:t>циплина,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которая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интегрирует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психологические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подходы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в</w:t>
      </w:r>
      <w:r w:rsidR="004477A4" w:rsidRPr="00037F85">
        <w:rPr>
          <w:rFonts w:ascii="Times New Roman" w:hAnsi="Times New Roman" w:cs="Times New Roman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экономический анализ, чтобы объяснить эти расхождения. Эта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 xml:space="preserve"> статья исследует, как пси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хологические</w:t>
      </w:r>
      <w:r w:rsidR="004477A4"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факторы</w:t>
      </w:r>
      <w:r w:rsidR="004477A4"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влияют</w:t>
      </w:r>
      <w:r w:rsidR="004477A4"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на</w:t>
      </w:r>
      <w:r w:rsidR="004477A4"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финансовое</w:t>
      </w:r>
      <w:r w:rsidR="004477A4"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принятие</w:t>
      </w:r>
      <w:r w:rsidR="004477A4"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решений,</w:t>
      </w:r>
      <w:r w:rsidR="004477A4" w:rsidRPr="00037F8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подчер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кивая ключевые теории и исследования, которые помогают понять эту</w:t>
      </w:r>
      <w:r w:rsidR="004477A4" w:rsidRPr="00037F8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сложную связ</w:t>
      </w:r>
      <w:r w:rsidR="00D8160A" w:rsidRPr="00037F85">
        <w:rPr>
          <w:rFonts w:ascii="Times New Roman" w:hAnsi="Times New Roman" w:cs="Times New Roman"/>
          <w:w w:val="110"/>
          <w:sz w:val="28"/>
          <w:szCs w:val="28"/>
        </w:rPr>
        <w:t>ь</w:t>
      </w:r>
    </w:p>
    <w:p w14:paraId="5A22372E" w14:textId="0B4B5830" w:rsidR="003B3D25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spacing w:val="4"/>
          <w:w w:val="115"/>
          <w:sz w:val="28"/>
          <w:szCs w:val="28"/>
        </w:rPr>
        <w:lastRenderedPageBreak/>
        <w:t>Исследовательский</w:t>
      </w:r>
      <w:r w:rsidRPr="00037F85">
        <w:rPr>
          <w:rFonts w:ascii="Times New Roman" w:hAnsi="Times New Roman" w:cs="Times New Roman"/>
          <w:spacing w:val="26"/>
          <w:w w:val="12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20"/>
          <w:sz w:val="28"/>
          <w:szCs w:val="28"/>
        </w:rPr>
        <w:t>вопрос</w:t>
      </w:r>
    </w:p>
    <w:p w14:paraId="066E28CB" w14:textId="77777777" w:rsidR="00D8160A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037F85">
        <w:rPr>
          <w:rFonts w:ascii="Times New Roman" w:hAnsi="Times New Roman" w:cs="Times New Roman"/>
          <w:sz w:val="28"/>
          <w:szCs w:val="28"/>
        </w:rPr>
        <w:t>Как</w:t>
      </w:r>
      <w:r w:rsidRPr="00037F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037F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факторы</w:t>
      </w:r>
      <w:r w:rsidRPr="00037F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влияют</w:t>
      </w:r>
      <w:r w:rsidRPr="00037F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на</w:t>
      </w:r>
      <w:r w:rsidRPr="00037F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финансовое</w:t>
      </w:r>
      <w:r w:rsidRPr="00037F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принятие</w:t>
      </w:r>
      <w:r w:rsidRPr="00037F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решений,</w:t>
      </w:r>
      <w:r w:rsidRPr="00037F8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 какие выводы это имеет для экономической теории и практики?</w:t>
      </w:r>
    </w:p>
    <w:p w14:paraId="06347D1F" w14:textId="6C27DE5E" w:rsidR="003B3D25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F85">
        <w:rPr>
          <w:rFonts w:ascii="Times New Roman" w:hAnsi="Times New Roman" w:cs="Times New Roman"/>
          <w:b/>
          <w:bCs/>
          <w:w w:val="115"/>
          <w:sz w:val="28"/>
          <w:szCs w:val="28"/>
        </w:rPr>
        <w:t>Постановка</w:t>
      </w:r>
      <w:r w:rsidRPr="00037F85">
        <w:rPr>
          <w:rFonts w:ascii="Times New Roman" w:hAnsi="Times New Roman" w:cs="Times New Roman"/>
          <w:b/>
          <w:bCs/>
          <w:spacing w:val="23"/>
          <w:w w:val="12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b/>
          <w:bCs/>
          <w:spacing w:val="-2"/>
          <w:w w:val="120"/>
          <w:sz w:val="28"/>
          <w:szCs w:val="28"/>
        </w:rPr>
        <w:t>проблемы</w:t>
      </w:r>
    </w:p>
    <w:p w14:paraId="52705098" w14:textId="0BC2AAF7" w:rsidR="00D8160A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>Традиционные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экономические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модели,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основанные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концепции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proofErr w:type="spellStart"/>
      <w:r w:rsidRPr="00037F85">
        <w:rPr>
          <w:rFonts w:ascii="Times New Roman" w:hAnsi="Times New Roman" w:cs="Times New Roman"/>
          <w:w w:val="110"/>
          <w:sz w:val="28"/>
          <w:szCs w:val="28"/>
        </w:rPr>
        <w:t>Homo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economicus</w:t>
      </w:r>
      <w:proofErr w:type="spellEnd"/>
      <w:r w:rsidRPr="00037F85">
        <w:rPr>
          <w:rFonts w:ascii="Times New Roman" w:hAnsi="Times New Roman" w:cs="Times New Roman"/>
          <w:w w:val="110"/>
          <w:sz w:val="28"/>
          <w:szCs w:val="28"/>
        </w:rPr>
        <w:t>, не учитывают иррациональные поведения, наблюдаемые на финансовых</w:t>
      </w:r>
      <w:r w:rsidRPr="00037F8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рынках</w:t>
      </w:r>
      <w:r w:rsidRPr="00037F8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37F8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индивидуальных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решениях.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Этот</w:t>
      </w:r>
      <w:r w:rsidRPr="00037F8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пробел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требует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более глубокого понимания психологических основ финансовых выборов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для разработки более точных моделей и эффективных вмешательств.</w:t>
      </w:r>
    </w:p>
    <w:p w14:paraId="3D8EA88A" w14:textId="77777777" w:rsidR="00D8160A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F85">
        <w:rPr>
          <w:rFonts w:ascii="Times New Roman" w:hAnsi="Times New Roman" w:cs="Times New Roman"/>
          <w:b/>
          <w:bCs/>
          <w:spacing w:val="-2"/>
          <w:w w:val="120"/>
          <w:sz w:val="28"/>
          <w:szCs w:val="28"/>
        </w:rPr>
        <w:t>Анализ</w:t>
      </w:r>
    </w:p>
    <w:p w14:paraId="2664C194" w14:textId="0A2F7EC7" w:rsidR="003B3D25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>Когнитивные искажения представляют собой систематические отклоне</w:t>
      </w:r>
      <w:r w:rsidRPr="00037F85">
        <w:rPr>
          <w:rFonts w:ascii="Times New Roman" w:hAnsi="Times New Roman" w:cs="Times New Roman"/>
          <w:sz w:val="28"/>
          <w:szCs w:val="28"/>
        </w:rPr>
        <w:t>ния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от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рациональности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в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процессе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принятия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решений.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Некоторые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ключе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вые искажения, влияющие на финансовые решения, включают:</w:t>
      </w:r>
    </w:p>
    <w:p w14:paraId="0263060A" w14:textId="6D19072A" w:rsidR="003B3D25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Предвзятость подтверждения: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Инвесторы склонны искать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инфор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мацию,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подтверждающую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существующие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убеждения,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может привести к плохим инвестиционным решениям</w:t>
      </w:r>
      <w:r w:rsidR="00E502E2" w:rsidRPr="00E502E2">
        <w:rPr>
          <w:rFonts w:ascii="Times New Roman" w:hAnsi="Times New Roman" w:cs="Times New Roman"/>
          <w:w w:val="110"/>
          <w:sz w:val="28"/>
          <w:szCs w:val="28"/>
        </w:rPr>
        <w:t xml:space="preserve"> [2]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2BEB54BF" w14:textId="0D592940" w:rsidR="003B3D25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Эффект якоря: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Чрезмерная зависимость от первой полученной ин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формации при оценке инвестиционных возможностей</w:t>
      </w:r>
      <w:r w:rsidR="00E502E2" w:rsidRPr="00E502E2">
        <w:rPr>
          <w:rFonts w:ascii="Times New Roman" w:hAnsi="Times New Roman" w:cs="Times New Roman"/>
          <w:w w:val="110"/>
          <w:sz w:val="28"/>
          <w:szCs w:val="28"/>
        </w:rPr>
        <w:t xml:space="preserve"> [5]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7E1EF62E" w14:textId="00B739B0" w:rsidR="003B3D25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Аверсия к убыткам: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Тенденция отдавать предпочтение избеганию убытков над получением эквивалентных выгод, что влияет на пове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дение при рискованных инвестициях</w:t>
      </w:r>
      <w:r w:rsidR="00E502E2" w:rsidRPr="00E502E2">
        <w:rPr>
          <w:rFonts w:ascii="Times New Roman" w:hAnsi="Times New Roman" w:cs="Times New Roman"/>
          <w:w w:val="110"/>
          <w:sz w:val="28"/>
          <w:szCs w:val="28"/>
        </w:rPr>
        <w:t xml:space="preserve"> [6]</w:t>
      </w:r>
      <w:r w:rsidR="00FE705B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0F825330" w14:textId="464EC595" w:rsidR="00D8160A" w:rsidRPr="00037F85" w:rsidRDefault="004477A4" w:rsidP="00037F85">
      <w:pPr>
        <w:spacing w:line="360" w:lineRule="auto"/>
        <w:ind w:right="854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>Эвристики,</w:t>
      </w:r>
      <w:r w:rsidRPr="00037F85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037F85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ментальные</w:t>
      </w:r>
      <w:r w:rsidRPr="00037F85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«схемы»,</w:t>
      </w:r>
      <w:r w:rsidRPr="00037F85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часто</w:t>
      </w:r>
      <w:r w:rsidRPr="00037F85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используются</w:t>
      </w:r>
      <w:r w:rsidRPr="00037F85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037F85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быстро</w:t>
      </w:r>
      <w:r w:rsidRPr="00037F85">
        <w:rPr>
          <w:rFonts w:ascii="Times New Roman" w:hAnsi="Times New Roman" w:cs="Times New Roman"/>
          <w:sz w:val="28"/>
          <w:szCs w:val="28"/>
        </w:rPr>
        <w:t xml:space="preserve">го принятия решений, но могут приводить к ошибкам. Например, эффект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доступности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заставляет</w:t>
      </w:r>
      <w:r w:rsidRPr="00037F8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инвесторов</w:t>
      </w:r>
      <w:r w:rsidRPr="00037F8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переоценивать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вероятность</w:t>
      </w:r>
      <w:r w:rsidRPr="00037F8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недавних </w:t>
      </w:r>
      <w:r w:rsidRPr="00037F85">
        <w:rPr>
          <w:rFonts w:ascii="Times New Roman" w:hAnsi="Times New Roman" w:cs="Times New Roman"/>
          <w:sz w:val="28"/>
          <w:szCs w:val="28"/>
        </w:rPr>
        <w:t>событий,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что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приводит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к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чрезмерной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реакции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на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текущие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рыночные</w:t>
      </w:r>
      <w:r w:rsidRPr="00037F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трен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д</w:t>
      </w:r>
      <w:r w:rsidR="00FE705B">
        <w:rPr>
          <w:rFonts w:ascii="Times New Roman" w:hAnsi="Times New Roman" w:cs="Times New Roman"/>
          <w:w w:val="110"/>
          <w:sz w:val="28"/>
          <w:szCs w:val="28"/>
        </w:rPr>
        <w:t>ы.</w:t>
      </w:r>
    </w:p>
    <w:p w14:paraId="5BC10E76" w14:textId="1BF0C540" w:rsidR="00FE705B" w:rsidRDefault="00D8160A" w:rsidP="00037F85">
      <w:pPr>
        <w:spacing w:line="360" w:lineRule="auto"/>
        <w:ind w:right="854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037F85">
        <w:rPr>
          <w:rFonts w:ascii="Times New Roman" w:hAnsi="Times New Roman" w:cs="Times New Roman"/>
          <w:w w:val="115"/>
          <w:sz w:val="28"/>
          <w:szCs w:val="28"/>
        </w:rPr>
        <w:t>Теория</w:t>
      </w:r>
      <w:r w:rsidRPr="00037F85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="007114B8" w:rsidRPr="00037F85">
        <w:rPr>
          <w:rFonts w:ascii="Times New Roman" w:hAnsi="Times New Roman" w:cs="Times New Roman"/>
          <w:spacing w:val="-2"/>
          <w:w w:val="120"/>
          <w:sz w:val="28"/>
          <w:szCs w:val="28"/>
        </w:rPr>
        <w:t>перспектив,</w:t>
      </w:r>
      <w:r w:rsidRPr="00037F85">
        <w:rPr>
          <w:rFonts w:ascii="Times New Roman" w:hAnsi="Times New Roman" w:cs="Times New Roman"/>
          <w:sz w:val="28"/>
          <w:szCs w:val="28"/>
        </w:rPr>
        <w:t xml:space="preserve"> р</w:t>
      </w:r>
      <w:r w:rsidR="004477A4" w:rsidRPr="00037F85">
        <w:rPr>
          <w:rFonts w:ascii="Times New Roman" w:hAnsi="Times New Roman" w:cs="Times New Roman"/>
          <w:sz w:val="28"/>
          <w:szCs w:val="28"/>
        </w:rPr>
        <w:t>азработанная</w:t>
      </w:r>
      <w:r w:rsidR="004477A4"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Даниэлем</w:t>
      </w:r>
      <w:r w:rsidR="004477A4"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4477A4" w:rsidRPr="00037F85">
        <w:rPr>
          <w:rFonts w:ascii="Times New Roman" w:hAnsi="Times New Roman" w:cs="Times New Roman"/>
          <w:sz w:val="28"/>
          <w:szCs w:val="28"/>
        </w:rPr>
        <w:t>Канеманом</w:t>
      </w:r>
      <w:proofErr w:type="spellEnd"/>
      <w:r w:rsidR="004477A4"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и</w:t>
      </w:r>
      <w:r w:rsidR="004477A4"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Амосом</w:t>
      </w:r>
      <w:r w:rsidR="004477A4"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4477A4" w:rsidRPr="00037F85">
        <w:rPr>
          <w:rFonts w:ascii="Times New Roman" w:hAnsi="Times New Roman" w:cs="Times New Roman"/>
          <w:sz w:val="28"/>
          <w:szCs w:val="28"/>
        </w:rPr>
        <w:t>Тверски</w:t>
      </w:r>
      <w:proofErr w:type="spellEnd"/>
      <w:r w:rsidR="004477A4" w:rsidRPr="00037F85">
        <w:rPr>
          <w:rFonts w:ascii="Times New Roman" w:hAnsi="Times New Roman" w:cs="Times New Roman"/>
          <w:sz w:val="28"/>
          <w:szCs w:val="28"/>
        </w:rPr>
        <w:t>,</w:t>
      </w:r>
      <w:r w:rsidR="004477A4"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теория</w:t>
      </w:r>
      <w:r w:rsidR="004477A4"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sz w:val="28"/>
          <w:szCs w:val="28"/>
        </w:rPr>
        <w:t>перспек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тив объясняет, как люди оценивают потенциальные выигрыши и убыт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ки по-разному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. Люди чаще всего более чувствительны к убыткам, чем к выигрышам,</w:t>
      </w:r>
      <w:r w:rsidR="004477A4"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что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объясняет</w:t>
      </w:r>
      <w:r w:rsidR="004477A4"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такие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явления,</w:t>
      </w:r>
      <w:r w:rsidR="004477A4"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как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эффект</w:t>
      </w:r>
      <w:r w:rsidR="004477A4"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распоряжения,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ко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гда</w:t>
      </w:r>
      <w:r w:rsidR="004477A4"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инвесторы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удерживают</w:t>
      </w:r>
      <w:r w:rsidR="004477A4"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убыточные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активы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слишком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долго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и</w:t>
      </w:r>
      <w:r w:rsidR="004477A4"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4477A4" w:rsidRPr="00037F85">
        <w:rPr>
          <w:rFonts w:ascii="Times New Roman" w:hAnsi="Times New Roman" w:cs="Times New Roman"/>
          <w:w w:val="110"/>
          <w:sz w:val="28"/>
          <w:szCs w:val="28"/>
        </w:rPr>
        <w:t>продают прибыльные слишком рано [6]</w:t>
      </w:r>
    </w:p>
    <w:p w14:paraId="6FEBB50C" w14:textId="2467F265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ab/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Эмоции,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такие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страх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жадность,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играют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значительную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роль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финансовых решениях. Например:</w:t>
      </w:r>
    </w:p>
    <w:p w14:paraId="408D7669" w14:textId="4F3A6149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b/>
          <w:w w:val="110"/>
          <w:sz w:val="28"/>
          <w:szCs w:val="28"/>
        </w:rPr>
        <w:t xml:space="preserve">Страх: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во время рыночных спадов страх может вызвать панические продажи, усугубляя падение</w:t>
      </w:r>
      <w:r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0E0466F3" w14:textId="2364C188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Жадность:</w:t>
      </w:r>
      <w:r w:rsidRPr="00037F85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во время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бычьего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рынка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жадность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может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привести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к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чрезмерному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рискованному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поведению,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например,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к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покупке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активов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по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завышенным цена</w:t>
      </w:r>
      <w:r>
        <w:rPr>
          <w:rFonts w:ascii="Times New Roman" w:hAnsi="Times New Roman" w:cs="Times New Roman"/>
          <w:w w:val="110"/>
          <w:sz w:val="28"/>
          <w:szCs w:val="28"/>
        </w:rPr>
        <w:t>м.</w:t>
      </w:r>
    </w:p>
    <w:p w14:paraId="59EE32B8" w14:textId="77777777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ab/>
        <w:t>Социальные влияния также значительно влияют на финансовое поведе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>ние:</w:t>
      </w:r>
    </w:p>
    <w:p w14:paraId="221CB0C3" w14:textId="3C5F08BE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b/>
          <w:w w:val="110"/>
          <w:sz w:val="28"/>
          <w:szCs w:val="28"/>
        </w:rPr>
        <w:t xml:space="preserve">Стадное поведение: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Инвесторы часто следуют за толпой, что может привести к рыночным пузырям и крахам</w:t>
      </w:r>
      <w:r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41B5DC3E" w14:textId="5CCC10BF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b/>
          <w:w w:val="110"/>
          <w:sz w:val="28"/>
          <w:szCs w:val="28"/>
        </w:rPr>
        <w:t xml:space="preserve">Предвзятость знакомства: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Предпочтение знакомых инвестиций, которые могут не всегда быть оптимальными</w:t>
      </w:r>
      <w:r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78CF0139" w14:textId="36236379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sz w:val="28"/>
          <w:szCs w:val="28"/>
        </w:rPr>
        <w:tab/>
        <w:t>Ричард</w:t>
      </w:r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Талер</w:t>
      </w:r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и</w:t>
      </w:r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Касс</w:t>
      </w:r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037F85">
        <w:rPr>
          <w:rFonts w:ascii="Times New Roman" w:hAnsi="Times New Roman" w:cs="Times New Roman"/>
          <w:sz w:val="28"/>
          <w:szCs w:val="28"/>
        </w:rPr>
        <w:t>Санстейн</w:t>
      </w:r>
      <w:proofErr w:type="spellEnd"/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ввели</w:t>
      </w:r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концепцию</w:t>
      </w:r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подталкивания,</w:t>
      </w:r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где</w:t>
      </w:r>
      <w:r w:rsidRPr="00037F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выбо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ры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структурируются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таким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образом,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чтобы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направлять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людей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лучшим решениям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без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ограничения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свободы.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Например,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автоматическая</w:t>
      </w:r>
      <w:r w:rsidRPr="00037F85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регистрация в пенсионных планах значительно увеличивает уровень участия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>.</w:t>
      </w:r>
    </w:p>
    <w:p w14:paraId="386EEB95" w14:textId="7BC300CD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sz w:val="28"/>
          <w:szCs w:val="28"/>
        </w:rPr>
        <w:tab/>
        <w:t>Исследования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показывают,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что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люди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иногда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избегают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информации,</w:t>
      </w:r>
      <w:r w:rsidRPr="00037F8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которая</w:t>
      </w:r>
      <w:r w:rsidRPr="00037F8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может</w:t>
      </w:r>
      <w:r w:rsidRPr="00037F8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быть</w:t>
      </w:r>
      <w:r w:rsidRPr="00037F8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важной</w:t>
      </w:r>
      <w:r w:rsidRPr="00037F8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для</w:t>
      </w:r>
      <w:r w:rsidRPr="00037F8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их</w:t>
      </w:r>
      <w:r w:rsidRPr="00037F8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финансовых</w:t>
      </w:r>
      <w:r w:rsidRPr="00037F8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решений.</w:t>
      </w:r>
      <w:r w:rsidRPr="00037F8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Например,</w:t>
      </w:r>
      <w:r w:rsidRPr="00037F8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инвесто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ры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избегать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проверки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своих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портфелей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во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время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рыночных</w:t>
      </w:r>
      <w:r w:rsidRPr="00037F8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спадов, что известно как эффект страуса </w:t>
      </w:r>
      <w:r w:rsidR="00880C2A" w:rsidRPr="00880C2A">
        <w:rPr>
          <w:rFonts w:ascii="Times New Roman" w:hAnsi="Times New Roman" w:cs="Times New Roman"/>
          <w:w w:val="110"/>
          <w:sz w:val="28"/>
          <w:szCs w:val="28"/>
        </w:rPr>
        <w:t>[3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].</w:t>
      </w:r>
    </w:p>
    <w:p w14:paraId="125080FC" w14:textId="77777777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sz w:val="28"/>
          <w:szCs w:val="28"/>
        </w:rPr>
        <w:tab/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Финансовый кризис 2008 года является ярким примером того, как поведенческие факторы способствовали экономическому коллапсу:</w:t>
      </w:r>
    </w:p>
    <w:p w14:paraId="3570EC75" w14:textId="3686BA5F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Переоценка: Финансовые институты и инвесторы верили, что цены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на</w:t>
      </w:r>
      <w:r w:rsidRPr="00037F8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жилье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будут</w:t>
      </w:r>
      <w:r w:rsidRPr="00037F8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расти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бесконечно,</w:t>
      </w:r>
      <w:r w:rsidRPr="00037F8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что</w:t>
      </w:r>
      <w:r w:rsidRPr="00037F8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привело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к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чрезмерному</w:t>
      </w:r>
      <w:r w:rsidRPr="00037F8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pacing w:val="-2"/>
          <w:w w:val="110"/>
          <w:sz w:val="28"/>
          <w:szCs w:val="28"/>
        </w:rPr>
        <w:t>риско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ванному поведению</w:t>
      </w:r>
      <w:r w:rsidR="00880C2A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880C2A">
        <w:rPr>
          <w:rFonts w:ascii="Times New Roman" w:hAnsi="Times New Roman" w:cs="Times New Roman"/>
          <w:w w:val="110"/>
          <w:sz w:val="28"/>
          <w:szCs w:val="28"/>
          <w:lang w:val="en-US"/>
        </w:rPr>
        <w:t>[4]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482C2516" w14:textId="77777777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>Стадное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поведение: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Многие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инвесторы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финансовые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институты</w:t>
      </w:r>
      <w:r w:rsidRPr="00037F8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следовали за толпой на рынок недвижимости, что привело к образованию пузыря [9].</w:t>
      </w:r>
    </w:p>
    <w:p w14:paraId="60979C00" w14:textId="7E04CC94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>Эффект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якоря: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Люди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основывали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свои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ожидания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прошлом</w:t>
      </w:r>
      <w:r w:rsidRPr="00037F8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росте </w:t>
      </w:r>
      <w:r w:rsidRPr="00037F85">
        <w:rPr>
          <w:rFonts w:ascii="Times New Roman" w:hAnsi="Times New Roman" w:cs="Times New Roman"/>
          <w:sz w:val="28"/>
          <w:szCs w:val="28"/>
        </w:rPr>
        <w:t>цен</w:t>
      </w:r>
      <w:r w:rsidRPr="00037F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на</w:t>
      </w:r>
      <w:r w:rsidRPr="00037F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жилье,</w:t>
      </w:r>
      <w:r w:rsidRPr="00037F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не</w:t>
      </w:r>
      <w:r w:rsidRPr="00037F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адаптируясь</w:t>
      </w:r>
      <w:r w:rsidRPr="00037F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к</w:t>
      </w:r>
      <w:r w:rsidRPr="00037F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изменяющимся</w:t>
      </w:r>
      <w:r w:rsidRPr="00037F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рыночным</w:t>
      </w:r>
      <w:r w:rsidRPr="00037F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условиям</w:t>
      </w:r>
      <w:r w:rsidR="00880C2A">
        <w:rPr>
          <w:rFonts w:ascii="Times New Roman" w:hAnsi="Times New Roman" w:cs="Times New Roman"/>
          <w:spacing w:val="-2"/>
          <w:w w:val="110"/>
          <w:sz w:val="28"/>
          <w:szCs w:val="28"/>
        </w:rPr>
        <w:t>.</w:t>
      </w:r>
    </w:p>
    <w:p w14:paraId="11FBF7F4" w14:textId="4EF4000B" w:rsidR="00880C2A" w:rsidRPr="00880C2A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>Паника и аверсия к убыткам: когда пузырь лопнул, страх потерь привел к паническим продажам, что усугубило спад</w:t>
      </w:r>
      <w:r w:rsidR="00880C2A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880C2A" w:rsidRPr="00880C2A">
        <w:rPr>
          <w:rFonts w:ascii="Times New Roman" w:hAnsi="Times New Roman" w:cs="Times New Roman"/>
          <w:w w:val="110"/>
          <w:sz w:val="28"/>
          <w:szCs w:val="28"/>
        </w:rPr>
        <w:t>[2]</w:t>
      </w:r>
      <w:r w:rsidR="00880C2A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021AC592" w14:textId="77777777" w:rsidR="00FE705B" w:rsidRPr="00037F85" w:rsidRDefault="00FE705B" w:rsidP="00E502E2">
      <w:pPr>
        <w:spacing w:line="360" w:lineRule="auto"/>
        <w:ind w:right="8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F85">
        <w:rPr>
          <w:rFonts w:ascii="Times New Roman" w:hAnsi="Times New Roman" w:cs="Times New Roman"/>
          <w:b/>
          <w:bCs/>
          <w:spacing w:val="-2"/>
          <w:w w:val="120"/>
          <w:sz w:val="28"/>
          <w:szCs w:val="28"/>
        </w:rPr>
        <w:t>Заключение</w:t>
      </w:r>
    </w:p>
    <w:p w14:paraId="581A33C0" w14:textId="77777777" w:rsidR="00FE705B" w:rsidRPr="00037F85" w:rsidRDefault="00FE705B" w:rsidP="00FE705B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037F85">
        <w:rPr>
          <w:rFonts w:ascii="Times New Roman" w:hAnsi="Times New Roman" w:cs="Times New Roman"/>
          <w:w w:val="110"/>
          <w:sz w:val="28"/>
          <w:szCs w:val="28"/>
        </w:rPr>
        <w:tab/>
        <w:t>Поведенческая экономика предоставляет важный инструмент для понимания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того,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психология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влияет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финансовые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решения.</w:t>
      </w:r>
      <w:r w:rsidRPr="00037F8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 xml:space="preserve">Распознавая влияние когнитивных искажений, эмоций и социальных факторов, мы </w:t>
      </w:r>
      <w:r w:rsidRPr="00037F85">
        <w:rPr>
          <w:rFonts w:ascii="Times New Roman" w:hAnsi="Times New Roman" w:cs="Times New Roman"/>
          <w:sz w:val="28"/>
          <w:szCs w:val="28"/>
        </w:rPr>
        <w:t>можем</w:t>
      </w:r>
      <w:r w:rsidRPr="00037F8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разработать</w:t>
      </w:r>
      <w:r w:rsidRPr="00037F8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более</w:t>
      </w:r>
      <w:r w:rsidRPr="00037F8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эффективные</w:t>
      </w:r>
      <w:r w:rsidRPr="00037F8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финансовые</w:t>
      </w:r>
      <w:r w:rsidRPr="00037F8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продукты,</w:t>
      </w:r>
      <w:r w:rsidRPr="00037F8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>политики</w:t>
      </w:r>
      <w:r w:rsidRPr="00037F8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37F85">
        <w:rPr>
          <w:rFonts w:ascii="Times New Roman" w:hAnsi="Times New Roman" w:cs="Times New Roman"/>
          <w:sz w:val="28"/>
          <w:szCs w:val="28"/>
        </w:rPr>
        <w:t xml:space="preserve">и образовательные программы, которые помогут людям принимать более </w:t>
      </w:r>
      <w:r w:rsidRPr="00037F85">
        <w:rPr>
          <w:rFonts w:ascii="Times New Roman" w:hAnsi="Times New Roman" w:cs="Times New Roman"/>
          <w:w w:val="110"/>
          <w:sz w:val="28"/>
          <w:szCs w:val="28"/>
        </w:rPr>
        <w:t>рациональные и выгодные решения. Эта дисциплина не только бросает вызов традиционным экономическим теориям, но и предлагает практические решения для улучшения финансового благополучия.</w:t>
      </w:r>
    </w:p>
    <w:p w14:paraId="1A11010E" w14:textId="4E5B63D9" w:rsidR="00880C2A" w:rsidRDefault="00880C2A" w:rsidP="00037F85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125752" w14:textId="77777777" w:rsidR="00FE705B" w:rsidRPr="00037F85" w:rsidRDefault="00FE705B" w:rsidP="00037F85">
      <w:pPr>
        <w:spacing w:line="360" w:lineRule="auto"/>
        <w:ind w:right="854"/>
        <w:jc w:val="both"/>
        <w:rPr>
          <w:rFonts w:ascii="Times New Roman" w:hAnsi="Times New Roman" w:cs="Times New Roman"/>
          <w:sz w:val="28"/>
          <w:szCs w:val="28"/>
        </w:rPr>
        <w:sectPr w:rsidR="00FE705B" w:rsidRPr="00037F85">
          <w:pgSz w:w="11910" w:h="16840"/>
          <w:pgMar w:top="1240" w:right="0" w:bottom="1080" w:left="1417" w:header="0" w:footer="898" w:gutter="0"/>
          <w:cols w:space="720"/>
        </w:sectPr>
      </w:pPr>
    </w:p>
    <w:p w14:paraId="133F9B71" w14:textId="2BD9FA85" w:rsidR="00880C2A" w:rsidRPr="00E502E2" w:rsidRDefault="00880C2A" w:rsidP="00E502E2">
      <w:pPr>
        <w:spacing w:line="360" w:lineRule="auto"/>
        <w:ind w:right="2"/>
        <w:jc w:val="center"/>
        <w:rPr>
          <w:rFonts w:ascii="Times New Roman" w:hAnsi="Times New Roman" w:cs="Times New Roman"/>
          <w:b/>
          <w:bCs/>
          <w:w w:val="110"/>
          <w:sz w:val="28"/>
          <w:szCs w:val="28"/>
        </w:rPr>
      </w:pPr>
      <w:r w:rsidRPr="00E502E2">
        <w:rPr>
          <w:rFonts w:ascii="Times New Roman" w:hAnsi="Times New Roman" w:cs="Times New Roman"/>
          <w:b/>
          <w:bCs/>
          <w:w w:val="110"/>
          <w:sz w:val="28"/>
          <w:szCs w:val="28"/>
        </w:rPr>
        <w:lastRenderedPageBreak/>
        <w:t>Список используемой литературы</w:t>
      </w:r>
    </w:p>
    <w:p w14:paraId="4A09FE23" w14:textId="21CBAB23" w:rsidR="00037F85" w:rsidRDefault="00880C2A" w:rsidP="00880C2A">
      <w:pPr>
        <w:pStyle w:val="a5"/>
        <w:numPr>
          <w:ilvl w:val="0"/>
          <w:numId w:val="5"/>
        </w:num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880C2A">
        <w:rPr>
          <w:rFonts w:ascii="Times New Roman" w:hAnsi="Times New Roman" w:cs="Times New Roman"/>
          <w:sz w:val="28"/>
          <w:szCs w:val="28"/>
        </w:rPr>
        <w:t>«Лукичёв П. М</w:t>
      </w:r>
      <w:proofErr w:type="spellStart"/>
      <w:r w:rsidRPr="00880C2A">
        <w:rPr>
          <w:rFonts w:ascii="Times New Roman" w:hAnsi="Times New Roman" w:cs="Times New Roman"/>
          <w:sz w:val="28"/>
          <w:szCs w:val="28"/>
        </w:rPr>
        <w:t>.Поведенческая</w:t>
      </w:r>
      <w:proofErr w:type="spellEnd"/>
      <w:r w:rsidRPr="00880C2A">
        <w:rPr>
          <w:rFonts w:ascii="Times New Roman" w:hAnsi="Times New Roman" w:cs="Times New Roman"/>
          <w:sz w:val="28"/>
          <w:szCs w:val="28"/>
        </w:rPr>
        <w:t xml:space="preserve"> экономика» (Лукичёв, П. М. Поведенческая </w:t>
      </w:r>
      <w:proofErr w:type="gramStart"/>
      <w:r w:rsidRPr="00880C2A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880C2A">
        <w:rPr>
          <w:rFonts w:ascii="Times New Roman" w:hAnsi="Times New Roman" w:cs="Times New Roman"/>
          <w:sz w:val="28"/>
          <w:szCs w:val="28"/>
        </w:rPr>
        <w:t xml:space="preserve"> учебное пособие / П. М. Лукичёв. — Санкт-</w:t>
      </w:r>
      <w:proofErr w:type="gramStart"/>
      <w:r w:rsidRPr="00880C2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80C2A">
        <w:rPr>
          <w:rFonts w:ascii="Times New Roman" w:hAnsi="Times New Roman" w:cs="Times New Roman"/>
          <w:sz w:val="28"/>
          <w:szCs w:val="28"/>
        </w:rPr>
        <w:t xml:space="preserve"> БГТУ "</w:t>
      </w:r>
      <w:proofErr w:type="spellStart"/>
      <w:r w:rsidRPr="00880C2A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880C2A">
        <w:rPr>
          <w:rFonts w:ascii="Times New Roman" w:hAnsi="Times New Roman" w:cs="Times New Roman"/>
          <w:sz w:val="28"/>
          <w:szCs w:val="28"/>
        </w:rPr>
        <w:t xml:space="preserve">" им. Д.Ф. Устинова, 2022. — 61 с. — </w:t>
      </w:r>
      <w:proofErr w:type="gramStart"/>
      <w:r w:rsidRPr="00880C2A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80C2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https://e.lanbook.com/book/382169 (дата обращения: 09.06.2025). — Режим доступа: для </w:t>
      </w:r>
      <w:proofErr w:type="spellStart"/>
      <w:r w:rsidRPr="00880C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80C2A">
        <w:rPr>
          <w:rFonts w:ascii="Times New Roman" w:hAnsi="Times New Roman" w:cs="Times New Roman"/>
          <w:sz w:val="28"/>
          <w:szCs w:val="28"/>
        </w:rPr>
        <w:t>. пользователей. — С. 16.).</w:t>
      </w:r>
    </w:p>
    <w:p w14:paraId="49FA984E" w14:textId="50505B1D" w:rsidR="00880C2A" w:rsidRDefault="00880C2A" w:rsidP="00880C2A">
      <w:pPr>
        <w:pStyle w:val="a5"/>
        <w:numPr>
          <w:ilvl w:val="0"/>
          <w:numId w:val="5"/>
        </w:num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880C2A">
        <w:rPr>
          <w:rFonts w:ascii="Times New Roman" w:hAnsi="Times New Roman" w:cs="Times New Roman"/>
          <w:sz w:val="28"/>
          <w:szCs w:val="28"/>
        </w:rPr>
        <w:t>«ПРОЯВЛЕНИЕ РИСКА В ПОВЕДЕНЧЕСКИХ ЭФФЕКТАХ» (</w:t>
      </w:r>
      <w:proofErr w:type="spellStart"/>
      <w:r w:rsidRPr="00880C2A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Pr="00880C2A">
        <w:rPr>
          <w:rFonts w:ascii="Times New Roman" w:hAnsi="Times New Roman" w:cs="Times New Roman"/>
          <w:sz w:val="28"/>
          <w:szCs w:val="28"/>
        </w:rPr>
        <w:t xml:space="preserve">, Г.В. ПРОЯВЛЕНИЕ РИСКА В ПОВЕДЕНЧЕСКИХ ЭФФЕКТАХ / Г.В. </w:t>
      </w:r>
      <w:proofErr w:type="spellStart"/>
      <w:r w:rsidRPr="00880C2A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Pr="00880C2A">
        <w:rPr>
          <w:rFonts w:ascii="Times New Roman" w:hAnsi="Times New Roman" w:cs="Times New Roman"/>
          <w:sz w:val="28"/>
          <w:szCs w:val="28"/>
        </w:rPr>
        <w:t xml:space="preserve"> // Современная экономика: проблемы и решения. — 2015. — № 5. — С. </w:t>
      </w:r>
      <w:proofErr w:type="gramStart"/>
      <w:r w:rsidRPr="00880C2A">
        <w:rPr>
          <w:rFonts w:ascii="Times New Roman" w:hAnsi="Times New Roman" w:cs="Times New Roman"/>
          <w:sz w:val="28"/>
          <w:szCs w:val="28"/>
        </w:rPr>
        <w:t>59-64</w:t>
      </w:r>
      <w:proofErr w:type="gramEnd"/>
      <w:r w:rsidRPr="00880C2A">
        <w:rPr>
          <w:rFonts w:ascii="Times New Roman" w:hAnsi="Times New Roman" w:cs="Times New Roman"/>
          <w:sz w:val="28"/>
          <w:szCs w:val="28"/>
        </w:rPr>
        <w:t xml:space="preserve">. — ISSN 2078-9017. — </w:t>
      </w:r>
      <w:proofErr w:type="gramStart"/>
      <w:r w:rsidRPr="00880C2A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80C2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https://e.lanbook.com/journal/issue/298038 (дата обращения: 09.06.2025). — Режим доступа: для </w:t>
      </w:r>
      <w:proofErr w:type="spellStart"/>
      <w:r w:rsidRPr="00880C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80C2A">
        <w:rPr>
          <w:rFonts w:ascii="Times New Roman" w:hAnsi="Times New Roman" w:cs="Times New Roman"/>
          <w:sz w:val="28"/>
          <w:szCs w:val="28"/>
        </w:rPr>
        <w:t>. пользователей. — С. 1.).</w:t>
      </w:r>
    </w:p>
    <w:p w14:paraId="6CD8F497" w14:textId="61416DED" w:rsidR="00880C2A" w:rsidRPr="00880C2A" w:rsidRDefault="00880C2A" w:rsidP="00880C2A">
      <w:pPr>
        <w:pStyle w:val="a5"/>
        <w:numPr>
          <w:ilvl w:val="0"/>
          <w:numId w:val="5"/>
        </w:num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источник //</w:t>
      </w:r>
      <w:r w:rsidRPr="00880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IRL</w:t>
      </w:r>
      <w:r w:rsidRPr="00880C2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psychologies</w:t>
        </w:r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standpoint</w:t>
        </w:r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effekt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strausa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pochemu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myi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pryachemsya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problem</w:t>
        </w:r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ysclid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mbpa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4379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gmqpy</w:t>
        </w:r>
        <w:proofErr w:type="spellEnd"/>
        <w:r w:rsidRPr="00880C2A">
          <w:rPr>
            <w:rStyle w:val="a6"/>
            <w:rFonts w:ascii="Times New Roman" w:hAnsi="Times New Roman" w:cs="Times New Roman"/>
            <w:sz w:val="28"/>
            <w:szCs w:val="28"/>
          </w:rPr>
          <w:t>214890946</w:t>
        </w:r>
      </w:hyperlink>
    </w:p>
    <w:p w14:paraId="7950791E" w14:textId="351F4D01" w:rsidR="00880C2A" w:rsidRDefault="00880C2A" w:rsidP="00880C2A">
      <w:pPr>
        <w:pStyle w:val="a5"/>
        <w:numPr>
          <w:ilvl w:val="0"/>
          <w:numId w:val="5"/>
        </w:num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880C2A">
        <w:rPr>
          <w:rFonts w:ascii="Times New Roman" w:hAnsi="Times New Roman" w:cs="Times New Roman"/>
          <w:sz w:val="28"/>
          <w:szCs w:val="28"/>
        </w:rPr>
        <w:t xml:space="preserve">«Стефанова Н. </w:t>
      </w:r>
      <w:proofErr w:type="spellStart"/>
      <w:r w:rsidRPr="00880C2A">
        <w:rPr>
          <w:rFonts w:ascii="Times New Roman" w:hAnsi="Times New Roman" w:cs="Times New Roman"/>
          <w:sz w:val="28"/>
          <w:szCs w:val="28"/>
        </w:rPr>
        <w:t>А.Экономика</w:t>
      </w:r>
      <w:proofErr w:type="spellEnd"/>
      <w:r w:rsidRPr="00880C2A">
        <w:rPr>
          <w:rFonts w:ascii="Times New Roman" w:hAnsi="Times New Roman" w:cs="Times New Roman"/>
          <w:sz w:val="28"/>
          <w:szCs w:val="28"/>
        </w:rPr>
        <w:t xml:space="preserve">» (Стефанова, Н. А. </w:t>
      </w:r>
      <w:proofErr w:type="gramStart"/>
      <w:r w:rsidRPr="00880C2A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880C2A">
        <w:rPr>
          <w:rFonts w:ascii="Times New Roman" w:hAnsi="Times New Roman" w:cs="Times New Roman"/>
          <w:sz w:val="28"/>
          <w:szCs w:val="28"/>
        </w:rPr>
        <w:t xml:space="preserve"> учебное пособие / Н. А. Стефанова. — </w:t>
      </w:r>
      <w:proofErr w:type="gramStart"/>
      <w:r w:rsidRPr="00880C2A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880C2A">
        <w:rPr>
          <w:rFonts w:ascii="Times New Roman" w:hAnsi="Times New Roman" w:cs="Times New Roman"/>
          <w:sz w:val="28"/>
          <w:szCs w:val="28"/>
        </w:rPr>
        <w:t xml:space="preserve"> ПГУТИ, 2021. — 299 с. — </w:t>
      </w:r>
      <w:proofErr w:type="gramStart"/>
      <w:r w:rsidRPr="00880C2A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80C2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https://e.lanbook.com/book/301199 (дата обращения: 09.06.2025). — Режим доступа: для </w:t>
      </w:r>
      <w:proofErr w:type="spellStart"/>
      <w:r w:rsidRPr="00880C2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80C2A">
        <w:rPr>
          <w:rFonts w:ascii="Times New Roman" w:hAnsi="Times New Roman" w:cs="Times New Roman"/>
          <w:sz w:val="28"/>
          <w:szCs w:val="28"/>
        </w:rPr>
        <w:t>. пользователей. — С. 271.).</w:t>
      </w:r>
    </w:p>
    <w:p w14:paraId="2935A535" w14:textId="263456FB" w:rsidR="00E502E2" w:rsidRDefault="00E502E2" w:rsidP="00880C2A">
      <w:pPr>
        <w:pStyle w:val="a5"/>
        <w:numPr>
          <w:ilvl w:val="0"/>
          <w:numId w:val="5"/>
        </w:num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источник //</w:t>
      </w:r>
      <w:r w:rsidRPr="00880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IRL</w:t>
      </w:r>
      <w:r w:rsidRPr="00880C2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37964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https://ru.wikipedia.org/wiki/Эффект_привязки</w:t>
        </w:r>
      </w:hyperlink>
    </w:p>
    <w:p w14:paraId="39C180CA" w14:textId="4A8CF4A7" w:rsidR="00880C2A" w:rsidRPr="00E502E2" w:rsidRDefault="00E502E2" w:rsidP="00E502E2">
      <w:pPr>
        <w:pStyle w:val="a5"/>
        <w:numPr>
          <w:ilvl w:val="0"/>
          <w:numId w:val="5"/>
        </w:num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  <w:sectPr w:rsidR="00880C2A" w:rsidRPr="00E502E2" w:rsidSect="007114B8">
          <w:pgSz w:w="11910" w:h="16840"/>
          <w:pgMar w:top="1134" w:right="1134" w:bottom="1134" w:left="1134" w:header="0" w:footer="896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Информационный источник //</w:t>
      </w:r>
      <w:r w:rsidRPr="00880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IRL</w:t>
      </w:r>
      <w:r w:rsidRPr="00880C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37964">
          <w:rPr>
            <w:rStyle w:val="a6"/>
            <w:rFonts w:ascii="Times New Roman" w:hAnsi="Times New Roman" w:cs="Times New Roman"/>
            <w:sz w:val="28"/>
            <w:szCs w:val="28"/>
          </w:rPr>
          <w:t>https://en.wikipedia.org/wiki/Loss_aversion</w:t>
        </w:r>
      </w:hyperlink>
    </w:p>
    <w:p w14:paraId="1C3A8B08" w14:textId="77777777" w:rsidR="00E502E2" w:rsidRPr="00E502E2" w:rsidRDefault="00E502E2" w:rsidP="00E502E2"/>
    <w:sectPr w:rsidR="00E502E2" w:rsidRPr="00E502E2">
      <w:pgSz w:w="11910" w:h="16840"/>
      <w:pgMar w:top="1320" w:right="0" w:bottom="1080" w:left="1417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7BD9" w14:textId="77777777" w:rsidR="004477A4" w:rsidRDefault="004477A4">
      <w:r>
        <w:separator/>
      </w:r>
    </w:p>
  </w:endnote>
  <w:endnote w:type="continuationSeparator" w:id="0">
    <w:p w14:paraId="4343046D" w14:textId="77777777" w:rsidR="004477A4" w:rsidRDefault="0044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31C0" w14:textId="77777777" w:rsidR="003B3D25" w:rsidRDefault="004477A4">
    <w:pPr>
      <w:pStyle w:val="a3"/>
      <w:spacing w:before="0" w:line="14" w:lineRule="auto"/>
      <w:ind w:righ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59CB0EC" wp14:editId="573C0B2D">
              <wp:simplePos x="0" y="0"/>
              <wp:positionH relativeFrom="page">
                <wp:posOffset>3699459</wp:posOffset>
              </wp:positionH>
              <wp:positionV relativeFrom="page">
                <wp:posOffset>9982173</wp:posOffset>
              </wp:positionV>
              <wp:extent cx="173990" cy="2324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59517" w14:textId="77777777" w:rsidR="003B3D25" w:rsidRDefault="004477A4">
                          <w:pPr>
                            <w:pStyle w:val="a3"/>
                            <w:spacing w:before="23"/>
                            <w:ind w:left="60" w:right="0"/>
                            <w:jc w:val="left"/>
                          </w:pPr>
                          <w:r>
                            <w:rPr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CB0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3pt;margin-top:786pt;width:13.7pt;height:18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" filled="f" stroked="f">
              <v:textbox inset="0,0,0,0">
                <w:txbxContent>
                  <w:p w14:paraId="35859517" w14:textId="77777777" w:rsidR="003B3D25" w:rsidRDefault="004477A4">
                    <w:pPr>
                      <w:pStyle w:val="a3"/>
                      <w:spacing w:before="23"/>
                      <w:ind w:left="60" w:right="0"/>
                      <w:jc w:val="left"/>
                    </w:pPr>
                    <w:r>
                      <w:rPr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</w:rPr>
                      <w:t>1</w:t>
                    </w:r>
                    <w:r>
                      <w:rPr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E5FB" w14:textId="77777777" w:rsidR="004477A4" w:rsidRDefault="004477A4">
      <w:r>
        <w:separator/>
      </w:r>
    </w:p>
  </w:footnote>
  <w:footnote w:type="continuationSeparator" w:id="0">
    <w:p w14:paraId="35BAD076" w14:textId="77777777" w:rsidR="004477A4" w:rsidRDefault="0044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15D"/>
    <w:multiLevelType w:val="hybridMultilevel"/>
    <w:tmpl w:val="EF84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65D5"/>
    <w:multiLevelType w:val="hybridMultilevel"/>
    <w:tmpl w:val="B4C8F302"/>
    <w:lvl w:ilvl="0" w:tplc="4986F472">
      <w:start w:val="1"/>
      <w:numFmt w:val="decimal"/>
      <w:lvlText w:val="[%1]"/>
      <w:lvlJc w:val="left"/>
      <w:pPr>
        <w:ind w:left="582" w:hanging="426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1" w:tplc="3DBCB24E">
      <w:numFmt w:val="bullet"/>
      <w:lvlText w:val="•"/>
      <w:lvlJc w:val="left"/>
      <w:pPr>
        <w:ind w:left="1570" w:hanging="426"/>
      </w:pPr>
      <w:rPr>
        <w:rFonts w:hint="default"/>
        <w:lang w:val="ru-RU" w:eastAsia="en-US" w:bidi="ar-SA"/>
      </w:rPr>
    </w:lvl>
    <w:lvl w:ilvl="2" w:tplc="FF7A7A46">
      <w:numFmt w:val="bullet"/>
      <w:lvlText w:val="•"/>
      <w:lvlJc w:val="left"/>
      <w:pPr>
        <w:ind w:left="2561" w:hanging="426"/>
      </w:pPr>
      <w:rPr>
        <w:rFonts w:hint="default"/>
        <w:lang w:val="ru-RU" w:eastAsia="en-US" w:bidi="ar-SA"/>
      </w:rPr>
    </w:lvl>
    <w:lvl w:ilvl="3" w:tplc="5F1AF330">
      <w:numFmt w:val="bullet"/>
      <w:lvlText w:val="•"/>
      <w:lvlJc w:val="left"/>
      <w:pPr>
        <w:ind w:left="3552" w:hanging="426"/>
      </w:pPr>
      <w:rPr>
        <w:rFonts w:hint="default"/>
        <w:lang w:val="ru-RU" w:eastAsia="en-US" w:bidi="ar-SA"/>
      </w:rPr>
    </w:lvl>
    <w:lvl w:ilvl="4" w:tplc="42042874">
      <w:numFmt w:val="bullet"/>
      <w:lvlText w:val="•"/>
      <w:lvlJc w:val="left"/>
      <w:pPr>
        <w:ind w:left="4543" w:hanging="426"/>
      </w:pPr>
      <w:rPr>
        <w:rFonts w:hint="default"/>
        <w:lang w:val="ru-RU" w:eastAsia="en-US" w:bidi="ar-SA"/>
      </w:rPr>
    </w:lvl>
    <w:lvl w:ilvl="5" w:tplc="3C3ACB94">
      <w:numFmt w:val="bullet"/>
      <w:lvlText w:val="•"/>
      <w:lvlJc w:val="left"/>
      <w:pPr>
        <w:ind w:left="5534" w:hanging="426"/>
      </w:pPr>
      <w:rPr>
        <w:rFonts w:hint="default"/>
        <w:lang w:val="ru-RU" w:eastAsia="en-US" w:bidi="ar-SA"/>
      </w:rPr>
    </w:lvl>
    <w:lvl w:ilvl="6" w:tplc="7CE4D2D4">
      <w:numFmt w:val="bullet"/>
      <w:lvlText w:val="•"/>
      <w:lvlJc w:val="left"/>
      <w:pPr>
        <w:ind w:left="6525" w:hanging="426"/>
      </w:pPr>
      <w:rPr>
        <w:rFonts w:hint="default"/>
        <w:lang w:val="ru-RU" w:eastAsia="en-US" w:bidi="ar-SA"/>
      </w:rPr>
    </w:lvl>
    <w:lvl w:ilvl="7" w:tplc="95C8A750">
      <w:numFmt w:val="bullet"/>
      <w:lvlText w:val="•"/>
      <w:lvlJc w:val="left"/>
      <w:pPr>
        <w:ind w:left="7516" w:hanging="426"/>
      </w:pPr>
      <w:rPr>
        <w:rFonts w:hint="default"/>
        <w:lang w:val="ru-RU" w:eastAsia="en-US" w:bidi="ar-SA"/>
      </w:rPr>
    </w:lvl>
    <w:lvl w:ilvl="8" w:tplc="20A6C0F8">
      <w:numFmt w:val="bullet"/>
      <w:lvlText w:val="•"/>
      <w:lvlJc w:val="left"/>
      <w:pPr>
        <w:ind w:left="8506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48675300"/>
    <w:multiLevelType w:val="multilevel"/>
    <w:tmpl w:val="531A5B9C"/>
    <w:lvl w:ilvl="0">
      <w:start w:val="1"/>
      <w:numFmt w:val="decimal"/>
      <w:lvlText w:val="%1"/>
      <w:lvlJc w:val="left"/>
      <w:pPr>
        <w:ind w:left="559" w:hanging="5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3"/>
        <w:sz w:val="34"/>
        <w:szCs w:val="3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5" w:hanging="6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0" w:hanging="20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5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1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2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3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513A6638"/>
    <w:multiLevelType w:val="hybridMultilevel"/>
    <w:tmpl w:val="6A0EFC2C"/>
    <w:lvl w:ilvl="0" w:tplc="6C38FD3C">
      <w:start w:val="1"/>
      <w:numFmt w:val="decimal"/>
      <w:lvlText w:val="%1."/>
      <w:lvlJc w:val="left"/>
      <w:pPr>
        <w:ind w:left="919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6BF604A2"/>
    <w:multiLevelType w:val="hybridMultilevel"/>
    <w:tmpl w:val="240685F0"/>
    <w:lvl w:ilvl="0" w:tplc="4A04032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981574">
    <w:abstractNumId w:val="1"/>
  </w:num>
  <w:num w:numId="2" w16cid:durableId="1518037970">
    <w:abstractNumId w:val="2"/>
  </w:num>
  <w:num w:numId="3" w16cid:durableId="346978580">
    <w:abstractNumId w:val="3"/>
  </w:num>
  <w:num w:numId="4" w16cid:durableId="1925261370">
    <w:abstractNumId w:val="0"/>
  </w:num>
  <w:num w:numId="5" w16cid:durableId="111046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25"/>
    <w:rsid w:val="00037F85"/>
    <w:rsid w:val="003B3D25"/>
    <w:rsid w:val="004477A4"/>
    <w:rsid w:val="00491709"/>
    <w:rsid w:val="00504D38"/>
    <w:rsid w:val="007114B8"/>
    <w:rsid w:val="00880C2A"/>
    <w:rsid w:val="00D8160A"/>
    <w:rsid w:val="00D909CB"/>
    <w:rsid w:val="00E502E2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7E8D"/>
  <w15:docId w15:val="{B9A4EBB3-5FF4-FD43-87BC-87F1D86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9"/>
    <w:qFormat/>
    <w:pPr>
      <w:ind w:left="559" w:hanging="536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2">
    <w:name w:val="heading 2"/>
    <w:basedOn w:val="a"/>
    <w:uiPriority w:val="9"/>
    <w:unhideWhenUsed/>
    <w:qFormat/>
    <w:pPr>
      <w:ind w:left="714" w:hanging="69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1"/>
      <w:ind w:right="143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30"/>
      <w:ind w:left="80" w:right="1495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pPr>
      <w:ind w:left="620" w:right="1438" w:hanging="2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80C2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ies.ru/standpoint/effekt-strausa-pochemu-myi-pryachemsya-ot-problem/?ysclid=mbpa8gmqpy21489094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Loss_aver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69;&#1092;&#1092;&#1077;&#1082;&#1090;_&#1087;&#1088;&#1080;&#1074;&#1103;&#1079;&#1082;&#108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2025-06-09T16:09:00Z</dcterms:created>
  <dcterms:modified xsi:type="dcterms:W3CDTF">2025-06-09T16:09:00Z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 XeTeX output 2025.06.09:1423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2025-06-09T00:00:00Z</vt:filetime>
  </property>
</Properties>
</file>