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8104" w14:textId="2770C2E3" w:rsidR="00B148CC" w:rsidRPr="00B148CC" w:rsidRDefault="00B148CC" w:rsidP="00B148CC">
      <w:pPr>
        <w:shd w:val="clear" w:color="auto" w:fill="F4F4F4"/>
        <w:spacing w:before="90" w:after="90" w:line="240" w:lineRule="auto"/>
        <w:jc w:val="center"/>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Особенности оценки предметных результатов</w:t>
      </w:r>
      <w:r w:rsidRPr="00B148CC">
        <w:rPr>
          <w:rFonts w:ascii="Arial" w:eastAsia="Times New Roman" w:hAnsi="Arial" w:cs="Arial"/>
          <w:b/>
          <w:bCs/>
          <w:color w:val="212529"/>
          <w:kern w:val="0"/>
          <w:sz w:val="24"/>
          <w:szCs w:val="24"/>
          <w:lang w:eastAsia="ru-RU"/>
          <w14:ligatures w14:val="none"/>
        </w:rPr>
        <w:t xml:space="preserve"> </w:t>
      </w:r>
      <w:r>
        <w:rPr>
          <w:rFonts w:ascii="Arial" w:eastAsia="Times New Roman" w:hAnsi="Arial" w:cs="Arial"/>
          <w:b/>
          <w:bCs/>
          <w:color w:val="212529"/>
          <w:kern w:val="0"/>
          <w:sz w:val="24"/>
          <w:szCs w:val="24"/>
          <w:lang w:eastAsia="ru-RU"/>
          <w14:ligatures w14:val="none"/>
        </w:rPr>
        <w:t>на уроках истории</w:t>
      </w:r>
    </w:p>
    <w:p w14:paraId="45DE3910"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Оценка предметных результатов представляет собой оценку достижения обучающимися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14:paraId="79400701"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Основным </w:t>
      </w:r>
      <w:r w:rsidRPr="00B148CC">
        <w:rPr>
          <w:rFonts w:ascii="Arial" w:eastAsia="Times New Roman" w:hAnsi="Arial" w:cs="Arial"/>
          <w:b/>
          <w:bCs/>
          <w:color w:val="212529"/>
          <w:kern w:val="0"/>
          <w:sz w:val="24"/>
          <w:szCs w:val="24"/>
          <w:lang w:eastAsia="ru-RU"/>
          <w14:ligatures w14:val="none"/>
        </w:rPr>
        <w:t>объектом оценки </w:t>
      </w:r>
      <w:r w:rsidRPr="00B148CC">
        <w:rPr>
          <w:rFonts w:ascii="Arial" w:eastAsia="Times New Roman" w:hAnsi="Arial" w:cs="Arial"/>
          <w:color w:val="212529"/>
          <w:kern w:val="0"/>
          <w:sz w:val="24"/>
          <w:szCs w:val="24"/>
          <w:lang w:eastAsia="ru-RU"/>
          <w14:ligatures w14:val="none"/>
        </w:rPr>
        <w:t xml:space="preserve">предметных результатов в соответствии с Стандарта является способность к решению </w:t>
      </w:r>
      <w:proofErr w:type="spellStart"/>
      <w:r w:rsidRPr="00B148CC">
        <w:rPr>
          <w:rFonts w:ascii="Arial" w:eastAsia="Times New Roman" w:hAnsi="Arial" w:cs="Arial"/>
          <w:color w:val="212529"/>
          <w:kern w:val="0"/>
          <w:sz w:val="24"/>
          <w:szCs w:val="24"/>
          <w:lang w:eastAsia="ru-RU"/>
          <w14:ligatures w14:val="none"/>
        </w:rPr>
        <w:t>учебно</w:t>
      </w:r>
      <w:proofErr w:type="spellEnd"/>
      <w:r w:rsidRPr="00B148CC">
        <w:rPr>
          <w:rFonts w:ascii="Arial" w:eastAsia="Times New Roman" w:hAnsi="Arial" w:cs="Arial"/>
          <w:color w:val="212529"/>
          <w:kern w:val="0"/>
          <w:sz w:val="24"/>
          <w:szCs w:val="24"/>
          <w:lang w:eastAsia="ru-RU"/>
          <w14:ligatures w14:val="none"/>
        </w:rPr>
        <w:t>–познавательных и учебно- 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2859BCA8"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Система оценки предметных результатов освоения учебных программ с учётом уровневого подхода, принятого в Стандарте, предполагает </w:t>
      </w:r>
      <w:r w:rsidRPr="00B148CC">
        <w:rPr>
          <w:rFonts w:ascii="Arial" w:eastAsia="Times New Roman" w:hAnsi="Arial" w:cs="Arial"/>
          <w:b/>
          <w:bCs/>
          <w:color w:val="212529"/>
          <w:kern w:val="0"/>
          <w:sz w:val="24"/>
          <w:szCs w:val="24"/>
          <w:lang w:eastAsia="ru-RU"/>
          <w14:ligatures w14:val="none"/>
        </w:rPr>
        <w:t>выделение базового уровня достижений как точки отсчёта</w:t>
      </w:r>
      <w:r w:rsidRPr="00B148CC">
        <w:rPr>
          <w:rFonts w:ascii="Arial" w:eastAsia="Times New Roman" w:hAnsi="Arial" w:cs="Arial"/>
          <w:color w:val="212529"/>
          <w:kern w:val="0"/>
          <w:sz w:val="24"/>
          <w:szCs w:val="24"/>
          <w:lang w:eastAsia="ru-RU"/>
          <w14:ligatures w14:val="none"/>
        </w:rPr>
        <w:t> при построении всей системы оценки и организации индивидуальной работы с обучающимися.</w:t>
      </w:r>
    </w:p>
    <w:p w14:paraId="15A74649"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xml:space="preserve">Реальные достижения обучающихся могут соответствовать базовому уровню, а могут отличаться от него как в сторону </w:t>
      </w:r>
      <w:proofErr w:type="gramStart"/>
      <w:r w:rsidRPr="00B148CC">
        <w:rPr>
          <w:rFonts w:ascii="Arial" w:eastAsia="Times New Roman" w:hAnsi="Arial" w:cs="Arial"/>
          <w:color w:val="212529"/>
          <w:kern w:val="0"/>
          <w:sz w:val="24"/>
          <w:szCs w:val="24"/>
          <w:lang w:eastAsia="ru-RU"/>
          <w14:ligatures w14:val="none"/>
        </w:rPr>
        <w:t>превышения,  так</w:t>
      </w:r>
      <w:proofErr w:type="gramEnd"/>
      <w:r w:rsidRPr="00B148CC">
        <w:rPr>
          <w:rFonts w:ascii="Arial" w:eastAsia="Times New Roman" w:hAnsi="Arial" w:cs="Arial"/>
          <w:color w:val="212529"/>
          <w:kern w:val="0"/>
          <w:sz w:val="24"/>
          <w:szCs w:val="24"/>
          <w:lang w:eastAsia="ru-RU"/>
          <w14:ligatures w14:val="none"/>
        </w:rPr>
        <w:t xml:space="preserve"> и в сторону недостижения. Практика показывает, что для описания достижений обучающихся целесообразно установить следующие пять уровней.</w:t>
      </w:r>
    </w:p>
    <w:p w14:paraId="4D401C69"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Базовый уровень достижений</w:t>
      </w:r>
      <w:r w:rsidRPr="00B148CC">
        <w:rPr>
          <w:rFonts w:ascii="Arial" w:eastAsia="Times New Roman" w:hAnsi="Arial" w:cs="Arial"/>
          <w:color w:val="212529"/>
          <w:kern w:val="0"/>
          <w:sz w:val="24"/>
          <w:szCs w:val="24"/>
          <w:lang w:eastAsia="ru-RU"/>
          <w14:ligatures w14:val="none"/>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2F8EC355"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B148CC">
        <w:rPr>
          <w:rFonts w:ascii="Arial" w:eastAsia="Times New Roman" w:hAnsi="Arial" w:cs="Arial"/>
          <w:b/>
          <w:bCs/>
          <w:color w:val="212529"/>
          <w:kern w:val="0"/>
          <w:sz w:val="24"/>
          <w:szCs w:val="24"/>
          <w:lang w:eastAsia="ru-RU"/>
          <w14:ligatures w14:val="none"/>
        </w:rPr>
        <w:t>превышающие базовый:</w:t>
      </w:r>
    </w:p>
    <w:p w14:paraId="12E86FE5"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Повышенный уровень </w:t>
      </w:r>
      <w:r w:rsidRPr="00B148CC">
        <w:rPr>
          <w:rFonts w:ascii="Arial" w:eastAsia="Times New Roman" w:hAnsi="Arial" w:cs="Arial"/>
          <w:color w:val="212529"/>
          <w:kern w:val="0"/>
          <w:sz w:val="24"/>
          <w:szCs w:val="24"/>
          <w:lang w:eastAsia="ru-RU"/>
          <w14:ligatures w14:val="none"/>
        </w:rPr>
        <w:t>достижения планируемых результатов, оценка «хорошо» (отметка «4»);</w:t>
      </w:r>
    </w:p>
    <w:p w14:paraId="7A1959C3"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Высокий уровень</w:t>
      </w:r>
      <w:r w:rsidRPr="00B148CC">
        <w:rPr>
          <w:rFonts w:ascii="Arial" w:eastAsia="Times New Roman" w:hAnsi="Arial" w:cs="Arial"/>
          <w:color w:val="212529"/>
          <w:kern w:val="0"/>
          <w:sz w:val="24"/>
          <w:szCs w:val="24"/>
          <w:lang w:eastAsia="ru-RU"/>
          <w14:ligatures w14:val="none"/>
        </w:rPr>
        <w:t> достижения планируемых результатов, оценка «отлично» (отметка «5»).</w:t>
      </w:r>
    </w:p>
    <w:p w14:paraId="3995892C"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w:t>
      </w:r>
      <w:proofErr w:type="spellStart"/>
      <w:r w:rsidRPr="00B148CC">
        <w:rPr>
          <w:rFonts w:ascii="Arial" w:eastAsia="Times New Roman" w:hAnsi="Arial" w:cs="Arial"/>
          <w:color w:val="212529"/>
          <w:kern w:val="0"/>
          <w:sz w:val="24"/>
          <w:szCs w:val="24"/>
          <w:lang w:eastAsia="ru-RU"/>
          <w14:ligatures w14:val="none"/>
        </w:rPr>
        <w:t>предметнойобласти</w:t>
      </w:r>
      <w:proofErr w:type="spellEnd"/>
      <w:r w:rsidRPr="00B148CC">
        <w:rPr>
          <w:rFonts w:ascii="Arial" w:eastAsia="Times New Roman" w:hAnsi="Arial" w:cs="Arial"/>
          <w:color w:val="212529"/>
          <w:kern w:val="0"/>
          <w:sz w:val="24"/>
          <w:szCs w:val="24"/>
          <w:lang w:eastAsia="ru-RU"/>
          <w14:ligatures w14:val="none"/>
        </w:rPr>
        <w:t>.</w:t>
      </w:r>
    </w:p>
    <w:p w14:paraId="38BC363A"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Индивидуальные траектории обучения обучающихся, демонстрирующих повышенный или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27790F5C"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Для описания подготовки учащихся, уровень достижений которых </w:t>
      </w:r>
      <w:r w:rsidRPr="00B148CC">
        <w:rPr>
          <w:rFonts w:ascii="Arial" w:eastAsia="Times New Roman" w:hAnsi="Arial" w:cs="Arial"/>
          <w:b/>
          <w:bCs/>
          <w:color w:val="212529"/>
          <w:kern w:val="0"/>
          <w:sz w:val="24"/>
          <w:szCs w:val="24"/>
          <w:lang w:eastAsia="ru-RU"/>
          <w14:ligatures w14:val="none"/>
        </w:rPr>
        <w:t>ниже базового,</w:t>
      </w:r>
      <w:r w:rsidRPr="00B148CC">
        <w:rPr>
          <w:rFonts w:ascii="Arial" w:eastAsia="Times New Roman" w:hAnsi="Arial" w:cs="Arial"/>
          <w:color w:val="212529"/>
          <w:kern w:val="0"/>
          <w:sz w:val="24"/>
          <w:szCs w:val="24"/>
          <w:lang w:eastAsia="ru-RU"/>
          <w14:ligatures w14:val="none"/>
        </w:rPr>
        <w:t> целесообразно выделить также два уровня:</w:t>
      </w:r>
    </w:p>
    <w:p w14:paraId="6A4F106A"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Пониженный уровень</w:t>
      </w:r>
      <w:r w:rsidRPr="00B148CC">
        <w:rPr>
          <w:rFonts w:ascii="Arial" w:eastAsia="Times New Roman" w:hAnsi="Arial" w:cs="Arial"/>
          <w:color w:val="212529"/>
          <w:kern w:val="0"/>
          <w:sz w:val="24"/>
          <w:szCs w:val="24"/>
          <w:lang w:eastAsia="ru-RU"/>
          <w14:ligatures w14:val="none"/>
        </w:rPr>
        <w:t> достижений, оценка «неудовлетворительно» (отметка «2»);</w:t>
      </w:r>
    </w:p>
    <w:p w14:paraId="7635A419"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Низкий уровень</w:t>
      </w:r>
      <w:r w:rsidRPr="00B148CC">
        <w:rPr>
          <w:rFonts w:ascii="Arial" w:eastAsia="Times New Roman" w:hAnsi="Arial" w:cs="Arial"/>
          <w:color w:val="212529"/>
          <w:kern w:val="0"/>
          <w:sz w:val="24"/>
          <w:szCs w:val="24"/>
          <w:lang w:eastAsia="ru-RU"/>
          <w14:ligatures w14:val="none"/>
        </w:rPr>
        <w:t> достижений, оценка «плохо» (отметка «1»).</w:t>
      </w:r>
    </w:p>
    <w:p w14:paraId="02E53B03"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14:paraId="2F15932B"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Как правило, </w:t>
      </w:r>
      <w:r w:rsidRPr="00B148CC">
        <w:rPr>
          <w:rFonts w:ascii="Arial" w:eastAsia="Times New Roman" w:hAnsi="Arial" w:cs="Arial"/>
          <w:b/>
          <w:bCs/>
          <w:color w:val="212529"/>
          <w:kern w:val="0"/>
          <w:sz w:val="24"/>
          <w:szCs w:val="24"/>
          <w:lang w:eastAsia="ru-RU"/>
          <w14:ligatures w14:val="none"/>
        </w:rPr>
        <w:t>пониженный уровень</w:t>
      </w:r>
      <w:r w:rsidRPr="00B148CC">
        <w:rPr>
          <w:rFonts w:ascii="Arial" w:eastAsia="Times New Roman" w:hAnsi="Arial" w:cs="Arial"/>
          <w:color w:val="212529"/>
          <w:kern w:val="0"/>
          <w:sz w:val="24"/>
          <w:szCs w:val="24"/>
          <w:lang w:eastAsia="ru-RU"/>
          <w14:ligatures w14:val="none"/>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r w:rsidRPr="00B148CC">
        <w:rPr>
          <w:rFonts w:ascii="Arial" w:eastAsia="Times New Roman" w:hAnsi="Arial" w:cs="Arial"/>
          <w:color w:val="212529"/>
          <w:kern w:val="0"/>
          <w:sz w:val="24"/>
          <w:szCs w:val="24"/>
          <w:lang w:eastAsia="ru-RU"/>
          <w14:ligatures w14:val="none"/>
        </w:rPr>
        <w:lastRenderedPageBreak/>
        <w:t xml:space="preserve">обучающийся может выполнять отдельные задания повышенного уровня. Данная группа обучающихся </w:t>
      </w:r>
      <w:proofErr w:type="gramStart"/>
      <w:r w:rsidRPr="00B148CC">
        <w:rPr>
          <w:rFonts w:ascii="Arial" w:eastAsia="Times New Roman" w:hAnsi="Arial" w:cs="Arial"/>
          <w:color w:val="212529"/>
          <w:kern w:val="0"/>
          <w:sz w:val="24"/>
          <w:szCs w:val="24"/>
          <w:lang w:eastAsia="ru-RU"/>
          <w14:ligatures w14:val="none"/>
        </w:rPr>
        <w:t>( в</w:t>
      </w:r>
      <w:proofErr w:type="gramEnd"/>
      <w:r w:rsidRPr="00B148CC">
        <w:rPr>
          <w:rFonts w:ascii="Arial" w:eastAsia="Times New Roman" w:hAnsi="Arial" w:cs="Arial"/>
          <w:color w:val="212529"/>
          <w:kern w:val="0"/>
          <w:sz w:val="24"/>
          <w:szCs w:val="24"/>
          <w:lang w:eastAsia="ru-RU"/>
          <w14:ligatures w14:val="none"/>
        </w:rPr>
        <w:t xml:space="preserve"> среднем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69BBB17C"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Низкий уровень</w:t>
      </w:r>
      <w:r w:rsidRPr="00B148CC">
        <w:rPr>
          <w:rFonts w:ascii="Arial" w:eastAsia="Times New Roman" w:hAnsi="Arial" w:cs="Arial"/>
          <w:color w:val="212529"/>
          <w:kern w:val="0"/>
          <w:sz w:val="24"/>
          <w:szCs w:val="24"/>
          <w:lang w:eastAsia="ru-RU"/>
          <w14:ligatures w14:val="none"/>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Описанный выше подход целесообразно применять в ходе различных процедур оценивания: текущего, промежуточного и итогового.</w:t>
      </w:r>
    </w:p>
    <w:p w14:paraId="6094E339"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w:t>
      </w:r>
      <w:proofErr w:type="gramStart"/>
      <w:r w:rsidRPr="00B148CC">
        <w:rPr>
          <w:rFonts w:ascii="Arial" w:eastAsia="Times New Roman" w:hAnsi="Arial" w:cs="Arial"/>
          <w:color w:val="212529"/>
          <w:kern w:val="0"/>
          <w:sz w:val="24"/>
          <w:szCs w:val="24"/>
          <w:lang w:eastAsia="ru-RU"/>
          <w14:ligatures w14:val="none"/>
        </w:rPr>
        <w:t>учебных  достижениях</w:t>
      </w:r>
      <w:proofErr w:type="gramEnd"/>
      <w:r w:rsidRPr="00B148CC">
        <w:rPr>
          <w:rFonts w:ascii="Arial" w:eastAsia="Times New Roman" w:hAnsi="Arial" w:cs="Arial"/>
          <w:color w:val="212529"/>
          <w:kern w:val="0"/>
          <w:sz w:val="24"/>
          <w:szCs w:val="24"/>
          <w:lang w:eastAsia="ru-RU"/>
          <w14:ligatures w14:val="none"/>
        </w:rPr>
        <w:t>, которые обеспечивают продвижение вперёд в освоении содержания образования.</w:t>
      </w:r>
    </w:p>
    <w:p w14:paraId="4ADDE13E"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14:paraId="3D16D1B4"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-первичному ознакомлению, отработке и осознанию теоретических моделей и понятий (</w:t>
      </w:r>
      <w:proofErr w:type="gramStart"/>
      <w:r w:rsidRPr="00B148CC">
        <w:rPr>
          <w:rFonts w:ascii="Arial" w:eastAsia="Times New Roman" w:hAnsi="Arial" w:cs="Arial"/>
          <w:color w:val="212529"/>
          <w:kern w:val="0"/>
          <w:sz w:val="24"/>
          <w:szCs w:val="24"/>
          <w:lang w:eastAsia="ru-RU"/>
          <w14:ligatures w14:val="none"/>
        </w:rPr>
        <w:t>общенаучных  и</w:t>
      </w:r>
      <w:proofErr w:type="gramEnd"/>
      <w:r w:rsidRPr="00B148CC">
        <w:rPr>
          <w:rFonts w:ascii="Arial" w:eastAsia="Times New Roman" w:hAnsi="Arial" w:cs="Arial"/>
          <w:color w:val="212529"/>
          <w:kern w:val="0"/>
          <w:sz w:val="24"/>
          <w:szCs w:val="24"/>
          <w:lang w:eastAsia="ru-RU"/>
          <w14:ligatures w14:val="none"/>
        </w:rPr>
        <w:t xml:space="preserve"> базовых для данной области знания), </w:t>
      </w:r>
      <w:proofErr w:type="gramStart"/>
      <w:r w:rsidRPr="00B148CC">
        <w:rPr>
          <w:rFonts w:ascii="Arial" w:eastAsia="Times New Roman" w:hAnsi="Arial" w:cs="Arial"/>
          <w:color w:val="212529"/>
          <w:kern w:val="0"/>
          <w:sz w:val="24"/>
          <w:szCs w:val="24"/>
          <w:lang w:eastAsia="ru-RU"/>
          <w14:ligatures w14:val="none"/>
        </w:rPr>
        <w:t>стандартных  алгоритмов</w:t>
      </w:r>
      <w:proofErr w:type="gramEnd"/>
      <w:r w:rsidRPr="00B148CC">
        <w:rPr>
          <w:rFonts w:ascii="Arial" w:eastAsia="Times New Roman" w:hAnsi="Arial" w:cs="Arial"/>
          <w:color w:val="212529"/>
          <w:kern w:val="0"/>
          <w:sz w:val="24"/>
          <w:szCs w:val="24"/>
          <w:lang w:eastAsia="ru-RU"/>
          <w14:ligatures w14:val="none"/>
        </w:rPr>
        <w:t xml:space="preserve"> и процедур;</w:t>
      </w:r>
    </w:p>
    <w:p w14:paraId="2F77B97D"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14:paraId="1F13B4BF"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xml:space="preserve">-выявлению и анализу существенных и устойчивых связей и отношений </w:t>
      </w:r>
      <w:proofErr w:type="gramStart"/>
      <w:r w:rsidRPr="00B148CC">
        <w:rPr>
          <w:rFonts w:ascii="Arial" w:eastAsia="Times New Roman" w:hAnsi="Arial" w:cs="Arial"/>
          <w:color w:val="212529"/>
          <w:kern w:val="0"/>
          <w:sz w:val="24"/>
          <w:szCs w:val="24"/>
          <w:lang w:eastAsia="ru-RU"/>
          <w14:ligatures w14:val="none"/>
        </w:rPr>
        <w:t>между  объектами</w:t>
      </w:r>
      <w:proofErr w:type="gramEnd"/>
      <w:r w:rsidRPr="00B148CC">
        <w:rPr>
          <w:rFonts w:ascii="Arial" w:eastAsia="Times New Roman" w:hAnsi="Arial" w:cs="Arial"/>
          <w:color w:val="212529"/>
          <w:kern w:val="0"/>
          <w:sz w:val="24"/>
          <w:szCs w:val="24"/>
          <w:lang w:eastAsia="ru-RU"/>
          <w14:ligatures w14:val="none"/>
        </w:rPr>
        <w:t xml:space="preserve"> и процессами.</w:t>
      </w:r>
    </w:p>
    <w:p w14:paraId="5209D00A"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При этом обязательными составляющими системы накоплений оценки являются материалы:</w:t>
      </w:r>
    </w:p>
    <w:p w14:paraId="5D7EE281"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-стартовой диагностики;</w:t>
      </w:r>
    </w:p>
    <w:p w14:paraId="67C444A7"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-тематических и итоговых проверочных работ по всем учебным предметам;</w:t>
      </w:r>
    </w:p>
    <w:p w14:paraId="6F8ABA0B"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-творческих работ, включая учебные исследования и учебные проекты.</w:t>
      </w:r>
    </w:p>
    <w:p w14:paraId="3810301B"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 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60125C3D" w14:textId="77777777" w:rsidR="00B148CC" w:rsidRPr="00B148CC" w:rsidRDefault="00B148CC" w:rsidP="00B148CC">
      <w:pPr>
        <w:shd w:val="clear" w:color="auto" w:fill="F4F4F4"/>
        <w:spacing w:before="90" w:line="240" w:lineRule="auto"/>
        <w:jc w:val="center"/>
        <w:rPr>
          <w:rFonts w:ascii="Arial" w:eastAsia="Times New Roman" w:hAnsi="Arial" w:cs="Arial"/>
          <w:color w:val="212529"/>
          <w:kern w:val="0"/>
          <w:sz w:val="24"/>
          <w:szCs w:val="24"/>
          <w:lang w:eastAsia="ru-RU"/>
          <w14:ligatures w14:val="none"/>
        </w:rPr>
      </w:pPr>
      <w:r w:rsidRPr="00B148CC">
        <w:rPr>
          <w:rFonts w:ascii="Arial" w:eastAsia="Times New Roman" w:hAnsi="Arial" w:cs="Arial"/>
          <w:b/>
          <w:bCs/>
          <w:color w:val="212529"/>
          <w:kern w:val="0"/>
          <w:sz w:val="24"/>
          <w:szCs w:val="24"/>
          <w:lang w:eastAsia="ru-RU"/>
          <w14:ligatures w14:val="none"/>
        </w:rPr>
        <w:t>Уровни подготовки учащихся и критерии успешности обучения</w:t>
      </w:r>
    </w:p>
    <w:tbl>
      <w:tblPr>
        <w:tblW w:w="10457" w:type="dxa"/>
        <w:tblCellMar>
          <w:left w:w="0" w:type="dxa"/>
          <w:right w:w="0" w:type="dxa"/>
        </w:tblCellMar>
        <w:tblLook w:val="04A0" w:firstRow="1" w:lastRow="0" w:firstColumn="1" w:lastColumn="0" w:noHBand="0" w:noVBand="1"/>
      </w:tblPr>
      <w:tblGrid>
        <w:gridCol w:w="2793"/>
        <w:gridCol w:w="1202"/>
        <w:gridCol w:w="3344"/>
        <w:gridCol w:w="3118"/>
      </w:tblGrid>
      <w:tr w:rsidR="00B148CC" w:rsidRPr="00B148CC" w14:paraId="05362774" w14:textId="77777777" w:rsidTr="000D3C82">
        <w:trPr>
          <w:trHeight w:val="488"/>
        </w:trPr>
        <w:tc>
          <w:tcPr>
            <w:tcW w:w="280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B698799"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Уровни</w:t>
            </w:r>
          </w:p>
        </w:tc>
        <w:tc>
          <w:tcPr>
            <w:tcW w:w="121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83C096"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Оценка</w:t>
            </w:r>
          </w:p>
        </w:tc>
        <w:tc>
          <w:tcPr>
            <w:tcW w:w="329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B8029B0"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Теория</w:t>
            </w:r>
          </w:p>
        </w:tc>
        <w:tc>
          <w:tcPr>
            <w:tcW w:w="314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ECC0DB1"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Практика</w:t>
            </w:r>
          </w:p>
        </w:tc>
      </w:tr>
      <w:tr w:rsidR="00B148CC" w:rsidRPr="00B148CC" w14:paraId="4FD45DAC" w14:textId="77777777" w:rsidTr="000D3C82">
        <w:trPr>
          <w:trHeight w:val="1079"/>
        </w:trPr>
        <w:tc>
          <w:tcPr>
            <w:tcW w:w="280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994530D"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1</w:t>
            </w:r>
          </w:p>
          <w:p w14:paraId="1A42DF42"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Узнавание</w:t>
            </w:r>
          </w:p>
          <w:p w14:paraId="127BB009"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lastRenderedPageBreak/>
              <w:t>Алгоритмическая деятельность с подсказкой</w:t>
            </w:r>
          </w:p>
        </w:tc>
        <w:tc>
          <w:tcPr>
            <w:tcW w:w="121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E1D0091"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lastRenderedPageBreak/>
              <w:t>«3»</w:t>
            </w:r>
          </w:p>
        </w:tc>
        <w:tc>
          <w:tcPr>
            <w:tcW w:w="329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9AB9677"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Распознавать </w:t>
            </w:r>
            <w:r w:rsidRPr="00B148CC">
              <w:rPr>
                <w:rFonts w:ascii="Times New Roman" w:eastAsia="Times New Roman" w:hAnsi="Times New Roman" w:cs="Times New Roman"/>
                <w:kern w:val="0"/>
                <w:sz w:val="24"/>
                <w:szCs w:val="24"/>
                <w:lang w:eastAsia="ru-RU"/>
                <w14:ligatures w14:val="none"/>
              </w:rPr>
              <w:t>объект, находить нужную формулу, признак, свойство и т.д.</w:t>
            </w:r>
          </w:p>
        </w:tc>
        <w:tc>
          <w:tcPr>
            <w:tcW w:w="314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6B81A43"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Уметь</w:t>
            </w:r>
            <w:r w:rsidRPr="00B148CC">
              <w:rPr>
                <w:rFonts w:ascii="Times New Roman" w:eastAsia="Times New Roman" w:hAnsi="Times New Roman" w:cs="Times New Roman"/>
                <w:kern w:val="0"/>
                <w:sz w:val="24"/>
                <w:szCs w:val="24"/>
                <w:lang w:eastAsia="ru-RU"/>
                <w14:ligatures w14:val="none"/>
              </w:rPr>
              <w:t xml:space="preserve"> выполнять задания по образцу, на непосредственное </w:t>
            </w:r>
            <w:r w:rsidRPr="00B148CC">
              <w:rPr>
                <w:rFonts w:ascii="Times New Roman" w:eastAsia="Times New Roman" w:hAnsi="Times New Roman" w:cs="Times New Roman"/>
                <w:kern w:val="0"/>
                <w:sz w:val="24"/>
                <w:szCs w:val="24"/>
                <w:lang w:eastAsia="ru-RU"/>
                <w14:ligatures w14:val="none"/>
              </w:rPr>
              <w:lastRenderedPageBreak/>
              <w:t>применение формул, правил, инструкций и т.д.</w:t>
            </w:r>
          </w:p>
        </w:tc>
      </w:tr>
      <w:tr w:rsidR="00B148CC" w:rsidRPr="00B148CC" w14:paraId="34205F12" w14:textId="77777777" w:rsidTr="000D3C82">
        <w:trPr>
          <w:trHeight w:val="154"/>
        </w:trPr>
        <w:tc>
          <w:tcPr>
            <w:tcW w:w="280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11A6774"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2</w:t>
            </w:r>
          </w:p>
          <w:p w14:paraId="0CFF8A10"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Воспроизведение</w:t>
            </w:r>
          </w:p>
          <w:p w14:paraId="42602EC7"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Алгоритмическая деятельность без подсказки</w:t>
            </w:r>
          </w:p>
        </w:tc>
        <w:tc>
          <w:tcPr>
            <w:tcW w:w="121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EEF4D26"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«4»</w:t>
            </w:r>
          </w:p>
        </w:tc>
        <w:tc>
          <w:tcPr>
            <w:tcW w:w="329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D6FA83C"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Знать </w:t>
            </w:r>
            <w:r w:rsidRPr="00B148CC">
              <w:rPr>
                <w:rFonts w:ascii="Times New Roman" w:eastAsia="Times New Roman" w:hAnsi="Times New Roman" w:cs="Times New Roman"/>
                <w:kern w:val="0"/>
                <w:sz w:val="24"/>
                <w:szCs w:val="24"/>
                <w:lang w:eastAsia="ru-RU"/>
                <w14:ligatures w14:val="none"/>
              </w:rPr>
              <w:t>формулировки всех понятий, их свойства, признаки, формулы.</w:t>
            </w:r>
          </w:p>
          <w:p w14:paraId="7F95E254"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Уметь</w:t>
            </w:r>
            <w:r w:rsidRPr="00B148CC">
              <w:rPr>
                <w:rFonts w:ascii="Times New Roman" w:eastAsia="Times New Roman" w:hAnsi="Times New Roman" w:cs="Times New Roman"/>
                <w:kern w:val="0"/>
                <w:sz w:val="24"/>
                <w:szCs w:val="24"/>
                <w:lang w:eastAsia="ru-RU"/>
                <w14:ligatures w14:val="none"/>
              </w:rPr>
              <w:t> воспроизвести доказательства, выводы, устанавливать взаимосвязь, выбирать нужное для выполнения данного задания</w:t>
            </w:r>
          </w:p>
        </w:tc>
        <w:tc>
          <w:tcPr>
            <w:tcW w:w="314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418BD3B"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Уметь </w:t>
            </w:r>
            <w:r w:rsidRPr="00B148CC">
              <w:rPr>
                <w:rFonts w:ascii="Times New Roman" w:eastAsia="Times New Roman" w:hAnsi="Times New Roman" w:cs="Times New Roman"/>
                <w:kern w:val="0"/>
                <w:sz w:val="24"/>
                <w:szCs w:val="24"/>
                <w:lang w:eastAsia="ru-RU"/>
                <w14:ligatures w14:val="none"/>
              </w:rPr>
              <w:t>работать с учебной и справочной литературой, выполнять задания, требующие несложных преобразований с применением изучаемого материала</w:t>
            </w:r>
          </w:p>
        </w:tc>
      </w:tr>
      <w:tr w:rsidR="00B148CC" w:rsidRPr="00B148CC" w14:paraId="761E0D81" w14:textId="77777777" w:rsidTr="000D3C82">
        <w:trPr>
          <w:trHeight w:val="154"/>
        </w:trPr>
        <w:tc>
          <w:tcPr>
            <w:tcW w:w="280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8EBF8D3"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3</w:t>
            </w:r>
          </w:p>
          <w:p w14:paraId="6FB594D6"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Понимание</w:t>
            </w:r>
          </w:p>
          <w:p w14:paraId="241BBBF2"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Деятельность при отсутствии явно выраженного алгоритма.</w:t>
            </w:r>
          </w:p>
        </w:tc>
        <w:tc>
          <w:tcPr>
            <w:tcW w:w="121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060376"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«5»</w:t>
            </w:r>
          </w:p>
        </w:tc>
        <w:tc>
          <w:tcPr>
            <w:tcW w:w="329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CBFA9D3"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Делать</w:t>
            </w:r>
            <w:r w:rsidRPr="00B148CC">
              <w:rPr>
                <w:rFonts w:ascii="Times New Roman" w:eastAsia="Times New Roman" w:hAnsi="Times New Roman" w:cs="Times New Roman"/>
                <w:kern w:val="0"/>
                <w:sz w:val="24"/>
                <w:szCs w:val="24"/>
                <w:lang w:eastAsia="ru-RU"/>
                <w14:ligatures w14:val="none"/>
              </w:rPr>
              <w:t xml:space="preserve"> логические заключения, составлять алгоритм, модель несложных </w:t>
            </w:r>
            <w:proofErr w:type="gramStart"/>
            <w:r w:rsidRPr="00B148CC">
              <w:rPr>
                <w:rFonts w:ascii="Times New Roman" w:eastAsia="Times New Roman" w:hAnsi="Times New Roman" w:cs="Times New Roman"/>
                <w:kern w:val="0"/>
                <w:sz w:val="24"/>
                <w:szCs w:val="24"/>
                <w:lang w:eastAsia="ru-RU"/>
                <w14:ligatures w14:val="none"/>
              </w:rPr>
              <w:t>ситуаций .</w:t>
            </w:r>
            <w:proofErr w:type="gramEnd"/>
          </w:p>
        </w:tc>
        <w:tc>
          <w:tcPr>
            <w:tcW w:w="314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FE2C2F7"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Уметь</w:t>
            </w:r>
            <w:r w:rsidRPr="00B148CC">
              <w:rPr>
                <w:rFonts w:ascii="Times New Roman" w:eastAsia="Times New Roman" w:hAnsi="Times New Roman" w:cs="Times New Roman"/>
                <w:kern w:val="0"/>
                <w:sz w:val="24"/>
                <w:szCs w:val="24"/>
                <w:lang w:eastAsia="ru-RU"/>
                <w14:ligatures w14:val="none"/>
              </w:rPr>
              <w:t> применять полученные знания в различных ситуациях.</w:t>
            </w:r>
          </w:p>
          <w:p w14:paraId="395E6A3A"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Выполнять</w:t>
            </w:r>
            <w:r w:rsidRPr="00B148CC">
              <w:rPr>
                <w:rFonts w:ascii="Times New Roman" w:eastAsia="Times New Roman" w:hAnsi="Times New Roman" w:cs="Times New Roman"/>
                <w:kern w:val="0"/>
                <w:sz w:val="24"/>
                <w:szCs w:val="24"/>
                <w:lang w:eastAsia="ru-RU"/>
                <w14:ligatures w14:val="none"/>
              </w:rPr>
              <w:t> задания комбинированного характера, содержащих несколько понятий.</w:t>
            </w:r>
          </w:p>
        </w:tc>
      </w:tr>
      <w:tr w:rsidR="00B148CC" w:rsidRPr="00B148CC" w14:paraId="02FC7552" w14:textId="77777777" w:rsidTr="000D3C82">
        <w:trPr>
          <w:trHeight w:val="2466"/>
        </w:trPr>
        <w:tc>
          <w:tcPr>
            <w:tcW w:w="280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9F91747"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4</w:t>
            </w:r>
          </w:p>
          <w:p w14:paraId="63FF0417"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Овладение умственной самостоятельностью</w:t>
            </w:r>
          </w:p>
          <w:p w14:paraId="494CC597"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Творческая исследовательская деятельность.</w:t>
            </w:r>
          </w:p>
        </w:tc>
        <w:tc>
          <w:tcPr>
            <w:tcW w:w="1212"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1450687" w14:textId="77777777" w:rsidR="00B148CC" w:rsidRPr="00B148CC" w:rsidRDefault="00B148CC" w:rsidP="00B148CC">
            <w:pPr>
              <w:spacing w:before="90" w:after="90" w:line="240" w:lineRule="auto"/>
              <w:jc w:val="center"/>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«5»</w:t>
            </w:r>
          </w:p>
        </w:tc>
        <w:tc>
          <w:tcPr>
            <w:tcW w:w="3296"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0182642"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kern w:val="0"/>
                <w:sz w:val="24"/>
                <w:szCs w:val="24"/>
                <w:lang w:eastAsia="ru-RU"/>
                <w14:ligatures w14:val="none"/>
              </w:rPr>
              <w:t>В совершенстве </w:t>
            </w:r>
            <w:r w:rsidRPr="00B148CC">
              <w:rPr>
                <w:rFonts w:ascii="Times New Roman" w:eastAsia="Times New Roman" w:hAnsi="Times New Roman" w:cs="Times New Roman"/>
                <w:b/>
                <w:bCs/>
                <w:kern w:val="0"/>
                <w:sz w:val="24"/>
                <w:szCs w:val="24"/>
                <w:lang w:eastAsia="ru-RU"/>
                <w14:ligatures w14:val="none"/>
              </w:rPr>
              <w:t>знать</w:t>
            </w:r>
            <w:r w:rsidRPr="00B148CC">
              <w:rPr>
                <w:rFonts w:ascii="Times New Roman" w:eastAsia="Times New Roman" w:hAnsi="Times New Roman" w:cs="Times New Roman"/>
                <w:kern w:val="0"/>
                <w:sz w:val="24"/>
                <w:szCs w:val="24"/>
                <w:lang w:eastAsia="ru-RU"/>
                <w14:ligatures w14:val="none"/>
              </w:rPr>
              <w:t> изученный материал, свободно ориентироваться в нём.</w:t>
            </w:r>
          </w:p>
          <w:p w14:paraId="69809B2C"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Иметь</w:t>
            </w:r>
            <w:r w:rsidRPr="00B148CC">
              <w:rPr>
                <w:rFonts w:ascii="Times New Roman" w:eastAsia="Times New Roman" w:hAnsi="Times New Roman" w:cs="Times New Roman"/>
                <w:kern w:val="0"/>
                <w:sz w:val="24"/>
                <w:szCs w:val="24"/>
                <w:lang w:eastAsia="ru-RU"/>
                <w14:ligatures w14:val="none"/>
              </w:rPr>
              <w:t> знания из дополнительных источников. Владеть операциями логического мышления.</w:t>
            </w:r>
          </w:p>
          <w:p w14:paraId="05CDE817"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Составлять</w:t>
            </w:r>
            <w:r w:rsidRPr="00B148CC">
              <w:rPr>
                <w:rFonts w:ascii="Times New Roman" w:eastAsia="Times New Roman" w:hAnsi="Times New Roman" w:cs="Times New Roman"/>
                <w:kern w:val="0"/>
                <w:sz w:val="24"/>
                <w:szCs w:val="24"/>
                <w:lang w:eastAsia="ru-RU"/>
                <w14:ligatures w14:val="none"/>
              </w:rPr>
              <w:t> модель любой ситуации.</w:t>
            </w:r>
          </w:p>
        </w:tc>
        <w:tc>
          <w:tcPr>
            <w:tcW w:w="314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4D6C8F"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Уметь</w:t>
            </w:r>
            <w:r w:rsidRPr="00B148CC">
              <w:rPr>
                <w:rFonts w:ascii="Times New Roman" w:eastAsia="Times New Roman" w:hAnsi="Times New Roman" w:cs="Times New Roman"/>
                <w:kern w:val="0"/>
                <w:sz w:val="24"/>
                <w:szCs w:val="24"/>
                <w:lang w:eastAsia="ru-RU"/>
                <w14:ligatures w14:val="none"/>
              </w:rPr>
              <w:t> применять знания в любой нестандартной ситуации.</w:t>
            </w:r>
          </w:p>
          <w:p w14:paraId="004A7841"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Самостоятельно выполнять</w:t>
            </w:r>
            <w:r w:rsidRPr="00B148CC">
              <w:rPr>
                <w:rFonts w:ascii="Times New Roman" w:eastAsia="Times New Roman" w:hAnsi="Times New Roman" w:cs="Times New Roman"/>
                <w:kern w:val="0"/>
                <w:sz w:val="24"/>
                <w:szCs w:val="24"/>
                <w:lang w:eastAsia="ru-RU"/>
                <w14:ligatures w14:val="none"/>
              </w:rPr>
              <w:t> творческие исследовательские задания.</w:t>
            </w:r>
          </w:p>
          <w:p w14:paraId="43F401F9" w14:textId="77777777" w:rsidR="00B148CC" w:rsidRPr="00B148CC" w:rsidRDefault="00B148CC" w:rsidP="00B148CC">
            <w:pPr>
              <w:spacing w:before="90" w:after="90" w:line="240" w:lineRule="auto"/>
              <w:rPr>
                <w:rFonts w:ascii="Times New Roman" w:eastAsia="Times New Roman" w:hAnsi="Times New Roman" w:cs="Times New Roman"/>
                <w:kern w:val="0"/>
                <w:sz w:val="24"/>
                <w:szCs w:val="24"/>
                <w:lang w:eastAsia="ru-RU"/>
                <w14:ligatures w14:val="none"/>
              </w:rPr>
            </w:pPr>
            <w:r w:rsidRPr="00B148CC">
              <w:rPr>
                <w:rFonts w:ascii="Times New Roman" w:eastAsia="Times New Roman" w:hAnsi="Times New Roman" w:cs="Times New Roman"/>
                <w:b/>
                <w:bCs/>
                <w:kern w:val="0"/>
                <w:sz w:val="24"/>
                <w:szCs w:val="24"/>
                <w:lang w:eastAsia="ru-RU"/>
                <w14:ligatures w14:val="none"/>
              </w:rPr>
              <w:t>Выполнять</w:t>
            </w:r>
            <w:r w:rsidRPr="00B148CC">
              <w:rPr>
                <w:rFonts w:ascii="Times New Roman" w:eastAsia="Times New Roman" w:hAnsi="Times New Roman" w:cs="Times New Roman"/>
                <w:kern w:val="0"/>
                <w:sz w:val="24"/>
                <w:szCs w:val="24"/>
                <w:lang w:eastAsia="ru-RU"/>
                <w14:ligatures w14:val="none"/>
              </w:rPr>
              <w:t> функции консультанта.</w:t>
            </w:r>
          </w:p>
        </w:tc>
      </w:tr>
    </w:tbl>
    <w:p w14:paraId="2A2D6DB5"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w:t>
      </w:r>
    </w:p>
    <w:p w14:paraId="2BD684F6"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w:t>
      </w:r>
    </w:p>
    <w:p w14:paraId="5FB7916E" w14:textId="77777777" w:rsidR="00B148CC" w:rsidRPr="00B148CC" w:rsidRDefault="00B148CC" w:rsidP="00B148CC">
      <w:pPr>
        <w:shd w:val="clear" w:color="auto" w:fill="F4F4F4"/>
        <w:spacing w:before="90" w:after="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w:t>
      </w:r>
    </w:p>
    <w:p w14:paraId="20530E6B" w14:textId="77777777" w:rsidR="00B148CC" w:rsidRPr="00B148CC" w:rsidRDefault="00B148CC" w:rsidP="00B148CC">
      <w:pPr>
        <w:shd w:val="clear" w:color="auto" w:fill="F4F4F4"/>
        <w:spacing w:before="90" w:line="240" w:lineRule="auto"/>
        <w:rPr>
          <w:rFonts w:ascii="Arial" w:eastAsia="Times New Roman" w:hAnsi="Arial" w:cs="Arial"/>
          <w:color w:val="212529"/>
          <w:kern w:val="0"/>
          <w:sz w:val="24"/>
          <w:szCs w:val="24"/>
          <w:lang w:eastAsia="ru-RU"/>
          <w14:ligatures w14:val="none"/>
        </w:rPr>
      </w:pPr>
      <w:r w:rsidRPr="00B148CC">
        <w:rPr>
          <w:rFonts w:ascii="Arial" w:eastAsia="Times New Roman" w:hAnsi="Arial" w:cs="Arial"/>
          <w:color w:val="212529"/>
          <w:kern w:val="0"/>
          <w:sz w:val="24"/>
          <w:szCs w:val="24"/>
          <w:lang w:eastAsia="ru-RU"/>
          <w14:ligatures w14:val="none"/>
        </w:rPr>
        <w:t> </w:t>
      </w:r>
    </w:p>
    <w:p w14:paraId="7EAF7B09" w14:textId="77777777" w:rsidR="006E4206" w:rsidRDefault="006E4206"/>
    <w:sectPr w:rsidR="006E4206" w:rsidSect="00B148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CC"/>
    <w:rsid w:val="000D3C82"/>
    <w:rsid w:val="00496DD5"/>
    <w:rsid w:val="004D2EA1"/>
    <w:rsid w:val="006E4206"/>
    <w:rsid w:val="006F28EF"/>
    <w:rsid w:val="00B148CC"/>
    <w:rsid w:val="00CE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3BDA"/>
  <w15:chartTrackingRefBased/>
  <w15:docId w15:val="{7FA25564-3B8D-4D9F-B063-1320E4BB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48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48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48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48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48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48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48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48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48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8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48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48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48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48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48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48CC"/>
    <w:rPr>
      <w:rFonts w:eastAsiaTheme="majorEastAsia" w:cstheme="majorBidi"/>
      <w:color w:val="595959" w:themeColor="text1" w:themeTint="A6"/>
    </w:rPr>
  </w:style>
  <w:style w:type="character" w:customStyle="1" w:styleId="80">
    <w:name w:val="Заголовок 8 Знак"/>
    <w:basedOn w:val="a0"/>
    <w:link w:val="8"/>
    <w:uiPriority w:val="9"/>
    <w:semiHidden/>
    <w:rsid w:val="00B148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48CC"/>
    <w:rPr>
      <w:rFonts w:eastAsiaTheme="majorEastAsia" w:cstheme="majorBidi"/>
      <w:color w:val="272727" w:themeColor="text1" w:themeTint="D8"/>
    </w:rPr>
  </w:style>
  <w:style w:type="paragraph" w:styleId="a3">
    <w:name w:val="Title"/>
    <w:basedOn w:val="a"/>
    <w:next w:val="a"/>
    <w:link w:val="a4"/>
    <w:uiPriority w:val="10"/>
    <w:qFormat/>
    <w:rsid w:val="00B14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8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48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48CC"/>
    <w:pPr>
      <w:spacing w:before="160"/>
      <w:jc w:val="center"/>
    </w:pPr>
    <w:rPr>
      <w:i/>
      <w:iCs/>
      <w:color w:val="404040" w:themeColor="text1" w:themeTint="BF"/>
    </w:rPr>
  </w:style>
  <w:style w:type="character" w:customStyle="1" w:styleId="22">
    <w:name w:val="Цитата 2 Знак"/>
    <w:basedOn w:val="a0"/>
    <w:link w:val="21"/>
    <w:uiPriority w:val="29"/>
    <w:rsid w:val="00B148CC"/>
    <w:rPr>
      <w:i/>
      <w:iCs/>
      <w:color w:val="404040" w:themeColor="text1" w:themeTint="BF"/>
    </w:rPr>
  </w:style>
  <w:style w:type="paragraph" w:styleId="a7">
    <w:name w:val="List Paragraph"/>
    <w:basedOn w:val="a"/>
    <w:uiPriority w:val="34"/>
    <w:qFormat/>
    <w:rsid w:val="00B148CC"/>
    <w:pPr>
      <w:ind w:left="720"/>
      <w:contextualSpacing/>
    </w:pPr>
  </w:style>
  <w:style w:type="character" w:styleId="a8">
    <w:name w:val="Intense Emphasis"/>
    <w:basedOn w:val="a0"/>
    <w:uiPriority w:val="21"/>
    <w:qFormat/>
    <w:rsid w:val="00B148CC"/>
    <w:rPr>
      <w:i/>
      <w:iCs/>
      <w:color w:val="2F5496" w:themeColor="accent1" w:themeShade="BF"/>
    </w:rPr>
  </w:style>
  <w:style w:type="paragraph" w:styleId="a9">
    <w:name w:val="Intense Quote"/>
    <w:basedOn w:val="a"/>
    <w:next w:val="a"/>
    <w:link w:val="aa"/>
    <w:uiPriority w:val="30"/>
    <w:qFormat/>
    <w:rsid w:val="00B1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48CC"/>
    <w:rPr>
      <w:i/>
      <w:iCs/>
      <w:color w:val="2F5496" w:themeColor="accent1" w:themeShade="BF"/>
    </w:rPr>
  </w:style>
  <w:style w:type="character" w:styleId="ab">
    <w:name w:val="Intense Reference"/>
    <w:basedOn w:val="a0"/>
    <w:uiPriority w:val="32"/>
    <w:qFormat/>
    <w:rsid w:val="00B1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21283">
      <w:bodyDiv w:val="1"/>
      <w:marLeft w:val="0"/>
      <w:marRight w:val="0"/>
      <w:marTop w:val="0"/>
      <w:marBottom w:val="0"/>
      <w:divBdr>
        <w:top w:val="none" w:sz="0" w:space="0" w:color="auto"/>
        <w:left w:val="none" w:sz="0" w:space="0" w:color="auto"/>
        <w:bottom w:val="none" w:sz="0" w:space="0" w:color="auto"/>
        <w:right w:val="none" w:sz="0" w:space="0" w:color="auto"/>
      </w:divBdr>
      <w:divsChild>
        <w:div w:id="1057119711">
          <w:marLeft w:val="0"/>
          <w:marRight w:val="0"/>
          <w:marTop w:val="0"/>
          <w:marBottom w:val="0"/>
          <w:divBdr>
            <w:top w:val="none" w:sz="0" w:space="0" w:color="auto"/>
            <w:left w:val="none" w:sz="0" w:space="0" w:color="auto"/>
            <w:bottom w:val="none" w:sz="0" w:space="0" w:color="auto"/>
            <w:right w:val="none" w:sz="0" w:space="0" w:color="auto"/>
          </w:divBdr>
          <w:divsChild>
            <w:div w:id="429471549">
              <w:marLeft w:val="0"/>
              <w:marRight w:val="0"/>
              <w:marTop w:val="0"/>
              <w:marBottom w:val="0"/>
              <w:divBdr>
                <w:top w:val="none" w:sz="0" w:space="0" w:color="auto"/>
                <w:left w:val="none" w:sz="0" w:space="0" w:color="auto"/>
                <w:bottom w:val="none" w:sz="0" w:space="0" w:color="auto"/>
                <w:right w:val="none" w:sz="0" w:space="0" w:color="auto"/>
              </w:divBdr>
              <w:divsChild>
                <w:div w:id="1269243176">
                  <w:marLeft w:val="0"/>
                  <w:marRight w:val="0"/>
                  <w:marTop w:val="0"/>
                  <w:marBottom w:val="360"/>
                  <w:divBdr>
                    <w:top w:val="none" w:sz="0" w:space="0" w:color="auto"/>
                    <w:left w:val="none" w:sz="0" w:space="0" w:color="auto"/>
                    <w:bottom w:val="none" w:sz="0" w:space="0" w:color="auto"/>
                    <w:right w:val="none" w:sz="0" w:space="0" w:color="auto"/>
                  </w:divBdr>
                  <w:divsChild>
                    <w:div w:id="981160694">
                      <w:marLeft w:val="150"/>
                      <w:marRight w:val="150"/>
                      <w:marTop w:val="0"/>
                      <w:marBottom w:val="0"/>
                      <w:divBdr>
                        <w:top w:val="none" w:sz="0" w:space="0" w:color="auto"/>
                        <w:left w:val="none" w:sz="0" w:space="0" w:color="auto"/>
                        <w:bottom w:val="none" w:sz="0" w:space="0" w:color="auto"/>
                        <w:right w:val="none" w:sz="0" w:space="0" w:color="auto"/>
                      </w:divBdr>
                      <w:divsChild>
                        <w:div w:id="542331014">
                          <w:marLeft w:val="0"/>
                          <w:marRight w:val="0"/>
                          <w:marTop w:val="0"/>
                          <w:marBottom w:val="0"/>
                          <w:divBdr>
                            <w:top w:val="none" w:sz="0" w:space="0" w:color="auto"/>
                            <w:left w:val="none" w:sz="0" w:space="0" w:color="auto"/>
                            <w:bottom w:val="none" w:sz="0" w:space="0" w:color="auto"/>
                            <w:right w:val="none" w:sz="0" w:space="0" w:color="auto"/>
                          </w:divBdr>
                          <w:divsChild>
                            <w:div w:id="267126392">
                              <w:marLeft w:val="0"/>
                              <w:marRight w:val="0"/>
                              <w:marTop w:val="0"/>
                              <w:marBottom w:val="0"/>
                              <w:divBdr>
                                <w:top w:val="none" w:sz="0" w:space="0" w:color="auto"/>
                                <w:left w:val="none" w:sz="0" w:space="0" w:color="auto"/>
                                <w:bottom w:val="none" w:sz="0" w:space="0" w:color="auto"/>
                                <w:right w:val="none" w:sz="0" w:space="0" w:color="auto"/>
                              </w:divBdr>
                              <w:divsChild>
                                <w:div w:id="1561939156">
                                  <w:marLeft w:val="0"/>
                                  <w:marRight w:val="0"/>
                                  <w:marTop w:val="0"/>
                                  <w:marBottom w:val="0"/>
                                  <w:divBdr>
                                    <w:top w:val="none" w:sz="0" w:space="0" w:color="auto"/>
                                    <w:left w:val="none" w:sz="0" w:space="0" w:color="auto"/>
                                    <w:bottom w:val="none" w:sz="0" w:space="0" w:color="auto"/>
                                    <w:right w:val="none" w:sz="0" w:space="0" w:color="auto"/>
                                  </w:divBdr>
                                  <w:divsChild>
                                    <w:div w:id="566233298">
                                      <w:marLeft w:val="0"/>
                                      <w:marRight w:val="0"/>
                                      <w:marTop w:val="0"/>
                                      <w:marBottom w:val="0"/>
                                      <w:divBdr>
                                        <w:top w:val="none" w:sz="0" w:space="0" w:color="auto"/>
                                        <w:left w:val="none" w:sz="0" w:space="0" w:color="auto"/>
                                        <w:bottom w:val="none" w:sz="0" w:space="0" w:color="auto"/>
                                        <w:right w:val="none" w:sz="0" w:space="0" w:color="auto"/>
                                      </w:divBdr>
                                      <w:divsChild>
                                        <w:div w:id="692615898">
                                          <w:marLeft w:val="60"/>
                                          <w:marRight w:val="0"/>
                                          <w:marTop w:val="0"/>
                                          <w:marBottom w:val="30"/>
                                          <w:divBdr>
                                            <w:top w:val="none" w:sz="0" w:space="0" w:color="auto"/>
                                            <w:left w:val="none" w:sz="0" w:space="0" w:color="auto"/>
                                            <w:bottom w:val="none" w:sz="0" w:space="0" w:color="auto"/>
                                            <w:right w:val="none" w:sz="0" w:space="0" w:color="auto"/>
                                          </w:divBdr>
                                        </w:div>
                                        <w:div w:id="156070861">
                                          <w:marLeft w:val="0"/>
                                          <w:marRight w:val="0"/>
                                          <w:marTop w:val="0"/>
                                          <w:marBottom w:val="0"/>
                                          <w:divBdr>
                                            <w:top w:val="none" w:sz="0" w:space="0" w:color="auto"/>
                                            <w:left w:val="none" w:sz="0" w:space="0" w:color="auto"/>
                                            <w:bottom w:val="none" w:sz="0" w:space="0" w:color="auto"/>
                                            <w:right w:val="none" w:sz="0" w:space="0" w:color="auto"/>
                                          </w:divBdr>
                                          <w:divsChild>
                                            <w:div w:id="38632310">
                                              <w:marLeft w:val="0"/>
                                              <w:marRight w:val="0"/>
                                              <w:marTop w:val="0"/>
                                              <w:marBottom w:val="0"/>
                                              <w:divBdr>
                                                <w:top w:val="none" w:sz="0" w:space="0" w:color="auto"/>
                                                <w:left w:val="none" w:sz="0" w:space="0" w:color="auto"/>
                                                <w:bottom w:val="none" w:sz="0" w:space="0" w:color="auto"/>
                                                <w:right w:val="none" w:sz="0" w:space="0" w:color="auto"/>
                                              </w:divBdr>
                                              <w:divsChild>
                                                <w:div w:id="1353994903">
                                                  <w:marLeft w:val="0"/>
                                                  <w:marRight w:val="0"/>
                                                  <w:marTop w:val="0"/>
                                                  <w:marBottom w:val="0"/>
                                                  <w:divBdr>
                                                    <w:top w:val="none" w:sz="0" w:space="0" w:color="auto"/>
                                                    <w:left w:val="none" w:sz="0" w:space="0" w:color="auto"/>
                                                    <w:bottom w:val="none" w:sz="0" w:space="0" w:color="auto"/>
                                                    <w:right w:val="none" w:sz="0" w:space="0" w:color="auto"/>
                                                  </w:divBdr>
                                                  <w:divsChild>
                                                    <w:div w:id="1562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ЗДУВР</dc:creator>
  <cp:keywords/>
  <dc:description/>
  <cp:lastModifiedBy>ЗДУВР</cp:lastModifiedBy>
  <cp:revision>1</cp:revision>
  <dcterms:created xsi:type="dcterms:W3CDTF">2025-06-26T05:49:00Z</dcterms:created>
  <dcterms:modified xsi:type="dcterms:W3CDTF">2025-06-26T05:55:00Z</dcterms:modified>
</cp:coreProperties>
</file>