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C3758B" w14:textId="6E5D6F23" w:rsidR="00FC2D33" w:rsidRPr="00FC2D33" w:rsidRDefault="00FC2D33" w:rsidP="00FC2D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 xml:space="preserve">                                                                          </w:t>
      </w:r>
      <w:r w:rsidRPr="00FC2D33">
        <w:rPr>
          <w:rFonts w:ascii="Times New Roman" w:hAnsi="Times New Roman" w:cs="Times New Roman"/>
          <w:sz w:val="28"/>
          <w:szCs w:val="28"/>
        </w:rPr>
        <w:t>Никулица И.Н.,</w:t>
      </w:r>
    </w:p>
    <w:p w14:paraId="2DF68035" w14:textId="53FB280F" w:rsidR="00FC2D33" w:rsidRPr="00FC2D33" w:rsidRDefault="00FC2D33" w:rsidP="00FC2D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2D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FC2D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2D33">
        <w:rPr>
          <w:rFonts w:ascii="Times New Roman" w:hAnsi="Times New Roman" w:cs="Times New Roman"/>
          <w:sz w:val="28"/>
          <w:szCs w:val="28"/>
        </w:rPr>
        <w:t xml:space="preserve">Учитель английского </w:t>
      </w:r>
    </w:p>
    <w:p w14:paraId="5D2CE2D7" w14:textId="252A0D82" w:rsidR="00FC2D33" w:rsidRPr="00FC2D33" w:rsidRDefault="00FC2D33" w:rsidP="00FC2D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2D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FC2D33">
        <w:rPr>
          <w:rFonts w:ascii="Times New Roman" w:hAnsi="Times New Roman" w:cs="Times New Roman"/>
          <w:sz w:val="28"/>
          <w:szCs w:val="28"/>
        </w:rPr>
        <w:t xml:space="preserve"> языка высшей категории</w:t>
      </w:r>
    </w:p>
    <w:p w14:paraId="200BE980" w14:textId="763F32B7" w:rsidR="00FC2D33" w:rsidRPr="00FC2D33" w:rsidRDefault="00FC2D33" w:rsidP="00FC2D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2D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FC2D33">
        <w:rPr>
          <w:rFonts w:ascii="Times New Roman" w:hAnsi="Times New Roman" w:cs="Times New Roman"/>
          <w:sz w:val="28"/>
          <w:szCs w:val="28"/>
        </w:rPr>
        <w:t xml:space="preserve">  МОУ «Лицей№1»</w:t>
      </w:r>
    </w:p>
    <w:p w14:paraId="38A10FAF" w14:textId="19D3233A" w:rsidR="00FC2D33" w:rsidRPr="00FC2D33" w:rsidRDefault="00FC2D33" w:rsidP="00FC2D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2D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FC2D3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FC2D33">
        <w:rPr>
          <w:rFonts w:ascii="Times New Roman" w:hAnsi="Times New Roman" w:cs="Times New Roman"/>
          <w:sz w:val="28"/>
          <w:szCs w:val="28"/>
        </w:rPr>
        <w:t>. Волжский</w:t>
      </w:r>
    </w:p>
    <w:p w14:paraId="50EDD12C" w14:textId="77777777" w:rsidR="00FC2D33" w:rsidRDefault="00FC2D33"/>
    <w:p w14:paraId="20781CFF" w14:textId="77777777" w:rsidR="00574D92" w:rsidRPr="00574D92" w:rsidRDefault="00574D92" w:rsidP="00574D9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574D9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В настоящее время в Российской Федерации создана разноаспектная</w:t>
      </w:r>
    </w:p>
    <w:p w14:paraId="3AFD24B9" w14:textId="77777777" w:rsidR="00574D92" w:rsidRPr="00574D92" w:rsidRDefault="00574D92" w:rsidP="00574D9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574D9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система оценки качества образования, состоящая из следующих процедур:</w:t>
      </w:r>
    </w:p>
    <w:p w14:paraId="1C76AEFE" w14:textId="77777777" w:rsidR="00574D92" w:rsidRPr="00574D92" w:rsidRDefault="00574D92" w:rsidP="00574D9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574D9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– ОГЭ;</w:t>
      </w:r>
    </w:p>
    <w:p w14:paraId="1023FB53" w14:textId="77777777" w:rsidR="00574D92" w:rsidRPr="00574D92" w:rsidRDefault="00574D92" w:rsidP="00574D9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574D9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– ЕГЭ;</w:t>
      </w:r>
    </w:p>
    <w:p w14:paraId="4F6D69B5" w14:textId="77777777" w:rsidR="00574D92" w:rsidRPr="00574D92" w:rsidRDefault="00574D92" w:rsidP="00574D9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574D9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– национальные исследования оценки качества образования (НИКО);</w:t>
      </w:r>
    </w:p>
    <w:p w14:paraId="337D1454" w14:textId="77777777" w:rsidR="00574D92" w:rsidRPr="00574D92" w:rsidRDefault="00574D92" w:rsidP="00574D9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574D9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– всероссийские проверочные работы (ВПР);</w:t>
      </w:r>
    </w:p>
    <w:p w14:paraId="6081B09B" w14:textId="77777777" w:rsidR="00574D92" w:rsidRPr="00574D92" w:rsidRDefault="00574D92" w:rsidP="00574D9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574D9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– международные исследования (TIMSS, PISA и др.);</w:t>
      </w:r>
    </w:p>
    <w:p w14:paraId="6A611F32" w14:textId="77777777" w:rsidR="00574D92" w:rsidRPr="00574D92" w:rsidRDefault="00574D92" w:rsidP="00574D9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574D9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– исследования профессиональных компетенций учителей.</w:t>
      </w:r>
    </w:p>
    <w:p w14:paraId="2AF6A8CB" w14:textId="77777777" w:rsidR="00574D92" w:rsidRPr="00574D92" w:rsidRDefault="00574D92" w:rsidP="00574D9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574D9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Педагогам рекомендуется до начала учебного года провести анализ</w:t>
      </w:r>
    </w:p>
    <w:p w14:paraId="53B62F3D" w14:textId="77777777" w:rsidR="00574D92" w:rsidRPr="00574D92" w:rsidRDefault="00574D92" w:rsidP="00574D9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574D9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результатов оценочных процедур по иностранному языку.</w:t>
      </w:r>
    </w:p>
    <w:p w14:paraId="0F3F198B" w14:textId="77777777" w:rsidR="00574D92" w:rsidRPr="00574D92" w:rsidRDefault="00574D92" w:rsidP="00574D9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574D9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Для организации этой работы можно использовать методическое</w:t>
      </w:r>
    </w:p>
    <w:p w14:paraId="02C3AFEF" w14:textId="77777777" w:rsidR="00574D92" w:rsidRPr="00574D92" w:rsidRDefault="00574D92" w:rsidP="00574D9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574D9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письмо федерального уровня «Об использовании результатов единого</w:t>
      </w:r>
    </w:p>
    <w:p w14:paraId="28410D69" w14:textId="77777777" w:rsidR="00574D92" w:rsidRPr="00574D92" w:rsidRDefault="00574D92" w:rsidP="00574D9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574D9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государственного экзамена в преподавании иностранного языка в средней</w:t>
      </w:r>
    </w:p>
    <w:p w14:paraId="62AC47B7" w14:textId="77777777" w:rsidR="00574D92" w:rsidRPr="00574D92" w:rsidRDefault="00574D92" w:rsidP="00574D9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574D9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школе» (текст размещен на сайте ФИПИ: www.fipi.org).</w:t>
      </w:r>
    </w:p>
    <w:p w14:paraId="06482EC5" w14:textId="77777777" w:rsidR="00574D92" w:rsidRPr="00574D92" w:rsidRDefault="00574D92" w:rsidP="00574D9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574D9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Задача учителя – подготовить обучающихся не только к итоговой</w:t>
      </w:r>
    </w:p>
    <w:p w14:paraId="1A36F5A3" w14:textId="77777777" w:rsidR="00574D92" w:rsidRPr="00574D92" w:rsidRDefault="00574D92" w:rsidP="00574D9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574D9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аттестации и другим оценочным процедурам, а организовать освоение в</w:t>
      </w:r>
    </w:p>
    <w:p w14:paraId="497A3F49" w14:textId="77777777" w:rsidR="00574D92" w:rsidRPr="00574D92" w:rsidRDefault="00574D92" w:rsidP="00574D9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574D9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полном объеме образовательной программы, которая реализуется в</w:t>
      </w:r>
    </w:p>
    <w:p w14:paraId="71DAC1E3" w14:textId="77777777" w:rsidR="00574D92" w:rsidRPr="00574D92" w:rsidRDefault="00574D92" w:rsidP="00574D9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574D9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образовательной организации, и на каждом этапе ее освоения проводить</w:t>
      </w:r>
    </w:p>
    <w:p w14:paraId="704D10A8" w14:textId="77777777" w:rsidR="00574D92" w:rsidRPr="00574D92" w:rsidRDefault="00574D92" w:rsidP="00574D9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574D9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объективную оценку обучающихся и соответствующую корректировку</w:t>
      </w:r>
    </w:p>
    <w:p w14:paraId="5784EC26" w14:textId="51905C37" w:rsidR="00574D92" w:rsidRDefault="00574D92" w:rsidP="00574D9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574D9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изучения учебного предмета, которые будут обеспечивать достижение</w:t>
      </w:r>
    </w:p>
    <w:p w14:paraId="2A2E8E89" w14:textId="5E62800E" w:rsidR="005D3E32" w:rsidRPr="00574D92" w:rsidRDefault="005D3E32" w:rsidP="00574D9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Ярким примером монологического высказывания с опорой на картинку является монолог </w:t>
      </w:r>
      <w:proofErr w:type="spellStart"/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егэ</w:t>
      </w:r>
      <w:proofErr w:type="spellEnd"/>
      <w:r w:rsidR="00C13553" w:rsidRPr="00C13553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bookmarkStart w:id="0" w:name="_GoBack"/>
      <w:bookmarkEnd w:id="0"/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- устное сообщение другу о выбранных для проекта картинок.</w:t>
      </w:r>
    </w:p>
    <w:p w14:paraId="0AF350EB" w14:textId="77777777" w:rsidR="00FC2D33" w:rsidRDefault="00FC2D33"/>
    <w:p w14:paraId="485DB5D3" w14:textId="07455C51" w:rsidR="00BA7AC5" w:rsidRDefault="003A4780">
      <w:r w:rsidRPr="003A4780">
        <w:rPr>
          <w:noProof/>
        </w:rPr>
        <w:drawing>
          <wp:inline distT="0" distB="0" distL="0" distR="0" wp14:anchorId="29B8BAD9" wp14:editId="53F5DCA7">
            <wp:extent cx="5940425" cy="20066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4D689" w14:textId="375B3FBF" w:rsidR="003A4780" w:rsidRDefault="003A4780">
      <w:r w:rsidRPr="003A4780">
        <w:rPr>
          <w:noProof/>
        </w:rPr>
        <w:drawing>
          <wp:inline distT="0" distB="0" distL="0" distR="0" wp14:anchorId="2D8DF245" wp14:editId="5AE10560">
            <wp:extent cx="5940425" cy="9886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94AC5" w14:textId="3C8FEB13" w:rsidR="003A4780" w:rsidRDefault="003A4780"/>
    <w:p w14:paraId="783A097F" w14:textId="7F44A1CD" w:rsidR="003A4780" w:rsidRDefault="003A4780">
      <w:r w:rsidRPr="003A4780">
        <w:rPr>
          <w:noProof/>
        </w:rPr>
        <w:lastRenderedPageBreak/>
        <w:drawing>
          <wp:inline distT="0" distB="0" distL="0" distR="0" wp14:anchorId="06E013A4" wp14:editId="6E52F317">
            <wp:extent cx="5940425" cy="273748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03DC5" w14:textId="7CAA8E72" w:rsidR="003A4780" w:rsidRDefault="003A4780">
      <w:r w:rsidRPr="003A4780">
        <w:rPr>
          <w:noProof/>
        </w:rPr>
        <w:drawing>
          <wp:inline distT="0" distB="0" distL="0" distR="0" wp14:anchorId="1772CD7A" wp14:editId="22185367">
            <wp:extent cx="5940425" cy="31800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79A3C" w14:textId="3078B860" w:rsidR="003A4780" w:rsidRDefault="003A4780">
      <w:r w:rsidRPr="003A4780">
        <w:rPr>
          <w:noProof/>
        </w:rPr>
        <w:lastRenderedPageBreak/>
        <w:drawing>
          <wp:inline distT="0" distB="0" distL="0" distR="0" wp14:anchorId="224615D7" wp14:editId="4BAD77B6">
            <wp:extent cx="5940425" cy="346075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B4891" w14:textId="58D651E4" w:rsidR="003A4780" w:rsidRDefault="003A4780">
      <w:r w:rsidRPr="003A4780">
        <w:rPr>
          <w:noProof/>
        </w:rPr>
        <w:drawing>
          <wp:inline distT="0" distB="0" distL="0" distR="0" wp14:anchorId="1C372369" wp14:editId="7CCDC279">
            <wp:extent cx="5940425" cy="502094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2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06A53" w14:textId="1247209A" w:rsidR="003A4780" w:rsidRDefault="003A4780"/>
    <w:p w14:paraId="25CB4186" w14:textId="78242E20" w:rsidR="003A4780" w:rsidRDefault="003A4780"/>
    <w:p w14:paraId="1A6E483E" w14:textId="761AB678" w:rsidR="003A4780" w:rsidRDefault="00F52724">
      <w:r>
        <w:lastRenderedPageBreak/>
        <w:t xml:space="preserve">Для подготовки успешного выполнения данного задания использую следующие приемы и упражнения, ставя </w:t>
      </w:r>
      <w:proofErr w:type="gramStart"/>
      <w:r>
        <w:t>несколько  задач</w:t>
      </w:r>
      <w:proofErr w:type="gramEnd"/>
      <w:r>
        <w:t>:</w:t>
      </w:r>
    </w:p>
    <w:p w14:paraId="79D703EA" w14:textId="3A66CF5B" w:rsidR="00F52724" w:rsidRDefault="00F52724" w:rsidP="00F52724">
      <w:pPr>
        <w:pStyle w:val="a3"/>
        <w:numPr>
          <w:ilvl w:val="0"/>
          <w:numId w:val="2"/>
        </w:numPr>
      </w:pPr>
      <w:r>
        <w:t xml:space="preserve">Научить описывать картинки, четко отвечая на три </w:t>
      </w:r>
      <w:proofErr w:type="gramStart"/>
      <w:r>
        <w:t>вопроса( кто</w:t>
      </w:r>
      <w:proofErr w:type="gramEnd"/>
      <w:r>
        <w:t xml:space="preserve">, где, что делают), </w:t>
      </w:r>
      <w:proofErr w:type="spellStart"/>
      <w:r>
        <w:t>добваясь</w:t>
      </w:r>
      <w:proofErr w:type="spellEnd"/>
      <w:r>
        <w:t xml:space="preserve"> грамматически верного построения. На первом этапе обходимся минимумом слов, практически не используя прилагательных и слов -связок., т.к. главная цель- правильная структура предложения </w:t>
      </w:r>
      <w:proofErr w:type="gramStart"/>
      <w:r>
        <w:t>( времена</w:t>
      </w:r>
      <w:proofErr w:type="gramEnd"/>
      <w:r>
        <w:t xml:space="preserve">, предлоги, артикли). Для этого созданы сеты картинок по основным темам кодификатора. </w:t>
      </w:r>
      <w:bookmarkStart w:id="1" w:name="_Hlk201944096"/>
      <w:r>
        <w:t>В дальнейшей работе расширяется банк лексических единиц, описательных прилагательных, слов, выражающих чувства и эмоции, оценочные суждения.</w:t>
      </w:r>
    </w:p>
    <w:bookmarkEnd w:id="1"/>
    <w:p w14:paraId="22C0980D" w14:textId="77777777" w:rsidR="00F52724" w:rsidRDefault="00F52724" w:rsidP="00F52724">
      <w:pPr>
        <w:pStyle w:val="a3"/>
      </w:pPr>
    </w:p>
    <w:p w14:paraId="55A9DBCA" w14:textId="51D2342A" w:rsidR="003A4780" w:rsidRDefault="00F52724">
      <w:r w:rsidRPr="00F52724">
        <w:rPr>
          <w:noProof/>
        </w:rPr>
        <w:drawing>
          <wp:inline distT="0" distB="0" distL="0" distR="0" wp14:anchorId="08280CB2" wp14:editId="5A2192E3">
            <wp:extent cx="5703581" cy="32081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8303" cy="321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36BF5" w14:textId="7DBCFCD9" w:rsidR="003A4780" w:rsidRDefault="003A4780"/>
    <w:p w14:paraId="285ECA79" w14:textId="1275EAF0" w:rsidR="003A4780" w:rsidRDefault="00F52724" w:rsidP="00F52724">
      <w:pPr>
        <w:pStyle w:val="a3"/>
        <w:numPr>
          <w:ilvl w:val="0"/>
          <w:numId w:val="2"/>
        </w:numPr>
      </w:pPr>
      <w:r>
        <w:t xml:space="preserve">Для активизации речевой деятельности и </w:t>
      </w:r>
      <w:r w:rsidR="005D3E32">
        <w:t>беглости речи используется упражнение «</w:t>
      </w:r>
      <w:r w:rsidR="005D3E32">
        <w:rPr>
          <w:lang w:val="en-US"/>
        </w:rPr>
        <w:t>Spot</w:t>
      </w:r>
      <w:r w:rsidR="005D3E32" w:rsidRPr="005D3E32">
        <w:t xml:space="preserve"> </w:t>
      </w:r>
      <w:r w:rsidR="005D3E32">
        <w:rPr>
          <w:lang w:val="en-US"/>
        </w:rPr>
        <w:t>the</w:t>
      </w:r>
      <w:r w:rsidR="005D3E32" w:rsidRPr="005D3E32">
        <w:t xml:space="preserve"> </w:t>
      </w:r>
      <w:r w:rsidR="005D3E32">
        <w:rPr>
          <w:lang w:val="en-US"/>
        </w:rPr>
        <w:t>difference</w:t>
      </w:r>
      <w:r w:rsidR="005D3E32">
        <w:t>»</w:t>
      </w:r>
    </w:p>
    <w:p w14:paraId="50C2B9ED" w14:textId="77777777" w:rsidR="005D3E32" w:rsidRDefault="005D3E32" w:rsidP="005D3E32">
      <w:pPr>
        <w:pStyle w:val="a3"/>
      </w:pPr>
    </w:p>
    <w:p w14:paraId="1F5A3526" w14:textId="072D4E65" w:rsidR="003A4780" w:rsidRDefault="005D3E32">
      <w:r w:rsidRPr="005D3E32">
        <w:rPr>
          <w:noProof/>
        </w:rPr>
        <w:drawing>
          <wp:inline distT="0" distB="0" distL="0" distR="0" wp14:anchorId="7025360E" wp14:editId="09BF1728">
            <wp:extent cx="4637640" cy="1821051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1122" cy="183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31CBA" w14:textId="4CC8C1D0" w:rsidR="00FC2D33" w:rsidRDefault="00FC2D33"/>
    <w:p w14:paraId="51B5235D" w14:textId="1592DC97" w:rsidR="00FC2D33" w:rsidRDefault="00FC2D33"/>
    <w:p w14:paraId="0CD4DAD5" w14:textId="17D4E76E" w:rsidR="00FC2D33" w:rsidRDefault="00FC2D33"/>
    <w:p w14:paraId="1B61764A" w14:textId="0503A5E4" w:rsidR="005D3E32" w:rsidRDefault="005D3E32" w:rsidP="005D3E32">
      <w:pPr>
        <w:pStyle w:val="a3"/>
        <w:numPr>
          <w:ilvl w:val="0"/>
          <w:numId w:val="2"/>
        </w:numPr>
      </w:pPr>
      <w:r>
        <w:lastRenderedPageBreak/>
        <w:t>3.</w:t>
      </w:r>
      <w:r w:rsidRPr="005D3E32">
        <w:t xml:space="preserve"> </w:t>
      </w:r>
      <w:r>
        <w:t>В дальнейшей работе расширяется банк лексических единиц, описательных прилагательных, слов, выражающих чувства и эмоции, оценочные суждения.</w:t>
      </w:r>
    </w:p>
    <w:p w14:paraId="04EC0526" w14:textId="63AA589F" w:rsidR="00FC2D33" w:rsidRDefault="00FC2D33"/>
    <w:p w14:paraId="1916C453" w14:textId="683A558B" w:rsidR="005D3E32" w:rsidRDefault="005D3E32">
      <w:r w:rsidRPr="005D3E32">
        <w:rPr>
          <w:noProof/>
        </w:rPr>
        <w:drawing>
          <wp:inline distT="0" distB="0" distL="0" distR="0" wp14:anchorId="20F0AA89" wp14:editId="0706D758">
            <wp:extent cx="5700201" cy="320624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3205" cy="320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D10CC" w14:textId="170FD54D" w:rsidR="00FC2D33" w:rsidRDefault="00FC2D33"/>
    <w:p w14:paraId="386CC6FB" w14:textId="0430ECF5" w:rsidR="005D3E32" w:rsidRDefault="005D3E32">
      <w:r>
        <w:t>4.Для развития причинно- следственных связей, умения отбирать аргументы и доказывать свое мнение используются следующие упражнения.</w:t>
      </w:r>
      <w:r w:rsidRPr="005D3E32">
        <w:rPr>
          <w:noProof/>
        </w:rPr>
        <w:drawing>
          <wp:inline distT="0" distB="0" distL="0" distR="0" wp14:anchorId="134289A4" wp14:editId="1A1CFB74">
            <wp:extent cx="5940425" cy="334137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F2009" w14:textId="0711D120" w:rsidR="005D3E32" w:rsidRDefault="005D3E32">
      <w:r>
        <w:t>5. Для продуцирования собственного речевого осознанного высказывания учащимся предлагается закончить предложения. Имеющие спорный или многократный вариант ответа.</w:t>
      </w:r>
    </w:p>
    <w:p w14:paraId="72409CFF" w14:textId="1AD2060F" w:rsidR="005D3E32" w:rsidRDefault="005D3E32">
      <w:r w:rsidRPr="005D3E32">
        <w:rPr>
          <w:noProof/>
        </w:rPr>
        <w:lastRenderedPageBreak/>
        <w:drawing>
          <wp:inline distT="0" distB="0" distL="0" distR="0" wp14:anchorId="35ACD2AB" wp14:editId="68CC850B">
            <wp:extent cx="5940425" cy="334137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F2054" w14:textId="3DB94806" w:rsidR="00191C0B" w:rsidRDefault="00191C0B">
      <w:r>
        <w:t>Использованная литература:</w:t>
      </w:r>
    </w:p>
    <w:p w14:paraId="35B855C2" w14:textId="7BBED089" w:rsidR="00191C0B" w:rsidRPr="00191C0B" w:rsidRDefault="00191C0B" w:rsidP="00191C0B">
      <w:pPr>
        <w:pStyle w:val="futurismarkdown-listitem"/>
        <w:numPr>
          <w:ilvl w:val="0"/>
          <w:numId w:val="4"/>
        </w:numPr>
        <w:shd w:val="clear" w:color="auto" w:fill="FFFFFF"/>
        <w:spacing w:after="120" w:afterAutospacing="0" w:line="330" w:lineRule="atLeast"/>
        <w:ind w:left="0"/>
        <w:rPr>
          <w:rFonts w:ascii="YS Text" w:hAnsi="YS Text"/>
          <w:color w:val="333333"/>
        </w:rPr>
      </w:pPr>
      <w:proofErr w:type="spellStart"/>
      <w:r w:rsidRPr="00191C0B">
        <w:rPr>
          <w:rStyle w:val="a4"/>
          <w:rFonts w:ascii="YS Text" w:hAnsi="YS Text"/>
          <w:b w:val="0"/>
          <w:color w:val="333333"/>
        </w:rPr>
        <w:t>Царькова</w:t>
      </w:r>
      <w:proofErr w:type="spellEnd"/>
      <w:r w:rsidRPr="00191C0B">
        <w:rPr>
          <w:rStyle w:val="a4"/>
          <w:rFonts w:ascii="YS Text" w:hAnsi="YS Text"/>
          <w:b w:val="0"/>
          <w:color w:val="333333"/>
        </w:rPr>
        <w:t xml:space="preserve"> В. Б.</w:t>
      </w:r>
      <w:r w:rsidRPr="00191C0B">
        <w:rPr>
          <w:rFonts w:ascii="YS Text" w:hAnsi="YS Text"/>
          <w:color w:val="333333"/>
        </w:rPr>
        <w:t> Речевые упражнения в английском языке. — М.: Просвещение, 1980.</w:t>
      </w:r>
    </w:p>
    <w:p w14:paraId="0FC1D9ED" w14:textId="080CEB65" w:rsidR="00191C0B" w:rsidRPr="00191C0B" w:rsidRDefault="00191C0B" w:rsidP="00191C0B">
      <w:pPr>
        <w:shd w:val="clear" w:color="auto" w:fill="FFFFFF"/>
        <w:spacing w:before="100" w:beforeAutospacing="1" w:after="120" w:line="330" w:lineRule="atLeast"/>
        <w:rPr>
          <w:rFonts w:ascii="YS Text" w:eastAsia="Times New Roman" w:hAnsi="YS Text" w:cs="Times New Roman"/>
          <w:color w:val="333333"/>
          <w:sz w:val="24"/>
          <w:szCs w:val="24"/>
          <w:lang w:eastAsia="ru-RU"/>
        </w:rPr>
      </w:pPr>
      <w:proofErr w:type="spellStart"/>
      <w:r w:rsidRPr="00191C0B">
        <w:rPr>
          <w:rFonts w:ascii="YS Text" w:eastAsia="Times New Roman" w:hAnsi="YS Text" w:cs="Times New Roman"/>
          <w:bCs/>
          <w:color w:val="333333"/>
          <w:sz w:val="24"/>
          <w:szCs w:val="24"/>
          <w:lang w:eastAsia="ru-RU"/>
        </w:rPr>
        <w:t>Тогулева</w:t>
      </w:r>
      <w:proofErr w:type="spellEnd"/>
      <w:r w:rsidRPr="00191C0B">
        <w:rPr>
          <w:rFonts w:ascii="YS Text" w:eastAsia="Times New Roman" w:hAnsi="YS Text" w:cs="Times New Roman"/>
          <w:bCs/>
          <w:color w:val="333333"/>
          <w:sz w:val="24"/>
          <w:szCs w:val="24"/>
          <w:lang w:eastAsia="ru-RU"/>
        </w:rPr>
        <w:t xml:space="preserve"> Э. Г.</w:t>
      </w:r>
      <w:r w:rsidRPr="00191C0B">
        <w:rPr>
          <w:rFonts w:ascii="YS Text" w:eastAsia="Times New Roman" w:hAnsi="YS Text" w:cs="Times New Roman"/>
          <w:color w:val="333333"/>
          <w:sz w:val="24"/>
          <w:szCs w:val="24"/>
          <w:lang w:eastAsia="ru-RU"/>
        </w:rPr>
        <w:t xml:space="preserve"> Вовлечение учащихся в речевую деятельность. Использование языковых опор // Народная </w:t>
      </w:r>
      <w:proofErr w:type="spellStart"/>
      <w:r w:rsidRPr="00191C0B">
        <w:rPr>
          <w:rFonts w:ascii="YS Text" w:eastAsia="Times New Roman" w:hAnsi="YS Text" w:cs="Times New Roman"/>
          <w:color w:val="333333"/>
          <w:sz w:val="24"/>
          <w:szCs w:val="24"/>
          <w:lang w:eastAsia="ru-RU"/>
        </w:rPr>
        <w:t>асвета</w:t>
      </w:r>
      <w:proofErr w:type="spellEnd"/>
      <w:r w:rsidRPr="00191C0B">
        <w:rPr>
          <w:rFonts w:ascii="YS Text" w:eastAsia="Times New Roman" w:hAnsi="YS Text" w:cs="Times New Roman"/>
          <w:color w:val="333333"/>
          <w:sz w:val="24"/>
          <w:szCs w:val="24"/>
          <w:lang w:eastAsia="ru-RU"/>
        </w:rPr>
        <w:t>. — 2007, №5, с. 31–33.</w:t>
      </w:r>
    </w:p>
    <w:p w14:paraId="24CD1A63" w14:textId="77777777" w:rsidR="00191C0B" w:rsidRPr="00191C0B" w:rsidRDefault="00191C0B" w:rsidP="00191C0B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34343C"/>
          <w:sz w:val="23"/>
          <w:szCs w:val="23"/>
          <w:lang w:eastAsia="ru-RU"/>
        </w:rPr>
      </w:pPr>
      <w:proofErr w:type="spellStart"/>
      <w:r w:rsidRPr="00191C0B">
        <w:rPr>
          <w:rFonts w:ascii="YS Text" w:eastAsia="Times New Roman" w:hAnsi="YS Text" w:cs="Times New Roman"/>
          <w:color w:val="34343C"/>
          <w:sz w:val="23"/>
          <w:szCs w:val="23"/>
          <w:lang w:eastAsia="ru-RU"/>
        </w:rPr>
        <w:t>Маслыко</w:t>
      </w:r>
      <w:proofErr w:type="spellEnd"/>
      <w:r w:rsidRPr="00191C0B">
        <w:rPr>
          <w:rFonts w:ascii="YS Text" w:eastAsia="Times New Roman" w:hAnsi="YS Text" w:cs="Times New Roman"/>
          <w:color w:val="34343C"/>
          <w:sz w:val="23"/>
          <w:szCs w:val="23"/>
          <w:lang w:eastAsia="ru-RU"/>
        </w:rPr>
        <w:t>, Е.А. Настольная книга преподавателя иностранного языка:</w:t>
      </w:r>
    </w:p>
    <w:p w14:paraId="6B7A119E" w14:textId="77777777" w:rsidR="00191C0B" w:rsidRPr="00191C0B" w:rsidRDefault="00191C0B" w:rsidP="00191C0B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34343C"/>
          <w:sz w:val="23"/>
          <w:szCs w:val="23"/>
          <w:lang w:eastAsia="ru-RU"/>
        </w:rPr>
      </w:pPr>
      <w:r w:rsidRPr="00191C0B">
        <w:rPr>
          <w:rFonts w:ascii="YS Text" w:eastAsia="Times New Roman" w:hAnsi="YS Text" w:cs="Times New Roman"/>
          <w:color w:val="34343C"/>
          <w:sz w:val="23"/>
          <w:szCs w:val="23"/>
          <w:lang w:eastAsia="ru-RU"/>
        </w:rPr>
        <w:t xml:space="preserve">справочное пособие/Е.А. </w:t>
      </w:r>
      <w:proofErr w:type="spellStart"/>
      <w:r w:rsidRPr="00191C0B">
        <w:rPr>
          <w:rFonts w:ascii="YS Text" w:eastAsia="Times New Roman" w:hAnsi="YS Text" w:cs="Times New Roman"/>
          <w:color w:val="34343C"/>
          <w:sz w:val="23"/>
          <w:szCs w:val="23"/>
          <w:lang w:eastAsia="ru-RU"/>
        </w:rPr>
        <w:t>Маслыко</w:t>
      </w:r>
      <w:proofErr w:type="spellEnd"/>
      <w:r w:rsidRPr="00191C0B">
        <w:rPr>
          <w:rFonts w:ascii="YS Text" w:eastAsia="Times New Roman" w:hAnsi="YS Text" w:cs="Times New Roman"/>
          <w:color w:val="34343C"/>
          <w:sz w:val="23"/>
          <w:szCs w:val="23"/>
          <w:lang w:eastAsia="ru-RU"/>
        </w:rPr>
        <w:t>. — Минск: Высшая школа, 2008 —</w:t>
      </w:r>
    </w:p>
    <w:p w14:paraId="4502C971" w14:textId="16F6D563" w:rsidR="00191C0B" w:rsidRDefault="00191C0B" w:rsidP="00191C0B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34343C"/>
          <w:sz w:val="23"/>
          <w:szCs w:val="23"/>
          <w:lang w:eastAsia="ru-RU"/>
        </w:rPr>
      </w:pPr>
      <w:r w:rsidRPr="00191C0B">
        <w:rPr>
          <w:rFonts w:ascii="YS Text" w:eastAsia="Times New Roman" w:hAnsi="YS Text" w:cs="Times New Roman"/>
          <w:color w:val="34343C"/>
          <w:sz w:val="23"/>
          <w:szCs w:val="23"/>
          <w:lang w:eastAsia="ru-RU"/>
        </w:rPr>
        <w:t>445с.</w:t>
      </w:r>
    </w:p>
    <w:p w14:paraId="1664E892" w14:textId="36F55A01" w:rsidR="00191C0B" w:rsidRPr="00191C0B" w:rsidRDefault="00191C0B" w:rsidP="00191C0B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34343C"/>
          <w:sz w:val="23"/>
          <w:szCs w:val="23"/>
          <w:lang w:eastAsia="ru-RU"/>
        </w:rPr>
      </w:pPr>
      <w:r>
        <w:rPr>
          <w:rFonts w:ascii="YS Text" w:eastAsia="Times New Roman" w:hAnsi="YS Text" w:cs="Times New Roman"/>
          <w:color w:val="34343C"/>
          <w:sz w:val="23"/>
          <w:szCs w:val="23"/>
          <w:lang w:eastAsia="ru-RU"/>
        </w:rPr>
        <w:t xml:space="preserve">Вербицкая М.В., Басова И.А. Английский язык. Методические указания. ФИПИ, 2025 </w:t>
      </w:r>
    </w:p>
    <w:p w14:paraId="72AF33AA" w14:textId="77777777" w:rsidR="00191C0B" w:rsidRPr="00191C0B" w:rsidRDefault="00191C0B" w:rsidP="00191C0B">
      <w:pPr>
        <w:shd w:val="clear" w:color="auto" w:fill="FFFFFF"/>
        <w:spacing w:before="100" w:beforeAutospacing="1" w:after="120" w:line="330" w:lineRule="atLeast"/>
        <w:rPr>
          <w:rFonts w:ascii="YS Text" w:eastAsia="Times New Roman" w:hAnsi="YS Text" w:cs="Times New Roman"/>
          <w:color w:val="333333"/>
          <w:sz w:val="24"/>
          <w:szCs w:val="24"/>
          <w:lang w:eastAsia="ru-RU"/>
        </w:rPr>
      </w:pPr>
    </w:p>
    <w:p w14:paraId="62530889" w14:textId="77777777" w:rsidR="00191C0B" w:rsidRDefault="00191C0B" w:rsidP="00191C0B">
      <w:pPr>
        <w:pStyle w:val="futurismarkdown-listitem"/>
        <w:numPr>
          <w:ilvl w:val="0"/>
          <w:numId w:val="4"/>
        </w:numPr>
        <w:shd w:val="clear" w:color="auto" w:fill="FFFFFF"/>
        <w:spacing w:after="120" w:afterAutospacing="0" w:line="330" w:lineRule="atLeast"/>
        <w:ind w:left="0"/>
        <w:rPr>
          <w:rFonts w:ascii="YS Text" w:hAnsi="YS Text"/>
          <w:color w:val="333333"/>
        </w:rPr>
      </w:pPr>
    </w:p>
    <w:p w14:paraId="341668AA" w14:textId="77777777" w:rsidR="00191C0B" w:rsidRDefault="00191C0B"/>
    <w:sectPr w:rsidR="00191C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S Tex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903E2C"/>
    <w:multiLevelType w:val="multilevel"/>
    <w:tmpl w:val="B60A2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815A92"/>
    <w:multiLevelType w:val="multilevel"/>
    <w:tmpl w:val="DAFEC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F91782"/>
    <w:multiLevelType w:val="multilevel"/>
    <w:tmpl w:val="32F8C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A603921"/>
    <w:multiLevelType w:val="hybridMultilevel"/>
    <w:tmpl w:val="E3885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FE2A8F"/>
    <w:multiLevelType w:val="hybridMultilevel"/>
    <w:tmpl w:val="81E25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033"/>
    <w:rsid w:val="00142033"/>
    <w:rsid w:val="00191C0B"/>
    <w:rsid w:val="00306C45"/>
    <w:rsid w:val="003A4780"/>
    <w:rsid w:val="00574D92"/>
    <w:rsid w:val="005D3E32"/>
    <w:rsid w:val="00BA7AC5"/>
    <w:rsid w:val="00C13553"/>
    <w:rsid w:val="00D17888"/>
    <w:rsid w:val="00F2264B"/>
    <w:rsid w:val="00F52724"/>
    <w:rsid w:val="00FC2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EE576"/>
  <w15:chartTrackingRefBased/>
  <w15:docId w15:val="{55877C05-B902-4A26-99B8-06B989D1F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2724"/>
    <w:pPr>
      <w:ind w:left="720"/>
      <w:contextualSpacing/>
    </w:pPr>
  </w:style>
  <w:style w:type="paragraph" w:customStyle="1" w:styleId="futurismarkdown-listitem">
    <w:name w:val="futurismarkdown-listitem"/>
    <w:basedOn w:val="a"/>
    <w:rsid w:val="00191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91C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7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5F8DEE-2CDD-4A6E-8783-824528C7F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511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 Никулица</dc:creator>
  <cp:keywords/>
  <dc:description/>
  <cp:lastModifiedBy>Irina Nikulitsa</cp:lastModifiedBy>
  <cp:revision>8</cp:revision>
  <dcterms:created xsi:type="dcterms:W3CDTF">2022-04-09T14:51:00Z</dcterms:created>
  <dcterms:modified xsi:type="dcterms:W3CDTF">2025-06-27T16:38:00Z</dcterms:modified>
</cp:coreProperties>
</file>