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0A579E" w:rsidRDefault="00E93B97" w:rsidP="000A579E">
      <w:pPr>
        <w:spacing w:after="0"/>
        <w:jc w:val="center"/>
        <w:rPr>
          <w:b/>
          <w:bCs/>
        </w:rPr>
      </w:pPr>
      <w:r w:rsidRPr="000A579E">
        <w:rPr>
          <w:b/>
          <w:bCs/>
        </w:rPr>
        <w:t>Методы пов</w:t>
      </w:r>
      <w:r w:rsidR="00DF789C">
        <w:rPr>
          <w:b/>
          <w:bCs/>
        </w:rPr>
        <w:t>ышения качества подготовки к ОГЭ</w:t>
      </w:r>
      <w:r w:rsidRPr="000A579E">
        <w:rPr>
          <w:b/>
          <w:bCs/>
        </w:rPr>
        <w:t xml:space="preserve"> по обществознанию.</w:t>
      </w:r>
    </w:p>
    <w:p w:rsidR="000A579E" w:rsidRPr="000A579E" w:rsidRDefault="00E93B97" w:rsidP="000A579E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E93B97">
        <w:rPr>
          <w:color w:val="000000"/>
          <w:szCs w:val="28"/>
        </w:rPr>
        <w:t>дним из главных критериев оценки работы каждой школы в настоящее время является не только подготовка успешно социализированного выпускника, но и результат сдачи выпускниками ОГЭ.</w:t>
      </w:r>
      <w:r w:rsidR="000A579E" w:rsidRPr="000A579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0A579E" w:rsidRPr="000A579E">
        <w:rPr>
          <w:color w:val="000000"/>
          <w:szCs w:val="28"/>
        </w:rPr>
        <w:t>Всем известно, что при одном недельном часе по обществознанию подготовить выпускников  к ОГЭ достаточно сложно.</w:t>
      </w:r>
    </w:p>
    <w:p w:rsidR="000A579E" w:rsidRPr="000A579E" w:rsidRDefault="000A579E" w:rsidP="000A579E">
      <w:pPr>
        <w:spacing w:after="0"/>
        <w:ind w:firstLine="709"/>
        <w:jc w:val="both"/>
        <w:rPr>
          <w:color w:val="000000"/>
          <w:szCs w:val="28"/>
        </w:rPr>
      </w:pPr>
      <w:r w:rsidRPr="000A579E">
        <w:rPr>
          <w:color w:val="000000"/>
          <w:szCs w:val="28"/>
        </w:rPr>
        <w:t xml:space="preserve">Практика работы </w:t>
      </w:r>
      <w:r>
        <w:rPr>
          <w:color w:val="000000"/>
          <w:szCs w:val="28"/>
        </w:rPr>
        <w:t>говорит</w:t>
      </w:r>
      <w:r w:rsidRPr="000A579E">
        <w:rPr>
          <w:color w:val="000000"/>
          <w:szCs w:val="28"/>
        </w:rPr>
        <w:t xml:space="preserve"> о ряде проблем в преподавании и подготовке учащихся к ОГЭ по обществознанию.</w:t>
      </w:r>
    </w:p>
    <w:p w:rsidR="000A579E" w:rsidRPr="000A579E" w:rsidRDefault="000A579E" w:rsidP="000A579E">
      <w:pPr>
        <w:spacing w:after="0"/>
        <w:ind w:firstLine="709"/>
        <w:jc w:val="both"/>
        <w:rPr>
          <w:color w:val="000000"/>
          <w:szCs w:val="28"/>
        </w:rPr>
      </w:pPr>
      <w:r w:rsidRPr="000A579E">
        <w:rPr>
          <w:color w:val="000000"/>
          <w:szCs w:val="28"/>
        </w:rPr>
        <w:t xml:space="preserve">Главная проблема - </w:t>
      </w:r>
    </w:p>
    <w:p w:rsidR="000A579E" w:rsidRPr="000A579E" w:rsidRDefault="000A579E" w:rsidP="000A579E">
      <w:pPr>
        <w:spacing w:after="0"/>
        <w:ind w:firstLine="709"/>
        <w:jc w:val="both"/>
        <w:rPr>
          <w:color w:val="000000"/>
          <w:szCs w:val="28"/>
        </w:rPr>
      </w:pPr>
      <w:r w:rsidRPr="000A579E">
        <w:rPr>
          <w:color w:val="000000"/>
          <w:szCs w:val="28"/>
        </w:rPr>
        <w:t xml:space="preserve"> обществознание является комплексной дисциплиной, требующей обширной подготовки по ряду предметов: праву, экономике, политологии, социологии, философии, социальной психологии. Поэтому затруднения в подготовке к экзамену связаны со сложностью теоретического материала некоторых тем, недостаточно полным отражением элементов содержания в отдельных учебниках по обществознанию, дефицитом времени на их изучение.</w:t>
      </w:r>
    </w:p>
    <w:p w:rsidR="00E93B97" w:rsidRPr="005E093A" w:rsidRDefault="000A579E" w:rsidP="005E093A">
      <w:pPr>
        <w:spacing w:after="0"/>
        <w:ind w:firstLine="709"/>
        <w:jc w:val="both"/>
        <w:rPr>
          <w:color w:val="000000"/>
          <w:szCs w:val="28"/>
        </w:rPr>
      </w:pPr>
      <w:r w:rsidRPr="000A579E">
        <w:rPr>
          <w:color w:val="000000"/>
          <w:szCs w:val="28"/>
        </w:rPr>
        <w:t xml:space="preserve">      На преподавание предмета «обществознание» в учебном плане отведено 34 часа в год (1 час в неделю), что не даёт возможности выделить на уроке дополнительное время на практикумы, и уроки</w:t>
      </w:r>
      <w:r>
        <w:rPr>
          <w:color w:val="000000"/>
          <w:szCs w:val="28"/>
        </w:rPr>
        <w:t>-</w:t>
      </w:r>
      <w:r w:rsidRPr="000A579E">
        <w:rPr>
          <w:color w:val="000000"/>
          <w:szCs w:val="28"/>
        </w:rPr>
        <w:t>коррекции, уроки обобщения. И это ещё одна дополнительная трудность.</w:t>
      </w:r>
    </w:p>
    <w:p w:rsidR="00426270" w:rsidRPr="00426270" w:rsidRDefault="00E93B97" w:rsidP="00426270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Почти к</w:t>
      </w:r>
      <w:r w:rsidRPr="00C86EDF">
        <w:rPr>
          <w:color w:val="000000"/>
          <w:szCs w:val="28"/>
        </w:rPr>
        <w:t xml:space="preserve">аждый </w:t>
      </w:r>
      <w:r>
        <w:rPr>
          <w:color w:val="000000"/>
          <w:szCs w:val="28"/>
        </w:rPr>
        <w:t>год мои ученики</w:t>
      </w:r>
      <w:r w:rsidRPr="00C86EDF">
        <w:rPr>
          <w:color w:val="000000"/>
          <w:szCs w:val="28"/>
        </w:rPr>
        <w:t xml:space="preserve"> сдают ОГЭ по обществознанию.</w:t>
      </w:r>
      <w:r>
        <w:rPr>
          <w:color w:val="000000"/>
          <w:szCs w:val="28"/>
        </w:rPr>
        <w:t xml:space="preserve"> </w:t>
      </w:r>
      <w:r w:rsidR="00426270" w:rsidRPr="00426270">
        <w:rPr>
          <w:color w:val="000000"/>
          <w:szCs w:val="28"/>
        </w:rPr>
        <w:t>Меня, как учи</w:t>
      </w:r>
      <w:r w:rsidR="00426270" w:rsidRPr="00426270">
        <w:rPr>
          <w:color w:val="000000"/>
          <w:szCs w:val="28"/>
        </w:rPr>
        <w:softHyphen/>
        <w:t xml:space="preserve">теля обществознания, волнует то, как </w:t>
      </w:r>
      <w:r w:rsidR="00B91C4D">
        <w:rPr>
          <w:color w:val="000000"/>
          <w:szCs w:val="28"/>
        </w:rPr>
        <w:t xml:space="preserve">они </w:t>
      </w:r>
      <w:r w:rsidR="00426270" w:rsidRPr="00426270">
        <w:rPr>
          <w:color w:val="000000"/>
          <w:szCs w:val="28"/>
        </w:rPr>
        <w:t>сдадут ОГЭ. Конечно, кроме учительского труда дол</w:t>
      </w:r>
      <w:r w:rsidR="00426270" w:rsidRPr="00426270">
        <w:rPr>
          <w:color w:val="000000"/>
          <w:szCs w:val="28"/>
        </w:rPr>
        <w:softHyphen/>
        <w:t>жен быть приложен труд ребёнка и труд родителей. Таким образом успех ученика на экзамене зависит: от учителя, контроля со стороны родителей и систематизированной работы ученика.</w:t>
      </w:r>
    </w:p>
    <w:p w:rsidR="00426270" w:rsidRPr="00426270" w:rsidRDefault="00426270" w:rsidP="00426270">
      <w:pPr>
        <w:spacing w:after="0"/>
        <w:ind w:firstLine="709"/>
        <w:jc w:val="both"/>
        <w:rPr>
          <w:color w:val="000000"/>
          <w:szCs w:val="28"/>
        </w:rPr>
      </w:pPr>
      <w:r w:rsidRPr="00426270">
        <w:rPr>
          <w:color w:val="000000"/>
          <w:szCs w:val="28"/>
        </w:rPr>
        <w:t>Мне, как и многим другим учителям обществознания, приходиться искать новые способы по подготовке учащихся к экзамену. В итоге используя и классические походы в плане подготовки выпускников, так и учитывая новые веяния, мне в определённой степени удалось сформировать свою систему подготовки к итоговой аттестации.</w:t>
      </w:r>
    </w:p>
    <w:p w:rsidR="00426270" w:rsidRPr="00426270" w:rsidRDefault="00426270" w:rsidP="00426270">
      <w:pPr>
        <w:spacing w:after="0"/>
        <w:ind w:firstLine="709"/>
        <w:jc w:val="both"/>
        <w:rPr>
          <w:color w:val="000000"/>
          <w:szCs w:val="28"/>
        </w:rPr>
      </w:pPr>
      <w:r w:rsidRPr="00426270">
        <w:rPr>
          <w:color w:val="000000"/>
          <w:szCs w:val="28"/>
        </w:rPr>
        <w:t>Для подготовки к экзаменам я использую следующие пособия и сайты: ОГЭ. Обществознание:</w:t>
      </w:r>
      <w:r w:rsidR="002B34F7">
        <w:rPr>
          <w:color w:val="000000"/>
          <w:szCs w:val="28"/>
        </w:rPr>
        <w:t xml:space="preserve"> </w:t>
      </w:r>
      <w:r w:rsidRPr="00426270">
        <w:rPr>
          <w:color w:val="000000"/>
          <w:szCs w:val="28"/>
        </w:rPr>
        <w:t xml:space="preserve">типовые </w:t>
      </w:r>
      <w:r w:rsidR="00601D9C" w:rsidRPr="00426270">
        <w:rPr>
          <w:color w:val="000000"/>
          <w:szCs w:val="28"/>
        </w:rPr>
        <w:t>экзаменационные</w:t>
      </w:r>
      <w:r w:rsidRPr="00426270">
        <w:rPr>
          <w:color w:val="000000"/>
          <w:szCs w:val="28"/>
        </w:rPr>
        <w:t xml:space="preserve"> варианты: 30 вариантов / О.А.Котова, </w:t>
      </w:r>
      <w:proofErr w:type="spellStart"/>
      <w:r w:rsidRPr="00426270">
        <w:rPr>
          <w:color w:val="000000"/>
          <w:szCs w:val="28"/>
        </w:rPr>
        <w:t>Т.Е.Лискова.-М</w:t>
      </w:r>
      <w:proofErr w:type="spellEnd"/>
      <w:r w:rsidRPr="00426270">
        <w:rPr>
          <w:color w:val="000000"/>
          <w:szCs w:val="28"/>
        </w:rPr>
        <w:t xml:space="preserve">.: Издательство «Национальное образование»,2021; </w:t>
      </w:r>
    </w:p>
    <w:p w:rsidR="00426270" w:rsidRPr="00426270" w:rsidRDefault="00426270" w:rsidP="00426270">
      <w:pPr>
        <w:spacing w:after="0"/>
        <w:ind w:firstLine="709"/>
        <w:jc w:val="both"/>
      </w:pPr>
      <w:r w:rsidRPr="00426270">
        <w:t>Данный курс создан авторским коллективом из числа членов Федеральной комиссии по разработке контрольно-измерительных материалов.</w:t>
      </w:r>
    </w:p>
    <w:p w:rsidR="00426270" w:rsidRDefault="00426270" w:rsidP="00426270">
      <w:pPr>
        <w:spacing w:after="0"/>
        <w:ind w:firstLine="709"/>
        <w:jc w:val="both"/>
      </w:pPr>
      <w:r w:rsidRPr="00426270">
        <w:t xml:space="preserve">ФИПИ –открытый банк заданий по обществознанию-http://oge.fipi.ru/os/xmodules/qprint/index.php; Сдам ГИА-Решу ОГЭ </w:t>
      </w:r>
      <w:hyperlink r:id="rId6" w:history="1">
        <w:r w:rsidR="00575CE7" w:rsidRPr="00103FF5">
          <w:rPr>
            <w:rStyle w:val="a4"/>
          </w:rPr>
          <w:t>https://soc-oge.sdamgia.ru/</w:t>
        </w:r>
      </w:hyperlink>
      <w:r w:rsidRPr="00426270">
        <w:t xml:space="preserve">). 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Как же пополнить багаж знаний по предмету? Проведение консультаций помогает восполнить </w:t>
      </w:r>
      <w:r w:rsidR="002B34F7" w:rsidRPr="00575CE7">
        <w:t>пробелы знаний</w:t>
      </w:r>
      <w:r w:rsidRPr="00575CE7">
        <w:t xml:space="preserve"> по той или иной теме.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В начале </w:t>
      </w:r>
      <w:r w:rsidR="002B34F7" w:rsidRPr="00575CE7">
        <w:t>учебного года в</w:t>
      </w:r>
      <w:r w:rsidRPr="00575CE7">
        <w:t xml:space="preserve"> 9-х </w:t>
      </w:r>
      <w:r w:rsidR="002B34F7" w:rsidRPr="00575CE7">
        <w:t>классах проводится входная</w:t>
      </w:r>
      <w:r w:rsidRPr="00575CE7">
        <w:t xml:space="preserve"> контрольная работа в форме ОГЭ, по ее итогам выявляются ученики, которые не справились с работой. Формируется т.н. «группа риска», с такой категорией </w:t>
      </w:r>
      <w:r w:rsidRPr="00575CE7">
        <w:lastRenderedPageBreak/>
        <w:t xml:space="preserve">учеников проводится дополнительная работа: консультации для всей группы </w:t>
      </w:r>
      <w:r w:rsidR="002B34F7" w:rsidRPr="00575CE7">
        <w:t>и индивидуальные</w:t>
      </w:r>
      <w:r w:rsidRPr="00575CE7">
        <w:t xml:space="preserve"> консультации.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Начинаю свою работу с </w:t>
      </w:r>
      <w:r w:rsidR="002B34F7" w:rsidRPr="00575CE7">
        <w:t>ознакомления документов</w:t>
      </w:r>
      <w:r w:rsidRPr="00575CE7">
        <w:t>, определяющие структуру и содержание контрольных измерительных материалов основного государственного экзамена 202</w:t>
      </w:r>
      <w:r w:rsidR="00B91C4D">
        <w:t>2</w:t>
      </w:r>
      <w:r w:rsidRPr="00575CE7">
        <w:t xml:space="preserve"> года: 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— кодификаторы элементов содержания и требований к уровню подготовки обучающихся, освоивших основные общеобразовательные программы основного общего образования; 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— спецификации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образования;</w:t>
      </w:r>
    </w:p>
    <w:p w:rsidR="00575CE7" w:rsidRDefault="00575CE7" w:rsidP="00575CE7">
      <w:pPr>
        <w:spacing w:after="0"/>
        <w:ind w:firstLine="709"/>
        <w:jc w:val="both"/>
      </w:pPr>
      <w:r w:rsidRPr="00575CE7">
        <w:t xml:space="preserve"> — демонстрационные варианты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образования.</w:t>
      </w:r>
    </w:p>
    <w:p w:rsidR="000A579E" w:rsidRPr="000A579E" w:rsidRDefault="000A579E" w:rsidP="000A579E">
      <w:pPr>
        <w:spacing w:after="0"/>
        <w:ind w:firstLine="709"/>
        <w:jc w:val="both"/>
      </w:pPr>
      <w:r w:rsidRPr="000A579E">
        <w:t>Следующий этап в работе – это решение демонстрационных версий одного из вариантов работ, чтобы понять, по каким темам есть существенные пробелы. Ребят знаком</w:t>
      </w:r>
      <w:r w:rsidR="00B91C4D">
        <w:t>лю</w:t>
      </w:r>
      <w:r w:rsidRPr="000A579E">
        <w:t xml:space="preserve"> с дополнительной литературой: сборники, справочники, интернет-ресурсы.</w:t>
      </w:r>
    </w:p>
    <w:p w:rsidR="000A579E" w:rsidRPr="000A579E" w:rsidRDefault="000A579E" w:rsidP="000A579E">
      <w:pPr>
        <w:spacing w:after="0"/>
        <w:ind w:firstLine="709"/>
        <w:jc w:val="both"/>
      </w:pPr>
      <w:r w:rsidRPr="000A579E">
        <w:t xml:space="preserve">  Я считаю, что основную работу в подготовке к экзамену следует строить на основе повторения материала. </w:t>
      </w:r>
      <w:r w:rsidR="00B91C4D">
        <w:t>Мы активно</w:t>
      </w:r>
      <w:r w:rsidRPr="000A579E">
        <w:t xml:space="preserve"> использ</w:t>
      </w:r>
      <w:r w:rsidR="00AF31EF">
        <w:t>уем</w:t>
      </w:r>
      <w:r w:rsidRPr="000A579E">
        <w:t xml:space="preserve"> учебники за предыдущие классы как основной источник информации. После решения каждого тренировочного материала важно большое внимание уделять разбору заданий, в которых есть ошибки, просмотреть аналогичные задания и отработать их решение.</w:t>
      </w:r>
    </w:p>
    <w:p w:rsidR="000A579E" w:rsidRPr="000A579E" w:rsidRDefault="000A579E" w:rsidP="000A579E">
      <w:pPr>
        <w:spacing w:after="0"/>
        <w:ind w:firstLine="709"/>
        <w:jc w:val="both"/>
      </w:pPr>
      <w:r w:rsidRPr="000A579E">
        <w:t xml:space="preserve">   </w:t>
      </w:r>
      <w:r w:rsidR="00B91C4D">
        <w:t>В</w:t>
      </w:r>
      <w:r w:rsidRPr="000A579E">
        <w:t xml:space="preserve"> ходе подготовки к ОГЭ нацели</w:t>
      </w:r>
      <w:r w:rsidR="00B91C4D">
        <w:t>ваю</w:t>
      </w:r>
      <w:r w:rsidRPr="000A579E">
        <w:t xml:space="preserve"> выпускников учить терминологию и тренироваться мыслить логически – это первая ступенька к успеху на экзамене (я часто провожу терминологические диктанты)</w:t>
      </w:r>
    </w:p>
    <w:p w:rsidR="000A579E" w:rsidRPr="000A579E" w:rsidRDefault="000A579E" w:rsidP="000A579E">
      <w:pPr>
        <w:spacing w:after="0"/>
        <w:ind w:firstLine="709"/>
        <w:jc w:val="both"/>
      </w:pPr>
      <w:r w:rsidRPr="000A579E">
        <w:rPr>
          <w:b/>
          <w:bCs/>
        </w:rPr>
        <w:t xml:space="preserve">   </w:t>
      </w:r>
      <w:r w:rsidRPr="000A579E">
        <w:t xml:space="preserve">Особенно сложными являются задания, где нужно проанализировать статистические данные, определить характер </w:t>
      </w:r>
      <w:r w:rsidR="002B34F7" w:rsidRPr="000A579E">
        <w:t>оценочных суждений</w:t>
      </w:r>
      <w:r w:rsidRPr="000A579E">
        <w:t xml:space="preserve">. Задания второй части, как правило, вызывают больше трудностей, они требуют высокого теоретического уровня подготовки. Все потому, что, как правило, ребята не знают значений каких-либо терминов. </w:t>
      </w:r>
      <w:r w:rsidR="00B91C4D">
        <w:t>Мои ученики ведут</w:t>
      </w:r>
      <w:r w:rsidRPr="000A579E">
        <w:t xml:space="preserve"> отдельную тетрадь-словарь и созда</w:t>
      </w:r>
      <w:r w:rsidR="00B91C4D">
        <w:t>ют</w:t>
      </w:r>
      <w:r w:rsidRPr="000A579E">
        <w:t xml:space="preserve"> список трудных слов.</w:t>
      </w:r>
    </w:p>
    <w:p w:rsidR="000A579E" w:rsidRPr="00575CE7" w:rsidRDefault="000A579E" w:rsidP="00575CE7">
      <w:pPr>
        <w:spacing w:after="0"/>
        <w:ind w:firstLine="709"/>
        <w:jc w:val="both"/>
      </w:pP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Остановлюсь подробнее на заданиях, которые требуют развернутого ответа </w:t>
      </w:r>
      <w:r w:rsidR="002B34F7" w:rsidRPr="00575CE7">
        <w:t>и вызывают</w:t>
      </w:r>
      <w:r w:rsidRPr="00575CE7">
        <w:t xml:space="preserve"> трудности выполнения </w:t>
      </w:r>
      <w:r w:rsidR="002B34F7" w:rsidRPr="00575CE7">
        <w:t>у учеников</w:t>
      </w:r>
      <w:r w:rsidRPr="00575CE7">
        <w:t>.</w:t>
      </w:r>
    </w:p>
    <w:p w:rsidR="007A61A8" w:rsidRDefault="007A61A8" w:rsidP="00575CE7">
      <w:pPr>
        <w:spacing w:after="0"/>
        <w:ind w:firstLine="709"/>
        <w:jc w:val="both"/>
      </w:pP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 </w:t>
      </w:r>
      <w:r w:rsidRPr="00575CE7">
        <w:rPr>
          <w:b/>
        </w:rPr>
        <w:t>Задание 1</w:t>
      </w:r>
      <w:r w:rsidRPr="00575CE7">
        <w:t xml:space="preserve"> – умение понимать: социальные свойства человека, его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</w:t>
      </w:r>
    </w:p>
    <w:p w:rsidR="00575CE7" w:rsidRPr="00575CE7" w:rsidRDefault="00575CE7" w:rsidP="00575CE7">
      <w:pPr>
        <w:spacing w:after="0"/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9570"/>
      </w:tblGrid>
      <w:tr w:rsidR="00575CE7" w:rsidRPr="00575CE7" w:rsidTr="008A6B90">
        <w:tc>
          <w:tcPr>
            <w:tcW w:w="9571" w:type="dxa"/>
          </w:tcPr>
          <w:p w:rsidR="00575CE7" w:rsidRPr="00575CE7" w:rsidRDefault="00575CE7" w:rsidP="005E093A">
            <w:pPr>
              <w:ind w:firstLine="709"/>
              <w:jc w:val="both"/>
            </w:pPr>
            <w:r w:rsidRPr="00575CE7">
              <w:rPr>
                <w:b/>
              </w:rPr>
              <w:lastRenderedPageBreak/>
              <w:t xml:space="preserve">Пример: 1. </w:t>
            </w:r>
            <w:r w:rsidRPr="00575CE7">
              <w:t>Какие два из перечисленных понятий используются в первую очередь при описании</w:t>
            </w:r>
            <w:r w:rsidRPr="00575CE7">
              <w:rPr>
                <w:b/>
              </w:rPr>
              <w:t xml:space="preserve"> экономической сферы общества</w:t>
            </w:r>
            <w:r w:rsidRPr="00575CE7">
              <w:t>? (прошу учеников выделить в своих записях- экономическую сферу общества).</w:t>
            </w:r>
          </w:p>
          <w:p w:rsidR="00575CE7" w:rsidRPr="00575CE7" w:rsidRDefault="00575CE7" w:rsidP="005E093A">
            <w:pPr>
              <w:ind w:firstLine="709"/>
              <w:jc w:val="both"/>
            </w:pPr>
            <w:r w:rsidRPr="00575CE7">
              <w:t>Государство; стратификация; прибыль; власть; издержки производства.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 xml:space="preserve">Выпишите соответствующие понятие и раскройте смысл любого одного из них.  </w:t>
            </w:r>
          </w:p>
          <w:p w:rsidR="00575CE7" w:rsidRPr="00575CE7" w:rsidRDefault="00575CE7" w:rsidP="00575CE7">
            <w:pPr>
              <w:ind w:firstLine="709"/>
              <w:jc w:val="both"/>
              <w:rPr>
                <w:b/>
              </w:rPr>
            </w:pPr>
          </w:p>
        </w:tc>
      </w:tr>
    </w:tbl>
    <w:p w:rsidR="00575CE7" w:rsidRPr="00575CE7" w:rsidRDefault="00575CE7" w:rsidP="000A579E">
      <w:pPr>
        <w:spacing w:after="0"/>
        <w:jc w:val="both"/>
        <w:rPr>
          <w:b/>
        </w:rPr>
      </w:pPr>
    </w:p>
    <w:p w:rsidR="00575CE7" w:rsidRPr="00575CE7" w:rsidRDefault="00575CE7" w:rsidP="00575CE7">
      <w:pPr>
        <w:spacing w:after="0"/>
        <w:ind w:firstLine="709"/>
        <w:jc w:val="both"/>
      </w:pPr>
      <w:r w:rsidRPr="00575CE7">
        <w:rPr>
          <w:b/>
        </w:rPr>
        <w:t>Алгоритм действий</w:t>
      </w:r>
      <w:r w:rsidRPr="00575CE7">
        <w:t>: 1.</w:t>
      </w:r>
      <w:r w:rsidR="000A579E">
        <w:t xml:space="preserve"> </w:t>
      </w:r>
      <w:r w:rsidRPr="00575CE7">
        <w:t>Разбираем критерии к решению задания 1.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2.Записываем в тетрадь пример решения подобного задания.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Ученики вспоминают характерные черты и признаки </w:t>
      </w:r>
      <w:r w:rsidR="002B34F7" w:rsidRPr="00575CE7">
        <w:t>экономической сферы</w:t>
      </w:r>
      <w:r w:rsidRPr="00575CE7">
        <w:t xml:space="preserve"> жизни общества и выбирают соответствующие понятия: прибыль, издержки производства. Делают запись в тетрадь. 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А вот раскрыть смысл понятие сложнее. Для этого </w:t>
      </w:r>
      <w:r w:rsidR="002B34F7" w:rsidRPr="00575CE7">
        <w:t>учениками в</w:t>
      </w:r>
      <w:r w:rsidRPr="00575CE7">
        <w:t xml:space="preserve"> течение года составляется словарик понятий.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Ученики выбирают понятие «прибыль», раскрывают его смысл.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Т.о. выполнив совместно одно задание, ученики самостоятельно могут работать над таким видом заданий, допуская минимум ошибок.</w:t>
      </w:r>
    </w:p>
    <w:p w:rsidR="00575CE7" w:rsidRPr="00575CE7" w:rsidRDefault="00575CE7" w:rsidP="00575CE7">
      <w:pPr>
        <w:spacing w:after="0"/>
        <w:ind w:firstLine="709"/>
        <w:jc w:val="both"/>
      </w:pP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Задание 5,12 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</w:t>
      </w:r>
    </w:p>
    <w:tbl>
      <w:tblPr>
        <w:tblStyle w:val="a5"/>
        <w:tblW w:w="0" w:type="auto"/>
        <w:tblLook w:val="04A0"/>
      </w:tblPr>
      <w:tblGrid>
        <w:gridCol w:w="9209"/>
      </w:tblGrid>
      <w:tr w:rsidR="00575CE7" w:rsidRPr="00575CE7" w:rsidTr="005E093A">
        <w:trPr>
          <w:trHeight w:val="3109"/>
        </w:trPr>
        <w:tc>
          <w:tcPr>
            <w:tcW w:w="9209" w:type="dxa"/>
          </w:tcPr>
          <w:p w:rsidR="00575CE7" w:rsidRPr="00575CE7" w:rsidRDefault="00575CE7" w:rsidP="00575CE7">
            <w:pPr>
              <w:ind w:firstLine="709"/>
              <w:jc w:val="both"/>
            </w:pPr>
            <w:r w:rsidRPr="00575CE7">
              <w:t>Пример:</w:t>
            </w:r>
          </w:p>
          <w:p w:rsidR="00575CE7" w:rsidRPr="00575CE7" w:rsidRDefault="00575CE7" w:rsidP="005E093A">
            <w:pPr>
              <w:ind w:firstLine="709"/>
              <w:jc w:val="both"/>
            </w:pPr>
            <w:r w:rsidRPr="00575CE7">
              <w:t>5.Рассмотрите фотографию.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 xml:space="preserve">Какой </w:t>
            </w:r>
            <w:r w:rsidRPr="00575CE7">
              <w:rPr>
                <w:b/>
              </w:rPr>
              <w:t>вид экономической деятельности</w:t>
            </w:r>
            <w:r w:rsidRPr="00575CE7">
              <w:t xml:space="preserve"> осуществляют члены семьи?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>Используя обществоведческие знания, факты социальной жизни и личный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 xml:space="preserve">социальный опыт, сформулируйте </w:t>
            </w:r>
            <w:r w:rsidRPr="00575CE7">
              <w:rPr>
                <w:b/>
              </w:rPr>
              <w:t>два правила рационального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 xml:space="preserve">осуществления этой деятельности и </w:t>
            </w:r>
            <w:r w:rsidRPr="00575CE7">
              <w:rPr>
                <w:b/>
              </w:rPr>
              <w:t>кратко поясните каждое из правил</w:t>
            </w:r>
            <w:r w:rsidRPr="00575CE7">
              <w:t>.</w:t>
            </w:r>
          </w:p>
          <w:p w:rsidR="00575CE7" w:rsidRPr="00575CE7" w:rsidRDefault="00575CE7" w:rsidP="005E093A">
            <w:pPr>
              <w:ind w:firstLine="709"/>
              <w:jc w:val="both"/>
            </w:pPr>
            <w:r w:rsidRPr="00575CE7">
              <w:t>Ответ запишите на бланке ответов № 2, указав номер задания</w:t>
            </w:r>
          </w:p>
          <w:p w:rsidR="00575CE7" w:rsidRPr="00575CE7" w:rsidRDefault="00575CE7" w:rsidP="00575CE7">
            <w:pPr>
              <w:ind w:firstLine="709"/>
              <w:jc w:val="both"/>
            </w:pPr>
          </w:p>
        </w:tc>
      </w:tr>
    </w:tbl>
    <w:p w:rsidR="00575CE7" w:rsidRPr="00575CE7" w:rsidRDefault="00575CE7" w:rsidP="00575CE7">
      <w:pPr>
        <w:spacing w:after="0"/>
        <w:ind w:firstLine="709"/>
        <w:jc w:val="both"/>
        <w:rPr>
          <w:b/>
        </w:rPr>
      </w:pPr>
    </w:p>
    <w:p w:rsidR="00575CE7" w:rsidRPr="00575CE7" w:rsidRDefault="00575CE7" w:rsidP="00575CE7">
      <w:pPr>
        <w:spacing w:after="0"/>
        <w:ind w:firstLine="709"/>
        <w:jc w:val="both"/>
      </w:pPr>
      <w:r w:rsidRPr="00575CE7">
        <w:rPr>
          <w:b/>
        </w:rPr>
        <w:t>Алгоритм действий</w:t>
      </w:r>
      <w:r w:rsidRPr="00575CE7">
        <w:t>: (см</w:t>
      </w:r>
      <w:proofErr w:type="gramStart"/>
      <w:r w:rsidRPr="00575CE7">
        <w:t>.в</w:t>
      </w:r>
      <w:proofErr w:type="gramEnd"/>
      <w:r w:rsidRPr="00575CE7">
        <w:t>ыше к заданию 1).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Всегда обращаю внимание учеников на условия задания, советую выделять термины, понятия, количество проверяемых </w:t>
      </w:r>
      <w:r w:rsidR="002B34F7" w:rsidRPr="00575CE7">
        <w:t>элементов и</w:t>
      </w:r>
      <w:r w:rsidRPr="00575CE7">
        <w:t xml:space="preserve"> требования по пояснениям. Так ученики не упустят из виду все требования задания в условиях стрессовой ситуации, т.е экзамена.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Ученики записывают в тетрадь вид экономической деятельности, формулируют два правила и поясняют их.</w:t>
      </w:r>
    </w:p>
    <w:p w:rsidR="00575CE7" w:rsidRPr="00575CE7" w:rsidRDefault="00575CE7" w:rsidP="00FC1791">
      <w:pPr>
        <w:spacing w:after="0"/>
        <w:ind w:firstLine="709"/>
        <w:jc w:val="both"/>
      </w:pPr>
      <w:r w:rsidRPr="00575CE7">
        <w:t>Т</w:t>
      </w:r>
      <w:r w:rsidR="005E093A">
        <w:t xml:space="preserve">аким </w:t>
      </w:r>
      <w:r w:rsidRPr="00575CE7">
        <w:t>о</w:t>
      </w:r>
      <w:r w:rsidR="005E093A">
        <w:t>бразом</w:t>
      </w:r>
      <w:r w:rsidRPr="00575CE7">
        <w:t xml:space="preserve"> они отрабатывают навыки и умения для работы с таким видом заданий.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lastRenderedPageBreak/>
        <w:t>По аналогии с заданием№5, выполняется задание № 12.</w:t>
      </w:r>
      <w:r w:rsidR="002B34F7">
        <w:t xml:space="preserve"> </w:t>
      </w:r>
      <w:r w:rsidRPr="00575CE7">
        <w:t xml:space="preserve">Но есть свои особенности: очень подробно учащимся объясняю, разбираю критерии оценивания этого задания. Даю формулу: 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а) сходство-предположение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б) различие-предположение (не претендую на истину в последней инстанции, но мои ученикам так проще запоминать). Дальше уже по вышеуказанному алгоритму: совместно решаем задание.</w:t>
      </w:r>
    </w:p>
    <w:tbl>
      <w:tblPr>
        <w:tblStyle w:val="a5"/>
        <w:tblW w:w="0" w:type="auto"/>
        <w:tblLook w:val="04A0"/>
      </w:tblPr>
      <w:tblGrid>
        <w:gridCol w:w="9406"/>
      </w:tblGrid>
      <w:tr w:rsidR="00575CE7" w:rsidRPr="00575CE7" w:rsidTr="008A6B90">
        <w:trPr>
          <w:trHeight w:val="11295"/>
        </w:trPr>
        <w:tc>
          <w:tcPr>
            <w:tcW w:w="9406" w:type="dxa"/>
          </w:tcPr>
          <w:p w:rsidR="00575CE7" w:rsidRPr="00575CE7" w:rsidRDefault="00575CE7" w:rsidP="00575CE7">
            <w:pPr>
              <w:ind w:firstLine="709"/>
              <w:jc w:val="both"/>
              <w:rPr>
                <w:b/>
              </w:rPr>
            </w:pPr>
            <w:r w:rsidRPr="00575CE7">
              <w:t>Пример</w:t>
            </w:r>
            <w:r w:rsidR="002B34F7" w:rsidRPr="00575CE7">
              <w:t>: в ходе</w:t>
            </w:r>
            <w:r w:rsidRPr="00575CE7">
              <w:t xml:space="preserve"> социологического опроса совершеннолетних граждан страны Z им задавали вопрос: </w:t>
            </w:r>
            <w:r w:rsidRPr="00575CE7">
              <w:rPr>
                <w:b/>
              </w:rPr>
              <w:t>«Один из экологически целесообразных способов переработки мусора предполагает сортировку бытовых отходов. Если бы у вас была возможность выкидывать каждый вид мусора в отдельный контейнер, стали бы вы сортировать ваш мусор?»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> Полученные результаты (в % от числа опрошенных) представлены в виде диаграммы.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> 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rPr>
                <w:noProof/>
                <w:lang w:eastAsia="ru-RU"/>
              </w:rPr>
              <w:drawing>
                <wp:inline distT="0" distB="0" distL="0" distR="0">
                  <wp:extent cx="5099626" cy="4352925"/>
                  <wp:effectExtent l="0" t="0" r="6350" b="0"/>
                  <wp:docPr id="2" name="Рисунок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529" cy="436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> </w:t>
            </w:r>
          </w:p>
          <w:p w:rsidR="00575CE7" w:rsidRPr="00575CE7" w:rsidRDefault="00575CE7" w:rsidP="005E093A">
            <w:pPr>
              <w:ind w:firstLine="709"/>
              <w:jc w:val="both"/>
            </w:pPr>
            <w:r w:rsidRPr="00575CE7">
              <w:t>Сформулируйте по одному выводу: а) о сходстве и б) о различии в позициях групп опрошенных. Выскажите предположение о том, чем объясняется:</w:t>
            </w:r>
            <w:r w:rsidRPr="00575CE7">
              <w:br/>
              <w:t>а) сходство; б) различие. Ответ запишите на бланке ответов № 2, указав номер задания.</w:t>
            </w:r>
          </w:p>
        </w:tc>
      </w:tr>
    </w:tbl>
    <w:p w:rsidR="00575CE7" w:rsidRPr="00575CE7" w:rsidRDefault="00575CE7" w:rsidP="00575CE7">
      <w:pPr>
        <w:spacing w:after="0"/>
        <w:ind w:firstLine="709"/>
        <w:jc w:val="both"/>
      </w:pPr>
    </w:p>
    <w:p w:rsidR="00575CE7" w:rsidRPr="00575CE7" w:rsidRDefault="00575CE7" w:rsidP="00575CE7">
      <w:pPr>
        <w:spacing w:after="0"/>
        <w:ind w:firstLine="709"/>
        <w:jc w:val="both"/>
      </w:pPr>
      <w:r w:rsidRPr="00575CE7">
        <w:lastRenderedPageBreak/>
        <w:t>Опять обращаю их внимание на вопрос задания и условия задания, советую использовать формулировки из задания.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Ученики исходя из логики задания делают следующую запись: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А) </w:t>
      </w:r>
      <w:r w:rsidRPr="00575CE7">
        <w:rPr>
          <w:b/>
        </w:rPr>
        <w:t>сходств</w:t>
      </w:r>
      <w:proofErr w:type="gramStart"/>
      <w:r w:rsidRPr="00575CE7">
        <w:rPr>
          <w:b/>
        </w:rPr>
        <w:t>о</w:t>
      </w:r>
      <w:r w:rsidRPr="00575CE7">
        <w:t>-</w:t>
      </w:r>
      <w:proofErr w:type="gramEnd"/>
      <w:r w:rsidRPr="00575CE7">
        <w:t xml:space="preserve"> по 10% в 2009 г. и 2019 г. граждане скорее </w:t>
      </w:r>
      <w:r w:rsidRPr="00575CE7">
        <w:rPr>
          <w:b/>
        </w:rPr>
        <w:t>стали бы</w:t>
      </w:r>
      <w:r w:rsidRPr="00575CE7">
        <w:t xml:space="preserve"> сортировать мусор-(</w:t>
      </w:r>
      <w:r w:rsidRPr="00575CE7">
        <w:rPr>
          <w:b/>
        </w:rPr>
        <w:t>предположение)-</w:t>
      </w:r>
      <w:r w:rsidRPr="00575CE7">
        <w:t>возможно это связано с тем, что есть те, кто не имеет четкой позиции по данному вопросу, но склоняются к наиболее «правильному»  ответу;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Б) </w:t>
      </w:r>
      <w:r w:rsidRPr="00575CE7">
        <w:rPr>
          <w:b/>
        </w:rPr>
        <w:t>различи</w:t>
      </w:r>
      <w:proofErr w:type="gramStart"/>
      <w:r w:rsidRPr="00575CE7">
        <w:rPr>
          <w:b/>
        </w:rPr>
        <w:t>е</w:t>
      </w:r>
      <w:r w:rsidRPr="00575CE7">
        <w:t>-</w:t>
      </w:r>
      <w:proofErr w:type="gramEnd"/>
      <w:r w:rsidRPr="00575CE7">
        <w:t xml:space="preserve"> в 2009-5%,а в 2019-40% граждан </w:t>
      </w:r>
      <w:r w:rsidRPr="00575CE7">
        <w:rPr>
          <w:b/>
        </w:rPr>
        <w:t>уже сортируют мусор (рост в 8 раз)-</w:t>
      </w:r>
      <w:r w:rsidRPr="00575CE7">
        <w:t>(</w:t>
      </w:r>
      <w:r w:rsidRPr="00575CE7">
        <w:rPr>
          <w:b/>
        </w:rPr>
        <w:t>предположение)-</w:t>
      </w:r>
      <w:r w:rsidRPr="00575CE7">
        <w:t xml:space="preserve">вероятно, это связано с тем, что в государстве </w:t>
      </w:r>
      <w:r w:rsidRPr="00575CE7">
        <w:rPr>
          <w:lang w:val="en-US"/>
        </w:rPr>
        <w:t>Z</w:t>
      </w:r>
      <w:r w:rsidRPr="00575CE7">
        <w:t xml:space="preserve"> увеличилось число контейнеров для раздельного мусора и жители имеют возможность сортировать свой мусор.</w:t>
      </w:r>
    </w:p>
    <w:p w:rsidR="00575CE7" w:rsidRPr="00575CE7" w:rsidRDefault="00575CE7" w:rsidP="00575CE7">
      <w:pPr>
        <w:spacing w:after="0"/>
        <w:ind w:firstLine="709"/>
        <w:jc w:val="both"/>
      </w:pPr>
      <w:r w:rsidRPr="005E093A">
        <w:rPr>
          <w:b/>
          <w:bCs/>
        </w:rPr>
        <w:t>Задание 6.</w:t>
      </w:r>
      <w:r w:rsidRPr="00575CE7">
        <w:t xml:space="preserve">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И/ИЛИ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tbl>
      <w:tblPr>
        <w:tblStyle w:val="a5"/>
        <w:tblW w:w="0" w:type="auto"/>
        <w:tblLook w:val="04A0"/>
      </w:tblPr>
      <w:tblGrid>
        <w:gridCol w:w="9570"/>
      </w:tblGrid>
      <w:tr w:rsidR="00575CE7" w:rsidRPr="00575CE7" w:rsidTr="008A6B90">
        <w:tc>
          <w:tcPr>
            <w:tcW w:w="9571" w:type="dxa"/>
          </w:tcPr>
          <w:p w:rsidR="00575CE7" w:rsidRPr="00575CE7" w:rsidRDefault="00575CE7" w:rsidP="00575CE7">
            <w:pPr>
              <w:ind w:firstLine="709"/>
              <w:jc w:val="both"/>
            </w:pPr>
            <w:r w:rsidRPr="00575CE7">
              <w:t>Пример: Задание 6. Совершеннолетнему Роману Р. пришло SMS-сообщение от неизвестного абонента: «Уважаемый клиент! Ваша карта заблокирована, была попытка несанкционированного снятия денег. Для возобновления пользования счётом сообщите по телефону *** данные по Вашей карте: № и PIN-код. В ближайшее время вопрос будет решён. Банк Д.».</w:t>
            </w:r>
          </w:p>
          <w:p w:rsidR="00575CE7" w:rsidRPr="00575CE7" w:rsidRDefault="00575CE7" w:rsidP="00575CE7">
            <w:pPr>
              <w:ind w:firstLine="709"/>
              <w:jc w:val="both"/>
              <w:rPr>
                <w:b/>
              </w:rPr>
            </w:pPr>
            <w:r w:rsidRPr="00575CE7">
              <w:rPr>
                <w:b/>
              </w:rPr>
              <w:t>В чём состоит опасность данной ситуации для личных финансов Романа Р.?</w:t>
            </w:r>
          </w:p>
          <w:p w:rsidR="00575CE7" w:rsidRPr="00575CE7" w:rsidRDefault="00575CE7" w:rsidP="00575CE7">
            <w:pPr>
              <w:ind w:firstLine="709"/>
              <w:jc w:val="both"/>
              <w:rPr>
                <w:b/>
              </w:rPr>
            </w:pPr>
            <w:r w:rsidRPr="00575CE7">
              <w:rPr>
                <w:b/>
              </w:rPr>
              <w:t>Как ему правильно поступить в данной ситуации?</w:t>
            </w:r>
          </w:p>
          <w:p w:rsidR="00575CE7" w:rsidRPr="00575CE7" w:rsidRDefault="00575CE7" w:rsidP="00575CE7">
            <w:pPr>
              <w:ind w:firstLine="709"/>
              <w:jc w:val="both"/>
            </w:pPr>
            <w:r w:rsidRPr="00575CE7">
              <w:t>Ответ запишите на бланке ответов № 2, указав номер задания.</w:t>
            </w:r>
          </w:p>
          <w:p w:rsidR="00575CE7" w:rsidRPr="00575CE7" w:rsidRDefault="00575CE7" w:rsidP="00575CE7">
            <w:pPr>
              <w:ind w:firstLine="709"/>
              <w:jc w:val="both"/>
            </w:pPr>
          </w:p>
        </w:tc>
      </w:tr>
    </w:tbl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  И снова обращаю внимание ребят на количество вопросов в задании. Их два! И значит два   ответа на </w:t>
      </w:r>
      <w:r w:rsidR="00AD3FC7" w:rsidRPr="00575CE7">
        <w:t>вопросы должно</w:t>
      </w:r>
      <w:r w:rsidRPr="00575CE7">
        <w:t xml:space="preserve"> содержаться в бланке ответов №2.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Можно   </w:t>
      </w:r>
      <w:r w:rsidR="00AD3FC7" w:rsidRPr="00575CE7">
        <w:t>ответ записать</w:t>
      </w:r>
      <w:r w:rsidRPr="00575CE7">
        <w:t xml:space="preserve"> так: 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Опасность данной ситуации состоит в том…(вариант развития событий)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Роман должен в данной ситуации…(дальше предлагаются различные варианты действий)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 xml:space="preserve"> Задания 21–24 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 (материалах СМИ, учебном тексте, других адаптированных источниках, статистических материалах, носителях аудиовизуальной информации и т.п.) (задания 21–23); составлять на их основе план (задание 21); 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</w:t>
      </w:r>
      <w:r w:rsidRPr="00575CE7">
        <w:lastRenderedPageBreak/>
        <w:t>социальных отношений и ситуаций, регулируемых различными видами социальных норм деятельности людей в разных сферах (задание 23); анализировать, обобщать, систематизировать и конкретизировать социальную информацию из адаптированных источников, соотносить её с собственными знаниями (задание 24).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Уже в V-VII классах учащиеся обучаются техно</w:t>
      </w:r>
      <w:r w:rsidRPr="00575CE7">
        <w:softHyphen/>
        <w:t>логии работы с текстами, проблемными и творческими заданиями. Как на уроках обществознания, так и на уроках истории ученики пишут планы по пунктам учебника, отвечают пи</w:t>
      </w:r>
      <w:r w:rsidR="007A61A8">
        <w:t>сьменно на вопросы к  параграфу, работают с историческими и правовыми документами.</w:t>
      </w:r>
      <w:r w:rsidRPr="00575CE7">
        <w:t xml:space="preserve"> Тем самым  отрабатывая умения и навыки работы с текстом.  </w:t>
      </w:r>
    </w:p>
    <w:p w:rsidR="00575CE7" w:rsidRPr="00575CE7" w:rsidRDefault="00575CE7" w:rsidP="00575CE7">
      <w:pPr>
        <w:spacing w:after="0"/>
        <w:ind w:firstLine="709"/>
      </w:pPr>
      <w:r w:rsidRPr="00575CE7">
        <w:t xml:space="preserve"> На консультациях каждый  раз обращаю их внимание на то, чтобы они не боялись выполнять задания 21-24.   Моя статистика результатов ОГЭ показывает, что работа с текстом и дает жел</w:t>
      </w:r>
      <w:r w:rsidR="007A61A8">
        <w:t>аемые  баллы для успешной сдачи экзамена.</w:t>
      </w:r>
      <w:r w:rsidRPr="00575CE7">
        <w:t xml:space="preserve">  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 Итак, подводя итог, следует отметить, что системность в работе по подготовке к ОГЭ предполагает соблюдение следую</w:t>
      </w:r>
      <w:r w:rsidRPr="00575CE7">
        <w:softHyphen/>
        <w:t>щих принципов: решение тестов высокого уровня сложности; работа над пониманием формули</w:t>
      </w:r>
      <w:r w:rsidRPr="00575CE7">
        <w:softHyphen/>
        <w:t>ровки вопроса и умением отвечать строго на поставленный вопрос; умение выполнять задания в соответствии с разработан</w:t>
      </w:r>
      <w:r w:rsidRPr="00575CE7">
        <w:softHyphen/>
        <w:t>ными алгоритмами; проводить анализ заданий, вызывающих на</w:t>
      </w:r>
      <w:r w:rsidRPr="00575CE7">
        <w:softHyphen/>
        <w:t>ибольшие затруднения; постоянный тренинг в решении зада</w:t>
      </w:r>
      <w:r w:rsidRPr="00575CE7">
        <w:softHyphen/>
        <w:t>ний; тренироваться в заполнении бланков ОГЭ.</w:t>
      </w:r>
    </w:p>
    <w:p w:rsidR="00575CE7" w:rsidRPr="00575CE7" w:rsidRDefault="00575CE7" w:rsidP="00575CE7">
      <w:pPr>
        <w:spacing w:after="0"/>
        <w:ind w:firstLine="709"/>
        <w:jc w:val="both"/>
      </w:pPr>
      <w:r w:rsidRPr="00575CE7">
        <w:t>Постоянная и целенаправленная работа и следование вышеуказанным принципам позвол</w:t>
      </w:r>
      <w:r w:rsidR="006813F8">
        <w:t>яет</w:t>
      </w:r>
      <w:r w:rsidRPr="00575CE7">
        <w:t xml:space="preserve"> выпускникам успеш</w:t>
      </w:r>
      <w:r w:rsidRPr="00575CE7">
        <w:softHyphen/>
        <w:t>но сдать ОГЭ по обществознанию</w:t>
      </w:r>
      <w:proofErr w:type="gramStart"/>
      <w:r w:rsidRPr="00575CE7">
        <w:t xml:space="preserve"> </w:t>
      </w:r>
      <w:r w:rsidR="006813F8">
        <w:t>.</w:t>
      </w:r>
      <w:proofErr w:type="gramEnd"/>
    </w:p>
    <w:p w:rsidR="00575CE7" w:rsidRPr="00426270" w:rsidRDefault="00575CE7" w:rsidP="00575CE7">
      <w:pPr>
        <w:spacing w:after="0"/>
        <w:ind w:firstLine="709"/>
        <w:jc w:val="both"/>
      </w:pPr>
    </w:p>
    <w:p w:rsidR="00E93B97" w:rsidRDefault="00E93B97" w:rsidP="00E93B97">
      <w:pPr>
        <w:spacing w:after="0"/>
        <w:ind w:firstLine="709"/>
        <w:jc w:val="both"/>
      </w:pPr>
    </w:p>
    <w:sectPr w:rsidR="00E93B97" w:rsidSect="006813F8">
      <w:headerReference w:type="default" r:id="rId8"/>
      <w:pgSz w:w="11906" w:h="16838" w:code="9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03" w:rsidRDefault="00BF4903" w:rsidP="006813F8">
      <w:pPr>
        <w:spacing w:after="0"/>
      </w:pPr>
      <w:r>
        <w:separator/>
      </w:r>
    </w:p>
  </w:endnote>
  <w:endnote w:type="continuationSeparator" w:id="0">
    <w:p w:rsidR="00BF4903" w:rsidRDefault="00BF4903" w:rsidP="006813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03" w:rsidRDefault="00BF4903" w:rsidP="006813F8">
      <w:pPr>
        <w:spacing w:after="0"/>
      </w:pPr>
      <w:r>
        <w:separator/>
      </w:r>
    </w:p>
  </w:footnote>
  <w:footnote w:type="continuationSeparator" w:id="0">
    <w:p w:rsidR="00BF4903" w:rsidRDefault="00BF4903" w:rsidP="006813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F8" w:rsidRDefault="006813F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76B9"/>
    <w:rsid w:val="000A579E"/>
    <w:rsid w:val="00223381"/>
    <w:rsid w:val="002276B9"/>
    <w:rsid w:val="002B34F7"/>
    <w:rsid w:val="00426270"/>
    <w:rsid w:val="00504CFE"/>
    <w:rsid w:val="00575CE7"/>
    <w:rsid w:val="005E093A"/>
    <w:rsid w:val="00601D9C"/>
    <w:rsid w:val="006813F8"/>
    <w:rsid w:val="006C0B77"/>
    <w:rsid w:val="007A61A8"/>
    <w:rsid w:val="008242FF"/>
    <w:rsid w:val="00870751"/>
    <w:rsid w:val="00922C48"/>
    <w:rsid w:val="009C161C"/>
    <w:rsid w:val="00A2518E"/>
    <w:rsid w:val="00A53095"/>
    <w:rsid w:val="00A6655C"/>
    <w:rsid w:val="00AD3FC7"/>
    <w:rsid w:val="00AF31EF"/>
    <w:rsid w:val="00B915B7"/>
    <w:rsid w:val="00B91C4D"/>
    <w:rsid w:val="00BF4903"/>
    <w:rsid w:val="00DF789C"/>
    <w:rsid w:val="00E93B97"/>
    <w:rsid w:val="00EA59DF"/>
    <w:rsid w:val="00EE4070"/>
    <w:rsid w:val="00F12C76"/>
    <w:rsid w:val="00FC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270"/>
    <w:rPr>
      <w:rFonts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75C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5CE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7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B34F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813F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813F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813F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813F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A61A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-oge.sdamgi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2022-03-29T16:36:00Z</cp:lastPrinted>
  <dcterms:created xsi:type="dcterms:W3CDTF">2022-03-29T05:50:00Z</dcterms:created>
  <dcterms:modified xsi:type="dcterms:W3CDTF">2025-06-26T08:58:00Z</dcterms:modified>
</cp:coreProperties>
</file>