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D0" w:rsidRPr="00EA4C46" w:rsidRDefault="00182BD0" w:rsidP="00182BD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EA4C46">
        <w:rPr>
          <w:rFonts w:ascii="Times New Roman" w:hAnsi="Times New Roman"/>
          <w:b/>
          <w:sz w:val="32"/>
          <w:szCs w:val="32"/>
        </w:rPr>
        <w:t>Муниципальное казённое учреждение</w:t>
      </w:r>
    </w:p>
    <w:p w:rsidR="00182BD0" w:rsidRPr="00EA4C46" w:rsidRDefault="00182BD0" w:rsidP="00182BD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EA4C46">
        <w:rPr>
          <w:rFonts w:ascii="Times New Roman" w:hAnsi="Times New Roman"/>
          <w:b/>
          <w:sz w:val="32"/>
          <w:szCs w:val="32"/>
        </w:rPr>
        <w:t>дополнительного образования</w:t>
      </w:r>
    </w:p>
    <w:p w:rsidR="00182BD0" w:rsidRPr="00EA4C46" w:rsidRDefault="00182BD0" w:rsidP="00182BD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EA4C46">
        <w:rPr>
          <w:rFonts w:ascii="Times New Roman" w:hAnsi="Times New Roman"/>
          <w:b/>
          <w:sz w:val="32"/>
          <w:szCs w:val="32"/>
        </w:rPr>
        <w:t>«Михайловская детская школа искусств»</w:t>
      </w:r>
    </w:p>
    <w:p w:rsidR="00182BD0" w:rsidRPr="00EA4C46" w:rsidRDefault="00182BD0" w:rsidP="00182BD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A4C46">
        <w:rPr>
          <w:rFonts w:ascii="Times New Roman" w:hAnsi="Times New Roman"/>
          <w:b/>
          <w:sz w:val="32"/>
          <w:szCs w:val="32"/>
        </w:rPr>
        <w:t>Железногорского</w:t>
      </w:r>
      <w:proofErr w:type="spellEnd"/>
      <w:r w:rsidRPr="00EA4C46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</w:p>
    <w:p w:rsidR="00182BD0" w:rsidRPr="00EA4C46" w:rsidRDefault="00182BD0" w:rsidP="00182BD0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47B55" w:rsidRPr="00182BD0" w:rsidRDefault="00747B55">
      <w:pPr>
        <w:pStyle w:val="2"/>
        <w:rPr>
          <w:rFonts w:ascii="Helvetica Neue;Helvetica;Arial;" w:hAnsi="Helvetica Neue;Helvetica;Arial;" w:hint="eastAsia"/>
          <w:color w:val="333333"/>
          <w:lang w:val="ru-RU"/>
        </w:rPr>
      </w:pPr>
    </w:p>
    <w:p w:rsidR="00747B55" w:rsidRPr="00182BD0" w:rsidRDefault="00747B55">
      <w:pPr>
        <w:pStyle w:val="2"/>
        <w:rPr>
          <w:rFonts w:ascii="Helvetica Neue;Helvetica;Arial;" w:hAnsi="Helvetica Neue;Helvetica;Arial;" w:hint="eastAsia"/>
          <w:color w:val="333333"/>
          <w:lang w:val="ru-RU"/>
        </w:rPr>
      </w:pPr>
    </w:p>
    <w:p w:rsidR="00747B55" w:rsidRPr="00182BD0" w:rsidRDefault="00747B55">
      <w:pPr>
        <w:pStyle w:val="2"/>
        <w:rPr>
          <w:rFonts w:ascii="Helvetica Neue;Helvetica;Arial;" w:hAnsi="Helvetica Neue;Helvetica;Arial;" w:hint="eastAsia"/>
          <w:color w:val="333333"/>
          <w:lang w:val="ru-RU"/>
        </w:rPr>
      </w:pPr>
    </w:p>
    <w:p w:rsidR="00747B55" w:rsidRPr="00182BD0" w:rsidRDefault="00747B55">
      <w:pPr>
        <w:pStyle w:val="2"/>
        <w:rPr>
          <w:rFonts w:ascii="Helvetica Neue;Helvetica;Arial;" w:hAnsi="Helvetica Neue;Helvetica;Arial;" w:hint="eastAsia"/>
          <w:color w:val="333333"/>
          <w:lang w:val="ru-RU"/>
        </w:rPr>
      </w:pPr>
    </w:p>
    <w:p w:rsidR="00182BD0" w:rsidRPr="00EA4C46" w:rsidRDefault="00182BD0" w:rsidP="00182BD0">
      <w:pPr>
        <w:pStyle w:val="a1"/>
        <w:spacing w:after="150"/>
        <w:jc w:val="center"/>
        <w:rPr>
          <w:rFonts w:ascii="Times New Roman" w:hAnsi="Times New Roman"/>
          <w:b/>
          <w:color w:val="333333"/>
          <w:sz w:val="36"/>
          <w:szCs w:val="36"/>
          <w:lang w:val="ru-RU"/>
        </w:rPr>
      </w:pPr>
      <w:r w:rsidRPr="00EA4C46">
        <w:rPr>
          <w:rFonts w:ascii="Times New Roman" w:hAnsi="Times New Roman"/>
          <w:b/>
          <w:color w:val="333333"/>
          <w:sz w:val="36"/>
          <w:szCs w:val="36"/>
          <w:lang w:val="ru-RU"/>
        </w:rPr>
        <w:t>Методическ</w:t>
      </w:r>
      <w:r>
        <w:rPr>
          <w:rFonts w:ascii="Times New Roman" w:hAnsi="Times New Roman"/>
          <w:b/>
          <w:color w:val="333333"/>
          <w:sz w:val="36"/>
          <w:szCs w:val="36"/>
          <w:lang w:val="ru-RU"/>
        </w:rPr>
        <w:t>ий доклад</w:t>
      </w:r>
    </w:p>
    <w:p w:rsidR="00747B55" w:rsidRPr="00182BD0" w:rsidRDefault="00182BD0">
      <w:pPr>
        <w:pStyle w:val="2"/>
        <w:jc w:val="center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«</w:t>
      </w:r>
      <w:r w:rsidR="008053EA" w:rsidRPr="00182BD0">
        <w:rPr>
          <w:rFonts w:ascii="Times New Roman" w:hAnsi="Times New Roman"/>
          <w:color w:val="333333"/>
          <w:lang w:val="ru-RU"/>
        </w:rPr>
        <w:t>Развитие технических навыков на уроках фортепиано в младших классах ДШИ и ДМШ</w:t>
      </w:r>
      <w:r>
        <w:rPr>
          <w:rFonts w:ascii="Times New Roman" w:hAnsi="Times New Roman"/>
          <w:color w:val="333333"/>
          <w:lang w:val="ru-RU"/>
        </w:rPr>
        <w:t>»</w:t>
      </w:r>
    </w:p>
    <w:p w:rsidR="00747B55" w:rsidRDefault="00747B55">
      <w:pPr>
        <w:pStyle w:val="a1"/>
        <w:spacing w:after="150"/>
        <w:jc w:val="center"/>
        <w:rPr>
          <w:rFonts w:ascii="Helvetica Neue;Helvetica;Arial;" w:hAnsi="Helvetica Neue;Helvetica;Arial;"/>
          <w:color w:val="333333"/>
          <w:sz w:val="21"/>
          <w:lang w:val="ru-RU"/>
        </w:rPr>
      </w:pPr>
    </w:p>
    <w:p w:rsidR="00182BD0" w:rsidRDefault="00182BD0">
      <w:pPr>
        <w:pStyle w:val="a1"/>
        <w:spacing w:after="150"/>
        <w:jc w:val="center"/>
        <w:rPr>
          <w:rFonts w:ascii="Helvetica Neue;Helvetica;Arial;" w:hAnsi="Helvetica Neue;Helvetica;Arial;"/>
          <w:color w:val="333333"/>
          <w:sz w:val="21"/>
          <w:lang w:val="ru-RU"/>
        </w:rPr>
      </w:pPr>
    </w:p>
    <w:p w:rsidR="00182BD0" w:rsidRDefault="00182BD0">
      <w:pPr>
        <w:pStyle w:val="a1"/>
        <w:spacing w:after="150"/>
        <w:jc w:val="center"/>
        <w:rPr>
          <w:rFonts w:ascii="Helvetica Neue;Helvetica;Arial;" w:hAnsi="Helvetica Neue;Helvetica;Arial;"/>
          <w:color w:val="333333"/>
          <w:sz w:val="21"/>
          <w:lang w:val="ru-RU"/>
        </w:rPr>
      </w:pPr>
    </w:p>
    <w:p w:rsidR="00182BD0" w:rsidRPr="00182BD0" w:rsidRDefault="00182BD0">
      <w:pPr>
        <w:pStyle w:val="a1"/>
        <w:spacing w:after="150"/>
        <w:jc w:val="center"/>
        <w:rPr>
          <w:rFonts w:ascii="Helvetica Neue;Helvetica;Arial;" w:hAnsi="Helvetica Neue;Helvetica;Arial;" w:hint="eastAsia"/>
          <w:color w:val="333333"/>
          <w:sz w:val="21"/>
          <w:lang w:val="ru-RU"/>
        </w:rPr>
      </w:pPr>
    </w:p>
    <w:p w:rsidR="00747B55" w:rsidRPr="00182BD0" w:rsidRDefault="00747B55">
      <w:pPr>
        <w:pStyle w:val="a1"/>
        <w:spacing w:after="150"/>
        <w:rPr>
          <w:rFonts w:ascii="Helvetica Neue;Helvetica;Arial;" w:hAnsi="Helvetica Neue;Helvetica;Arial;" w:hint="eastAsia"/>
          <w:color w:val="333333"/>
          <w:sz w:val="21"/>
          <w:lang w:val="ru-RU"/>
        </w:rPr>
      </w:pPr>
    </w:p>
    <w:p w:rsidR="00747B55" w:rsidRPr="00182BD0" w:rsidRDefault="00747B55">
      <w:pPr>
        <w:pStyle w:val="a1"/>
        <w:spacing w:after="150"/>
        <w:rPr>
          <w:rFonts w:ascii="Helvetica Neue;Helvetica;Arial;" w:hAnsi="Helvetica Neue;Helvetica;Arial;" w:hint="eastAsia"/>
          <w:color w:val="333333"/>
          <w:sz w:val="21"/>
          <w:lang w:val="ru-RU"/>
        </w:rPr>
      </w:pPr>
    </w:p>
    <w:p w:rsidR="00182BD0" w:rsidRDefault="00182BD0" w:rsidP="00182BD0">
      <w:pPr>
        <w:pStyle w:val="ab"/>
        <w:ind w:left="6096"/>
      </w:pPr>
      <w:r>
        <w:rPr>
          <w:rFonts w:ascii="Times New Roman" w:hAnsi="Times New Roman"/>
          <w:sz w:val="28"/>
          <w:szCs w:val="28"/>
        </w:rPr>
        <w:t>Подготовила:</w:t>
      </w:r>
      <w:r>
        <w:br/>
      </w:r>
      <w:r>
        <w:rPr>
          <w:rFonts w:ascii="Times New Roman" w:hAnsi="Times New Roman"/>
          <w:sz w:val="28"/>
          <w:szCs w:val="28"/>
        </w:rPr>
        <w:t>Гончарова Л.М.</w:t>
      </w:r>
    </w:p>
    <w:p w:rsidR="00182BD0" w:rsidRDefault="00182BD0" w:rsidP="00182BD0">
      <w:pPr>
        <w:pStyle w:val="ab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по классу фортепиано МКУ ДО</w:t>
      </w:r>
    </w:p>
    <w:p w:rsidR="00182BD0" w:rsidRDefault="00182BD0" w:rsidP="00182BD0">
      <w:pPr>
        <w:pStyle w:val="ab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«Михайловская ДШИ»</w:t>
      </w:r>
    </w:p>
    <w:p w:rsidR="00182BD0" w:rsidRPr="00EA4C46" w:rsidRDefault="00182BD0" w:rsidP="00182BD0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  <w:lang w:val="ru-RU"/>
        </w:rPr>
      </w:pPr>
    </w:p>
    <w:p w:rsidR="00182BD0" w:rsidRPr="00EA4C46" w:rsidRDefault="00182BD0" w:rsidP="00182BD0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  <w:lang w:val="ru-RU"/>
        </w:rPr>
      </w:pPr>
    </w:p>
    <w:p w:rsidR="00182BD0" w:rsidRDefault="00182BD0" w:rsidP="00182BD0">
      <w:pPr>
        <w:spacing w:line="360" w:lineRule="auto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182BD0" w:rsidRDefault="00182BD0" w:rsidP="00182BD0">
      <w:pPr>
        <w:spacing w:line="360" w:lineRule="auto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182BD0" w:rsidRPr="00EA4C46" w:rsidRDefault="00182BD0" w:rsidP="00182BD0">
      <w:pPr>
        <w:spacing w:line="360" w:lineRule="auto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182BD0" w:rsidRPr="00182BD0" w:rsidRDefault="00182BD0" w:rsidP="00182BD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82BD0">
        <w:rPr>
          <w:rFonts w:ascii="Times New Roman" w:hAnsi="Times New Roman"/>
          <w:sz w:val="28"/>
          <w:szCs w:val="28"/>
        </w:rPr>
        <w:t>сл. Михайловка</w:t>
      </w:r>
    </w:p>
    <w:p w:rsidR="00182BD0" w:rsidRPr="00182BD0" w:rsidRDefault="00182BD0" w:rsidP="00182BD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82BD0">
        <w:rPr>
          <w:rFonts w:ascii="Times New Roman" w:hAnsi="Times New Roman"/>
          <w:sz w:val="28"/>
          <w:szCs w:val="28"/>
        </w:rPr>
        <w:t>20</w:t>
      </w:r>
      <w:r w:rsidRPr="00182BD0">
        <w:rPr>
          <w:rFonts w:ascii="Times New Roman" w:hAnsi="Times New Roman"/>
          <w:sz w:val="28"/>
          <w:szCs w:val="28"/>
        </w:rPr>
        <w:t>2</w:t>
      </w:r>
      <w:r w:rsidRPr="00182BD0">
        <w:rPr>
          <w:rFonts w:ascii="Times New Roman" w:hAnsi="Times New Roman"/>
          <w:sz w:val="28"/>
          <w:szCs w:val="28"/>
        </w:rPr>
        <w:t>1г.</w:t>
      </w:r>
    </w:p>
    <w:p w:rsidR="00747B55" w:rsidRPr="00182BD0" w:rsidRDefault="008053EA" w:rsidP="008053EA">
      <w:pPr>
        <w:pStyle w:val="a1"/>
        <w:spacing w:after="150"/>
        <w:jc w:val="center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lastRenderedPageBreak/>
        <w:t>Вве</w:t>
      </w:r>
      <w:bookmarkStart w:id="0" w:name="_GoBack"/>
      <w:bookmarkEnd w:id="0"/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дение.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Всегда встреча с искусством приносит человеку радость. Счастливы те, кто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прикоснется к этой радости в детстве, бережно пронеся её через всю свою жизнь. И особая заслуга здесь будет принадлежать тому, КТО подарит ребенку эту встречу. В отечественном массовом музыкальном воспитании основную роль в привлечении детей к музыкальному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искусству призваны играть учреждения дополнительного музыкального образования, ДШИ и ДМШ.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Занятие музыкой- мощное средство эстетического и нравственного воспитания школьников. И поэтому педагогу здесь отводится ведущая роль в жизни ученика. Авторитет педагога по специальности является авторитетом для ученика. 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ХХ век внес много нового в форте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пианное искусство – в творчество композиторов, в репертуар и манеру исполнения пианистов-исполнителей, в характер преподавания игры на инструменте.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Работа над музыкальным произведением является основной в обучении игре на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фортепиано,-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представляет собой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единый и сложный процесс, который включает в себя множество проблем и задач. Речь идет о проблеме звучания и фразировки, ритма, педализации, аппликатуры и т.д. – о выразительности исполнения, исполнительской технике, о многогранном воплощении художественн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ого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замысла,-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то есть, об использовании комплекса средств, необходимых для воплощения художественного образа. Всё это теснейшим образом связано с развитием техники.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Необходимость исследования сферы технического развития ученика, особенно в первые годы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бучения,-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одна из главных ЗАДАЧ данной работы: показать перспективу развития первоначальных навыков до решения весьма сложных задач пианизма.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ЦЕЛЬЮ исследования является разработка методических приёмов в развитии необходимых для игры на фортепиано техни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ческих навыков с помощью упражнений.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МЕТОДЫ исследования: анализ литературы по проблеме исследования, обобщения и систематизации теоретического материала, применение комплекса приёмов в практике преподавания фортепиано в ДМШ и ДШИ.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>Я выдвигаю гипотезу о то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м, что:</w:t>
      </w:r>
    </w:p>
    <w:p w:rsidR="00747B55" w:rsidRPr="00182BD0" w:rsidRDefault="008053EA" w:rsidP="00182BD0">
      <w:pPr>
        <w:pStyle w:val="a1"/>
        <w:numPr>
          <w:ilvl w:val="0"/>
          <w:numId w:val="2"/>
        </w:numPr>
        <w:tabs>
          <w:tab w:val="clear" w:pos="710"/>
          <w:tab w:val="left" w:pos="709"/>
        </w:tabs>
        <w:spacing w:after="150"/>
        <w:ind w:left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развитие технического аппарата способствует более эффективному отражению на развитии учащегося;</w:t>
      </w:r>
    </w:p>
    <w:p w:rsidR="00747B55" w:rsidRPr="00182BD0" w:rsidRDefault="008053EA" w:rsidP="00182BD0">
      <w:pPr>
        <w:pStyle w:val="a1"/>
        <w:numPr>
          <w:ilvl w:val="0"/>
          <w:numId w:val="2"/>
        </w:numPr>
        <w:tabs>
          <w:tab w:val="clear" w:pos="710"/>
          <w:tab w:val="left" w:pos="709"/>
        </w:tabs>
        <w:spacing w:after="150"/>
        <w:ind w:left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выработка двигательных навыков обязательна в работе над упражнениями в начальном обучении.</w:t>
      </w:r>
    </w:p>
    <w:p w:rsidR="00747B55" w:rsidRPr="00182BD0" w:rsidRDefault="008053EA">
      <w:pPr>
        <w:pStyle w:val="a1"/>
        <w:spacing w:after="150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1. Основные принципы технического ра</w:t>
      </w: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звития.</w:t>
      </w:r>
    </w:p>
    <w:p w:rsidR="00747B55" w:rsidRPr="00182BD0" w:rsidRDefault="008053EA">
      <w:pPr>
        <w:pStyle w:val="a1"/>
        <w:spacing w:after="150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1.1 Взаимосвязь музыкального и технического развития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За мой многолетний опыт работы, я убедилась, что пианистические способности включают в себя не только виртуозную одаренность, но способность музыканта наиболее ярко раскрывать свои художестве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нные замыслы средствами именно фортепиано - исполнительного искусства. Такие необходимые компоненты музыкального развития, как яркость образных представлений, глубина переживаний, ощущение живого пульса движения музыкальной ткани, а также слуховое развитие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, теснейшим образом связаны с процессом технического развития ученика.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ПРОБЛЕМА: техническая тяжеловесность, слабая подвижность, статичность и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метричность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нередко происходят от отсутствия ощущения горизонтального движения музыки, её развития, в отсутстви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и или недостаточности слухового контроля.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Г. Нейгауз настаивал на том, чтобы музыкальное развитие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предшествовало  техническому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,- шло с ним непрерывно, рука об руку.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К числу главных недостатков в техническом развитии пианиста относится зажатость, скова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нность аппарата, отсутствие слухового контроля. Одна из причин зажатости заключается в искусственности игровых приёмов, не увязанных с музыкальными задачами.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Например, в гаммах, этюдах, упражнениях ставится узкая цель (достижение пальцевой четкости и бег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лости), а вопросы звучания, фразировки, дыхания, гибкости и пластичности игнорируется. В этих случаях, хотя ученики играют инструктивный материал довольно хорошо, при исполнении художественных произведений у них появляются неловкость, угловатость и корявос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ть.</w:t>
      </w:r>
    </w:p>
    <w:p w:rsidR="00747B55" w:rsidRPr="00182BD0" w:rsidRDefault="008053EA" w:rsidP="00182BD0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 Некоторые примеры отрыва технического развития от музыкально- звуковых задач:</w:t>
      </w:r>
    </w:p>
    <w:p w:rsidR="00747B55" w:rsidRPr="00182BD0" w:rsidRDefault="00182BD0" w:rsidP="00182BD0">
      <w:pPr>
        <w:pStyle w:val="a1"/>
        <w:numPr>
          <w:ilvl w:val="0"/>
          <w:numId w:val="3"/>
        </w:numPr>
        <w:tabs>
          <w:tab w:val="left" w:pos="707"/>
        </w:tabs>
        <w:spacing w:after="150"/>
        <w:ind w:hanging="707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«Изолированные пальцы». Независимость пальцев, подъём и опускание изолированных пальцев при застывшей позиции руки- основное препятствие </w:t>
      </w:r>
      <w:proofErr w:type="gramStart"/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>для выражение</w:t>
      </w:r>
      <w:proofErr w:type="gramEnd"/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музыки. Это приводит </w:t>
      </w:r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>к разорванности музыкальной фразы, отсутствует пластичность, пассажи звучат однообразно без фразировки, без дыхания и пульса.</w:t>
      </w:r>
    </w:p>
    <w:p w:rsidR="00747B55" w:rsidRPr="00182BD0" w:rsidRDefault="00182BD0" w:rsidP="00182BD0">
      <w:pPr>
        <w:pStyle w:val="a1"/>
        <w:numPr>
          <w:ilvl w:val="0"/>
          <w:numId w:val="3"/>
        </w:numPr>
        <w:tabs>
          <w:tab w:val="left" w:pos="707"/>
        </w:tabs>
        <w:spacing w:after="150"/>
        <w:ind w:hanging="707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>«Свободная кисть». Нередко, стремясь избавить ученика от скованности, ему начинают «освобождать кисть». Таким образом, кисть движе</w:t>
      </w:r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>тся сама по себе, ради собственной свободы; активность пальцев при этом снижается, техника становится поверхностной, а звучание тусклым;</w:t>
      </w:r>
    </w:p>
    <w:p w:rsidR="00747B55" w:rsidRDefault="00182BD0" w:rsidP="00182BD0">
      <w:pPr>
        <w:pStyle w:val="a1"/>
        <w:numPr>
          <w:ilvl w:val="0"/>
          <w:numId w:val="3"/>
        </w:numPr>
        <w:tabs>
          <w:tab w:val="left" w:pos="707"/>
        </w:tabs>
        <w:spacing w:after="150"/>
        <w:ind w:hanging="70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>«Чрезмерная быстрота». Иногда, развивая технику, главной целью ставят «быстроту», не придавая должного значения ясности</w:t>
      </w:r>
      <w:r w:rsidR="008053EA"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и глубине звука. </w:t>
      </w:r>
      <w:proofErr w:type="spellStart"/>
      <w:r w:rsidR="008053EA">
        <w:rPr>
          <w:rFonts w:ascii="Times New Roman" w:hAnsi="Times New Roman"/>
          <w:color w:val="333333"/>
          <w:sz w:val="28"/>
          <w:szCs w:val="28"/>
        </w:rPr>
        <w:t>Пассажи</w:t>
      </w:r>
      <w:proofErr w:type="spellEnd"/>
      <w:r w:rsidR="008053EA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8053EA">
        <w:rPr>
          <w:rFonts w:ascii="Times New Roman" w:hAnsi="Times New Roman"/>
          <w:color w:val="333333"/>
          <w:sz w:val="28"/>
          <w:szCs w:val="28"/>
        </w:rPr>
        <w:t>не</w:t>
      </w:r>
      <w:proofErr w:type="spellEnd"/>
      <w:r w:rsidR="008053EA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8053EA">
        <w:rPr>
          <w:rFonts w:ascii="Times New Roman" w:hAnsi="Times New Roman"/>
          <w:color w:val="333333"/>
          <w:sz w:val="28"/>
          <w:szCs w:val="28"/>
        </w:rPr>
        <w:t>звучат</w:t>
      </w:r>
      <w:proofErr w:type="spellEnd"/>
      <w:r w:rsidR="008053EA">
        <w:rPr>
          <w:rFonts w:ascii="Times New Roman" w:hAnsi="Times New Roman"/>
          <w:color w:val="333333"/>
          <w:sz w:val="28"/>
          <w:szCs w:val="28"/>
        </w:rPr>
        <w:t>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Недостаточное внимание к звуку, цепкости и опоре кончиков пальцев наносит большой вред как музыкальной выразительности, так и технической ценности исполняемого. Из всего перечисленного ясно, какое огромное значение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для успешной работы над пианистической техникой имеет развитие общей музыкальности ученика. Поэтому, основная цель технического развития – обеспечить условия, при которых технический аппарат будет способен лучше выполнить необходимую музыкальную задачу.</w:t>
      </w:r>
      <w:r w:rsid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Не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забывайте о слуховом контроле!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При развитии пианистического аппарата основными являются следующие принципы:</w:t>
      </w:r>
    </w:p>
    <w:p w:rsidR="00747B55" w:rsidRDefault="008053EA">
      <w:pPr>
        <w:pStyle w:val="a1"/>
        <w:numPr>
          <w:ilvl w:val="0"/>
          <w:numId w:val="4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Гибкость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пластичность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аппарата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747B55" w:rsidRPr="00182BD0" w:rsidRDefault="008053EA">
      <w:pPr>
        <w:pStyle w:val="a1"/>
        <w:numPr>
          <w:ilvl w:val="0"/>
          <w:numId w:val="4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Связь и взаимосвязь всех его участков при ведущих и активных пальцах.</w:t>
      </w:r>
    </w:p>
    <w:p w:rsidR="00747B55" w:rsidRDefault="008053EA">
      <w:pPr>
        <w:pStyle w:val="a1"/>
        <w:numPr>
          <w:ilvl w:val="0"/>
          <w:numId w:val="4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Целесообразность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экономия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движений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747B55" w:rsidRDefault="008053EA">
      <w:pPr>
        <w:pStyle w:val="a1"/>
        <w:numPr>
          <w:ilvl w:val="0"/>
          <w:numId w:val="4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Управляемость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техническим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процессом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747B55" w:rsidRDefault="008053EA">
      <w:pPr>
        <w:pStyle w:val="a1"/>
        <w:numPr>
          <w:ilvl w:val="0"/>
          <w:numId w:val="4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Звуковой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результат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747B55" w:rsidRPr="00182BD0" w:rsidRDefault="008053EA">
      <w:pPr>
        <w:pStyle w:val="a1"/>
        <w:numPr>
          <w:ilvl w:val="0"/>
          <w:numId w:val="4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Слуховой контроль за всем происходящим - как необходимый итог всей работы.</w:t>
      </w:r>
    </w:p>
    <w:p w:rsidR="00747B55" w:rsidRPr="00182BD0" w:rsidRDefault="008053EA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>Без использования этих принципов развитие будет чрезвычайно затруднительно.</w:t>
      </w:r>
    </w:p>
    <w:p w:rsidR="00747B55" w:rsidRPr="00182BD0" w:rsidRDefault="008053EA" w:rsidP="00182BD0">
      <w:pPr>
        <w:pStyle w:val="a1"/>
        <w:spacing w:after="150"/>
        <w:ind w:firstLine="426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Я думаю,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что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добиваясь с первых шагов обучени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я неразрывной связи музыкально-звукового представления с игровым приёмом, следует активно развивать перечисленные принципы.</w:t>
      </w:r>
    </w:p>
    <w:p w:rsidR="00747B55" w:rsidRPr="00182BD0" w:rsidRDefault="008053EA">
      <w:pPr>
        <w:pStyle w:val="a1"/>
        <w:spacing w:after="150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1.2. Технические навыки в начальном обучении.</w:t>
      </w:r>
    </w:p>
    <w:p w:rsidR="00747B55" w:rsidRPr="00182BD0" w:rsidRDefault="008053EA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Предлагаю несколько направлений в этой работе:</w:t>
      </w:r>
    </w:p>
    <w:p w:rsidR="00747B55" w:rsidRPr="00182BD0" w:rsidRDefault="008053EA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1) Постановка руки: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Руки лежат на кл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авиатуре, но не давят на неё. При этом плечи должны быть опущены. «Подушечка» первого пальца находится сбоку и не должна занимать больше половины фаланги. В результате, между первым и вторым пальцами образуется «полукольцо». Такая позиция пальцев организуе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т естественную форму руки, - образует «купол» и определяет положение кисти на уровне этого «купола». Степень упругости руки проверяется легким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покачиванием.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2) Движение пальцев при игре: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Пальцы, чередуясь, «ходят», переступают по клавишам. 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Не нащупыва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ют очередную клавишу, не вталкиваются в неё, не ударяют по ней, а активно берут её. Пальцы всегда «смотрят» вниз.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3) Движение руки: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Рука перемещается вслед за пальцами, начинается это перемещение в кисти. Главное здесь - полная синхронность работы пальц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ев с перемещением точки опоры, внутри руки, без толчков. «Рука должна постоянно приспосабливаться к рельефу фразы, фактуры и т.п.» </w:t>
      </w:r>
      <w:r>
        <w:rPr>
          <w:rFonts w:ascii="Times New Roman" w:hAnsi="Times New Roman"/>
          <w:color w:val="333333"/>
          <w:sz w:val="28"/>
          <w:szCs w:val="28"/>
        </w:rPr>
        <w:t xml:space="preserve">(К.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Игумнов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).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Рука активно взаимодействует с пальцами, как бы очерчивая контуры пассажа.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4)Движение кисти: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Отыгравшие пальц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ы вместе с кистью перемещаются в сторону движения, стремясь сузить позицию руки (нельзя допускать, чтобы пальцы смотрели в разные стороны).</w:t>
      </w:r>
    </w:p>
    <w:p w:rsidR="00747B55" w:rsidRPr="00182BD0" w:rsidRDefault="008053EA" w:rsidP="00182BD0">
      <w:pPr>
        <w:pStyle w:val="a1"/>
        <w:tabs>
          <w:tab w:val="left" w:pos="426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К моменту подкладывания пальца рука отклоняется в сторону движения и тем самым даёт возможность первому пальцу св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ободно приблизиться к очередной клавише, взять без толчка и дополнительного взмаха кисти. Это избавляет технику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>пианиста от угловатости, резких переходов, не нужных акцентов, лишних движений руки пальцев. Тем самым создаются условия для плавной цельности д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вижения и звуковой ровности.</w:t>
      </w:r>
    </w:p>
    <w:p w:rsidR="00747B55" w:rsidRPr="00182BD0" w:rsidRDefault="008053EA" w:rsidP="00182BD0">
      <w:pPr>
        <w:pStyle w:val="a1"/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5) Движение всей руки.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Этот способ игры облегчает переход к быстрому темпу, где все мелкие движения сокращаются, как бы уходя «внутрь». На поверхности остается крупное движение всей руки. Гибкое взаимодействие между всеми ча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стями аппарата, взаимодействие, меняющееся в зависимости от музыкально – звуковой задачи и регулируемое музыкальной волей исполнителя. Надо помнить, что в практических занятиях с учениками от педагога требуется большая гибкость при индивидуальном подходе.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В связи с рассмотренными принципами развития техники, нельзя не отметить преимущества системы начального обучения (первоначальные упражнения на перенос рук, исполнения простых мелодий нон легато, переход к легато, приёмы стаккато, комбинации стаккато и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легато и т.д.) Эта система позволяет с первых шагов фиксировать внимание ученика на звуковых задачах, облегчает выражение характера и настроение музыки в то время, когда пальцы ещё развиты слабо.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В своей практике я применяю много технических упражнения в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более простых и доступных вариантах: ввожу их уже в начальном периоде занятий на фортепиано. Задача пополнения технических упражнений становится особенно актуальной, если учесть огромное разнообразие фактуры в произведениях, составляющих репертуар совреме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нного пианиста. </w:t>
      </w:r>
    </w:p>
    <w:p w:rsidR="00747B55" w:rsidRPr="00182BD0" w:rsidRDefault="008053EA">
      <w:pPr>
        <w:pStyle w:val="a1"/>
        <w:spacing w:after="150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2. Значение упражнений в развитии техники исполнителя.</w:t>
      </w:r>
    </w:p>
    <w:p w:rsidR="00747B55" w:rsidRPr="00182BD0" w:rsidRDefault="008053EA">
      <w:pPr>
        <w:pStyle w:val="a1"/>
        <w:spacing w:after="150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2.1. Различные виды упражнений и работа над ними.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Само слово «техника» происходит от греческого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слова </w:t>
      </w:r>
      <w:r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techne</w:t>
      </w:r>
      <w:proofErr w:type="spellEnd"/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, которое означает «искусство», «мастерство».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Надо ли музыканту- исполнителю для развития техники прибегать к специальным упражнениям? Этот вопрос разрешался педагогами по-разному. В настоящее время технические упражнения стали ОСНОВНОЙ ЧАСТЬЮ фортепианной школы. Сегодня преподаватель имеет обширный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материал упражнений для учащихся всех ступеней обучения. Технические упражнения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>общепризнанны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, как хорошее средство для достижения и сохранения фортепианной техники на должном уровне.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В педагогической практике используются различные виды упражнений. Особ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енно большое внимание в настоящее время уделяется гаммам, арпеджио и аккордам. Значение гаммы в том, что они развивают ученика в музыкальном отношении – дают более прочное знание мажорно- минорной системы, воспитывают чувство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ладотональности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, дают возможно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сть приобрести целый ряд навыков, необходимых для воспроизведения более сложных видов фактуры. Но помимо этого следует использовать упражнения, которые помогают ученику преодолевать конкретные трудности.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Начинать следует с наиболее простых – связывания д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вух-трех соседних звуков с тем, чтобы постепенно дойти до исполнения пяти звуков и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т.д..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Играть их полезно в различных октавах- правой, левой рукой, что способствует лучшей координации движений и руки, развивает необходимую свободу игры и ориентировку на к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лавиатуре.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Упражнения описанного типа следует использовать не только в первые месяцы обучения, но и на протяжении всего пребывания ученика в младших и средних классах школы. При этом необходимо всё время варьировать упражнения и добиваться лучшего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качества их исполнения – большей ровности, чёткости, увеличения темпа, усложнять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метро-ритмические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варианты.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Полезно создавать упражнения, способствующие преодолению той или иной трудности в произведении. Опытный преподаватель может легко составить подхо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дящее упражнение из технически сложных мест в этюдах, пьесах, что поможет ученику быстрее осмыслить данное сочинение.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Предлагается рассмотреть следующие способы построения упражнений:</w:t>
      </w:r>
    </w:p>
    <w:p w:rsidR="00747B55" w:rsidRPr="00182BD0" w:rsidRDefault="008053EA" w:rsidP="00182BD0">
      <w:pPr>
        <w:pStyle w:val="a1"/>
        <w:numPr>
          <w:ilvl w:val="0"/>
          <w:numId w:val="5"/>
        </w:numPr>
        <w:tabs>
          <w:tab w:val="left" w:pos="707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многократное повторение мотива на одном месте или с перенесением руки по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октавам с паузами между повторами;</w:t>
      </w:r>
    </w:p>
    <w:p w:rsidR="00747B55" w:rsidRPr="00182BD0" w:rsidRDefault="008053EA" w:rsidP="00182BD0">
      <w:pPr>
        <w:pStyle w:val="a1"/>
        <w:numPr>
          <w:ilvl w:val="0"/>
          <w:numId w:val="5"/>
        </w:numPr>
        <w:tabs>
          <w:tab w:val="left" w:pos="707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повторение, но с движением мелодии и в обратную сторону;</w:t>
      </w:r>
    </w:p>
    <w:p w:rsidR="00747B55" w:rsidRPr="00182BD0" w:rsidRDefault="008053EA" w:rsidP="00182BD0">
      <w:pPr>
        <w:pStyle w:val="a1"/>
        <w:numPr>
          <w:ilvl w:val="0"/>
          <w:numId w:val="5"/>
        </w:numPr>
        <w:tabs>
          <w:tab w:val="left" w:pos="707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беспрерывное повторение мелодий, используя движения вверх и вниз.</w:t>
      </w:r>
    </w:p>
    <w:p w:rsidR="00747B55" w:rsidRPr="00182BD0" w:rsidRDefault="008053EA" w:rsidP="00182BD0">
      <w:pPr>
        <w:pStyle w:val="a1"/>
        <w:numPr>
          <w:ilvl w:val="0"/>
          <w:numId w:val="5"/>
        </w:numPr>
        <w:tabs>
          <w:tab w:val="left" w:pos="707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образование секвенций из выделяемого элемента.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Несколько методов Ф.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Глопена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для разучивания трудн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ых, технических мест:</w:t>
      </w:r>
    </w:p>
    <w:p w:rsidR="00747B55" w:rsidRPr="00182BD0" w:rsidRDefault="008053EA" w:rsidP="00182BD0">
      <w:pPr>
        <w:pStyle w:val="a1"/>
        <w:numPr>
          <w:ilvl w:val="0"/>
          <w:numId w:val="6"/>
        </w:numPr>
        <w:tabs>
          <w:tab w:val="left" w:pos="707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стаккато,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ff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(для достижения нужной энергии удара)</w:t>
      </w:r>
    </w:p>
    <w:p w:rsidR="00747B55" w:rsidRPr="00182BD0" w:rsidRDefault="008053EA" w:rsidP="00182BD0">
      <w:pPr>
        <w:pStyle w:val="a1"/>
        <w:numPr>
          <w:ilvl w:val="0"/>
          <w:numId w:val="6"/>
        </w:numPr>
        <w:tabs>
          <w:tab w:val="left" w:pos="707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стаккато, </w:t>
      </w:r>
      <w:r>
        <w:rPr>
          <w:rFonts w:ascii="Times New Roman" w:hAnsi="Times New Roman"/>
          <w:color w:val="333333"/>
          <w:sz w:val="28"/>
          <w:szCs w:val="28"/>
        </w:rPr>
        <w:t>pp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(для достижения чувствительности и мягкости)</w:t>
      </w:r>
    </w:p>
    <w:p w:rsidR="00747B55" w:rsidRPr="00182BD0" w:rsidRDefault="008053EA" w:rsidP="00182BD0">
      <w:pPr>
        <w:pStyle w:val="a1"/>
        <w:numPr>
          <w:ilvl w:val="0"/>
          <w:numId w:val="6"/>
        </w:numPr>
        <w:tabs>
          <w:tab w:val="left" w:pos="707"/>
        </w:tabs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легато, высоко поднимая пальцы (для достижения подвижности пальцев).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Карл Черни в своей «Полной теоретической и практическ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ой школе» советует играть гаммы и упражнения обязательно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ff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</w:rPr>
        <w:t>pp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, с крещендо и диминуэндо, стремясь достичь самого быстрого темпа, который только доступен ученику.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Особенно важно, чтобы ученик ясно понял цель упражнений и ту пользу, какую они могут прине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сти: максимально сосредоточиться на выполнении требуемой задачи и следить за качеством звучания.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При работе над упражнениями крайне важна точность заданий и систематичность их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проверки,-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развитие, сотворчество ученика и педагога.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2.2. Из опыта современны</w:t>
      </w: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х педагогов – пианистов и их западных коллег.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В прошлом веке упражнениям уделялось чрезвычайно много внимания. Едва ли не каждый видный педагог предлагал свою систему ежедневной технической тренировки. Постепенно это практика занятий начала подвергаться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всё более решительному осуждению. Выступая против механичности процесса тренировки, обычно сопутствовавшей длительной игре упражнений, ряд музыкантов подвергли сомнению и самый метод работы с помощью упражнений. В связи с этим, развитие техники стало прот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екать менее успешно, так как работа над ней не велась систематически.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Эти тенденции, особенно характерные для западноевропейского пианизма, получили известное распространение и у нас. К счастью, ошибочность их была довольно скоро осознана. Современная пе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дагогика рассматривает упражнения как ВАЖНОЕ И ЭФФЕКТИВНОЕ СРЕДСТВО для технического развития ученика. Их ЗНАЧЕНИЕ в том, что они дают возможность в наиболее сконцентрированном виде работать над основными фактурными формулами, над самым ядром пианистически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х трудностей, что способствует рационализации процесса обучения.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О необходимости кратких ежедневных упражнений говорил и замечательный представитель русского пианизма К. Игумнов.</w:t>
      </w:r>
    </w:p>
    <w:p w:rsidR="00747B55" w:rsidRPr="00182BD0" w:rsidRDefault="008053EA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 Упражнения, как бы вводят ученика в правильное пианистическое самочувстви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е и способствуют выработке гибкости, подвижности, выразительности т чуткости пианистического аппарата.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К.Н. Игумнов своим ученикам постоянно рекомендовал играть некоторые упражнения Сафонова, Брамса,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Йозефи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и других. Из этих упражнений особого внимания з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аслуживают упражнения на растяжение, беззвучную подмену пальцев и хорошее ощущение клавиатуры.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Заслуживают также внимание отдельные упражнения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Таузига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Местнера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, </w:t>
      </w:r>
      <w:proofErr w:type="spellStart"/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Клементи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,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с помощью которых развивается беглость и «разъединенность» пальцев, ровность и мя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гкость туше, полнота звучания. Но следует запомнить известное правило Сафонова: «Играй всегда так, чтобы пальцы твои шли за головой, а не голова за пальцами». Пути развития пианиста в двигательном отношении, как и во всех других, индивидуальны. «То, что хо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рошо одному, может оказаться негодным для другого». Но в индивидуальном есть всегда общее. Это - особые закономерности ритма, лежащие в основе всякого движения и позволяющие судить нам о правильности или неправильности того или иного движения.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Для примен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ения можно использовать сборники упражнений, сообразуясь с потребностью того или иного ученика: для детей – из «Подготовительных упражнений к различным видам фортепианной техники» Е. </w:t>
      </w:r>
      <w:proofErr w:type="spellStart"/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Гнесиной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;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для более подвинутых учеников из «160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восьмитактовых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упражнени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й» ор. 821 К. </w:t>
      </w:r>
      <w:proofErr w:type="spellStart"/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Черни;«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Новой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формулы» В. Сафонова; упражнений А.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Корто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; М. Лонг и т.д.. Для расширения и обновления педагогического репертуара, на начальном этапе обучения в качестве дополнительного материала к имеющимся школам и пособиям, был создан сборник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50 упражнений для беглости пальцев Т. Симоновой «Скороговорки для фортепиано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»,-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доступность, знакомство с новыми музыкальными образами и техническими комбинациями – характерная черта данного сборника.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Нельзя обойти стороной и упражнения Ш. Гапона. Поско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льку они, в свою очередь, содержат материал разной трудности. Как полезное сделать ещё и интересным? Проявите фантазию: варьируйте штрихи, ритм (добиваясь ритмической точности в избранной вами фигуре), не забывайте о динамических нюансах (играйте с различн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ыми оттенками, используйте крещендо и диминуэндо),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экспериментируйте с тембровыми красками и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т.д.,-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не играйте механически: следите за двигательными ощущениями и слухом контролируйте художественный результат. И тогда игра гамм, арпеджио и упражнений станет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для ученика занятием несравненно более полезным и к тому же по-настоящему увлекательным и интересным.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hint="eastAsia"/>
          <w:lang w:val="ru-RU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2.3. Применение оригинальной системы технического развития </w:t>
      </w:r>
      <w:proofErr w:type="spellStart"/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Эдны</w:t>
      </w:r>
      <w:proofErr w:type="spellEnd"/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- Мае- </w:t>
      </w:r>
      <w:proofErr w:type="spellStart"/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Барнем</w:t>
      </w:r>
      <w:proofErr w:type="spellEnd"/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 в классе фортепиано ДМШ.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Каждый из нас в своей повседневной педагогическо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й практике пользуется преимущественно достижениями отечественной фортепианной школы, и практически очень редко следим за развитием фортепианной педагогике за рубежом.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Основное внимание предлагается уделить сборнику упражнений для юных пианистов из серии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«</w:t>
      </w:r>
      <w:r>
        <w:rPr>
          <w:rFonts w:ascii="Times New Roman" w:hAnsi="Times New Roman"/>
          <w:color w:val="333333"/>
          <w:sz w:val="28"/>
          <w:szCs w:val="28"/>
        </w:rPr>
        <w:t>A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dozen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a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day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», сочиненной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Эдной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Мейе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Барнем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, английской пианисткой и педагогом. Эта работа замечательна тем, что она легко усваивается детьми, поскольку в ней найден оригинальный к детскому восприятию подход. 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Дети любят музицировать, но не любят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заниматься техническими упражнениями изо дня в день. Они считают это нудным и скучным делом, но зато им нравится заниматься физкультурой – бегать, прыгать и т.д. Разнообразные движения необходимы для их физического развития и доставляют им массу удовольств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ия. Эта любовь к движениям и положена в основу серии «</w:t>
      </w:r>
      <w:r>
        <w:rPr>
          <w:rFonts w:ascii="Times New Roman" w:hAnsi="Times New Roman"/>
          <w:color w:val="333333"/>
          <w:sz w:val="28"/>
          <w:szCs w:val="28"/>
        </w:rPr>
        <w:t>A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dozen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day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» («Каждый день»). Аналогия с простыми физическими упражнениями, приятными для тела, помогает чувствовать такие же приятные ощущения в руках и пальцах при игре на фортепиано. Ученики, которым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представилась возможность познакомиться с данными упражнениями, были в восторге оттого, что они могли подвигаться не только дома, но и на уроке, оживить свои ощущения и мысли. Усиливает этот эффект удачное графическое оформление серии.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Дети с энтузиазмо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м тренируют своё тело, руки и пальцы. Наблюдая за тем, как ученики осваивают фортепианную технику, мудрый педагог никогда не останется в стороне, полагаясь на «чудодейственный» сборник упражнений и интуицию. Фортепианная техника- дело чрезвычайно точное и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многообразное, требующее постоянного включенного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слухо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-двигательного контроля-процесса, для которого необходимо немалые умственные усилия, особенно, когда неправильные навыки («зажимы») уже успели, «пустить корни» в подсознание ученика.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Напряженный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слухо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-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двигательный контроль и психологический комфорт- два гаранта успешного освоения фортепианной техники.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Оригинальная система технического развития юного пианиста «Дюжина упражнений на фортепиано каждый день» представляет собой практические упражнения 5 гр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упп по 12 упражнений. Оригинальность этой системы в том, что Э-М.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Барнем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предлагает названиями пьес и рисунками к ним установить ассоциативную связь в мышлении ребенка между исполнением упражнений на рояле и гимнастическими упражнениями, с целью достижения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психофизического комфорта, способствующего развитию мысленного чувства естественности и гибкости движений рук, силы и независимости пальцев.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Цель этих упражнений: помочь развить сильные и гибкие руки, пальцы. «Многие люди делают утреннюю зарядку перед т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ем, как идти на работу. Такую же зарядку должны делать наши пальцы, перед тем, как начать заниматься.… Когда первая дюжина будет вами освоена в совершенстве, начинайте учить в том же порядке вторую дюжину».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Тональное решение сборника традиционно. Все упр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ажнения написаны в До- мажоре. Это облегчает начальный этап работы, а в дальнейшем, при транспозиции, обеспечивает свободное владение всеми остальными тональностями. Темп упражнений не указан. Первоначально для каждого ученика - он свой.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Необходимо отмет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ить отсутствие в сборнике каких-либо динамических указаний. Надо сказать, что в этом вопросе инициатива представляется педагогу.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Применение этого сборника упражнений на уроках в ДМШ, внесли приятное разнообразие в воспитание фортепианной техники учеников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hint="eastAsia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Дети с увлечением, и интересом разучивают эти упражнения, достигают хороших результатов в своём развитии. Новый творческий подход к решению технического развития пианиста вносят в процессе обучения максимум разнообразия и фантазии.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hint="eastAsia"/>
          <w:lang w:val="ru-RU"/>
        </w:rPr>
      </w:pPr>
      <w:r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3. Заключение</w:t>
      </w: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Фортепианная педагогика рассматривает упражнения как одно из важных средств формирования, развития, совершенствования, а также становления техники исполнителя. Обоснование роли упражне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ний и их места в процессе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>технического развития пианиста, как и методические рекомендации к их выполнению, даются в пособиях по методике обучения игре на фортепиано, книгах фортепианного искусства, монографиях, обобщающих опыт выдающихся пианистов- педагог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ов.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 Оживление интереса к работе над упражнениями в наши дни вызывает потребность в новых пособиях, созданных современными мастерами фортепианной школы на материале современной фортепианной литературы, с её новыми техническими проблемами.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Высокий урове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нь фортепианного исполнительства пианистов наших дней, широкий репертуарный диапазон звучащей музыки основывается на высокой культуре фортепианной педагогики, которая располагает богатым и разнообразным материалом по вопросам техники пианиста и методике ра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боты над упражнениями.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Изучая различные вопросы по данной работе, используя разные методики в работе над совершенствованием пианистического аппарата, считаю возможным и эффективным средством обучения в работе над техническим развитием учащегося через раз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личные виды упражнений.</w:t>
      </w:r>
    </w:p>
    <w:p w:rsidR="00747B55" w:rsidRPr="00182BD0" w:rsidRDefault="008053EA" w:rsidP="00182BD0">
      <w:pPr>
        <w:pStyle w:val="a1"/>
        <w:spacing w:after="150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 Считаю необходимым использовать эту методику с первых лет обучения. В ней кроются ресурсы совершенствования учебного процесса, улучшения качества обучения и качественному развитию юных музыкантов.</w:t>
      </w:r>
    </w:p>
    <w:p w:rsidR="00747B55" w:rsidRPr="00182BD0" w:rsidRDefault="00747B55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47B55" w:rsidRPr="00182BD0" w:rsidRDefault="00747B55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47B55" w:rsidRPr="00182BD0" w:rsidRDefault="00747B55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47B55" w:rsidRDefault="00747B55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182BD0" w:rsidRDefault="00182BD0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182BD0" w:rsidRDefault="00182BD0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182BD0" w:rsidRPr="00182BD0" w:rsidRDefault="00182BD0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47B55" w:rsidRPr="00182BD0" w:rsidRDefault="00747B55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47B55" w:rsidRPr="00182BD0" w:rsidRDefault="00747B55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47B55" w:rsidRDefault="008053EA">
      <w:pPr>
        <w:pStyle w:val="a1"/>
        <w:spacing w:after="150"/>
        <w:rPr>
          <w:rFonts w:hint="eastAsia"/>
        </w:rPr>
      </w:pP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                          </w:t>
      </w:r>
      <w:r w:rsidRPr="00182BD0"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       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 xml:space="preserve">4.  Список </w:t>
      </w:r>
      <w:r>
        <w:rPr>
          <w:rStyle w:val="a5"/>
          <w:rFonts w:ascii="Times New Roman" w:hAnsi="Times New Roman"/>
          <w:color w:val="333333"/>
          <w:sz w:val="28"/>
          <w:szCs w:val="28"/>
          <w:lang w:val="ru-RU"/>
        </w:rPr>
        <w:t xml:space="preserve">используемой 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>литературы</w:t>
      </w:r>
    </w:p>
    <w:p w:rsidR="00747B55" w:rsidRPr="00182BD0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А. Алексеев. Методика обучения игре на фортепиано. – М., 1961.</w:t>
      </w:r>
    </w:p>
    <w:p w:rsidR="00747B55" w:rsidRPr="00182BD0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А. Артоболевская. Хрестоматия маленького пианиста /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вст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. Статья- М., 1996.</w:t>
      </w:r>
    </w:p>
    <w:p w:rsidR="00747B55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Л.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Борхузон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, С. Морено. Гаммы и арпеджио для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фортепиано.-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Композитор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Санкт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Петербург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» 2004.</w:t>
      </w:r>
    </w:p>
    <w:p w:rsidR="00747B55" w:rsidRPr="00182BD0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К. Игумнов. Мои исполнительские и педагогические принципы /Выдающиеся пианисты- педагоги о фортепианном искусстве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/ 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под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редакцией Я.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Мильштейна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– М., 1966.</w:t>
      </w:r>
    </w:p>
    <w:p w:rsidR="00747B55" w:rsidRPr="00182BD0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Ю. Левин. Ежедневные упражнения юного пианиста – М., 1978.</w:t>
      </w:r>
    </w:p>
    <w:p w:rsidR="00747B55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Методическая культура 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педагога- музыканта: Учебное пособие для студентов высших учебных заведений /под редакцией Э. Б. </w:t>
      </w:r>
      <w:proofErr w:type="gram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Абдулина.-</w:t>
      </w:r>
      <w:proofErr w:type="gram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М., 2002.</w:t>
      </w:r>
    </w:p>
    <w:p w:rsidR="00747B55" w:rsidRPr="00182BD0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Е.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Тимакин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. Воспитание пианиста – М., 1989.</w:t>
      </w:r>
    </w:p>
    <w:p w:rsidR="00747B55" w:rsidRPr="00182BD0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И.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Штепанова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 xml:space="preserve"> – </w:t>
      </w:r>
      <w:proofErr w:type="spellStart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Курцова</w:t>
      </w:r>
      <w:proofErr w:type="spellEnd"/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. Фортепианная техника – Киев., 1982.</w:t>
      </w:r>
    </w:p>
    <w:p w:rsidR="00747B55" w:rsidRPr="00182BD0" w:rsidRDefault="008053EA">
      <w:pPr>
        <w:pStyle w:val="a1"/>
        <w:numPr>
          <w:ilvl w:val="0"/>
          <w:numId w:val="7"/>
        </w:numPr>
        <w:tabs>
          <w:tab w:val="left" w:pos="707"/>
        </w:tabs>
        <w:spacing w:after="15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А. П. Щапов. Фортепианный урок в м</w:t>
      </w:r>
      <w:r w:rsidRPr="00182BD0">
        <w:rPr>
          <w:rFonts w:ascii="Times New Roman" w:hAnsi="Times New Roman"/>
          <w:color w:val="333333"/>
          <w:sz w:val="28"/>
          <w:szCs w:val="28"/>
          <w:lang w:val="ru-RU"/>
        </w:rPr>
        <w:t>узыкальной школе и училище. Классика 21 в., 2002.</w:t>
      </w:r>
    </w:p>
    <w:p w:rsidR="00747B55" w:rsidRPr="00182BD0" w:rsidRDefault="008053EA">
      <w:pPr>
        <w:pStyle w:val="a1"/>
        <w:spacing w:after="150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747B55" w:rsidRPr="00182BD0" w:rsidRDefault="00747B55">
      <w:pPr>
        <w:rPr>
          <w:rFonts w:ascii="Times New Roman" w:hAnsi="Times New Roman"/>
          <w:sz w:val="28"/>
          <w:szCs w:val="28"/>
          <w:lang w:val="ru-RU"/>
        </w:rPr>
      </w:pPr>
    </w:p>
    <w:sectPr w:rsidR="00747B55" w:rsidRPr="00182BD0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F1B"/>
    <w:multiLevelType w:val="multilevel"/>
    <w:tmpl w:val="104A65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250DF8"/>
    <w:multiLevelType w:val="multilevel"/>
    <w:tmpl w:val="22FA2610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5A52F3D"/>
    <w:multiLevelType w:val="multilevel"/>
    <w:tmpl w:val="C99E2EF4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3B090A86"/>
    <w:multiLevelType w:val="multilevel"/>
    <w:tmpl w:val="BC6AC19E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C566E2A"/>
    <w:multiLevelType w:val="multilevel"/>
    <w:tmpl w:val="214225F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4F385231"/>
    <w:multiLevelType w:val="multilevel"/>
    <w:tmpl w:val="F3A2120E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57F47166"/>
    <w:multiLevelType w:val="multilevel"/>
    <w:tmpl w:val="2C507CF4"/>
    <w:lvl w:ilvl="0">
      <w:start w:val="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."/>
      <w:lvlJc w:val="left"/>
      <w:pPr>
        <w:tabs>
          <w:tab w:val="num" w:pos="2124"/>
        </w:tabs>
        <w:ind w:left="2124" w:hanging="283"/>
      </w:pPr>
    </w:lvl>
    <w:lvl w:ilvl="3">
      <w:start w:val="1"/>
      <w:numFmt w:val="decimal"/>
      <w:lvlText w:val="%4."/>
      <w:lvlJc w:val="left"/>
      <w:pPr>
        <w:tabs>
          <w:tab w:val="num" w:pos="2831"/>
        </w:tabs>
        <w:ind w:left="2831" w:hanging="283"/>
      </w:pPr>
    </w:lvl>
    <w:lvl w:ilvl="4">
      <w:start w:val="1"/>
      <w:numFmt w:val="decimal"/>
      <w:lvlText w:val="%5."/>
      <w:lvlJc w:val="left"/>
      <w:pPr>
        <w:tabs>
          <w:tab w:val="num" w:pos="3538"/>
        </w:tabs>
        <w:ind w:left="3538" w:hanging="283"/>
      </w:pPr>
    </w:lvl>
    <w:lvl w:ilvl="5">
      <w:start w:val="1"/>
      <w:numFmt w:val="decimal"/>
      <w:lvlText w:val="%6."/>
      <w:lvlJc w:val="left"/>
      <w:pPr>
        <w:tabs>
          <w:tab w:val="num" w:pos="4245"/>
        </w:tabs>
        <w:ind w:left="4245" w:hanging="283"/>
      </w:pPr>
    </w:lvl>
    <w:lvl w:ilvl="6">
      <w:start w:val="1"/>
      <w:numFmt w:val="decimal"/>
      <w:lvlText w:val="%7."/>
      <w:lvlJc w:val="left"/>
      <w:pPr>
        <w:tabs>
          <w:tab w:val="num" w:pos="4952"/>
        </w:tabs>
        <w:ind w:left="4952" w:hanging="283"/>
      </w:pPr>
    </w:lvl>
    <w:lvl w:ilvl="7">
      <w:start w:val="1"/>
      <w:numFmt w:val="decimal"/>
      <w:lvlText w:val="%8."/>
      <w:lvlJc w:val="left"/>
      <w:pPr>
        <w:tabs>
          <w:tab w:val="num" w:pos="5659"/>
        </w:tabs>
        <w:ind w:left="5659" w:hanging="283"/>
      </w:pPr>
    </w:lvl>
    <w:lvl w:ilvl="8">
      <w:start w:val="1"/>
      <w:numFmt w:val="decimal"/>
      <w:lvlText w:val="%9."/>
      <w:lvlJc w:val="left"/>
      <w:pPr>
        <w:tabs>
          <w:tab w:val="num" w:pos="6366"/>
        </w:tabs>
        <w:ind w:left="6366" w:hanging="283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47B55"/>
    <w:rsid w:val="00182BD0"/>
    <w:rsid w:val="00747B55"/>
    <w:rsid w:val="008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D7E3"/>
  <w15:docId w15:val="{1ED11D2B-0D55-44E8-A889-295910FD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No Spacing"/>
    <w:qFormat/>
    <w:rsid w:val="00182BD0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3289</Words>
  <Characters>18750</Characters>
  <Application>Microsoft Office Word</Application>
  <DocSecurity>0</DocSecurity>
  <Lines>156</Lines>
  <Paragraphs>43</Paragraphs>
  <ScaleCrop>false</ScaleCrop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Секретарь</cp:lastModifiedBy>
  <cp:revision>4</cp:revision>
  <dcterms:created xsi:type="dcterms:W3CDTF">2017-10-20T23:40:00Z</dcterms:created>
  <dcterms:modified xsi:type="dcterms:W3CDTF">2021-01-29T09:21:00Z</dcterms:modified>
  <dc:language>ru-RU</dc:language>
</cp:coreProperties>
</file>