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3F" w:rsidRDefault="00834D3F" w:rsidP="00834D3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классного часа </w:t>
      </w:r>
      <w:r>
        <w:rPr>
          <w:b/>
          <w:bCs/>
          <w:sz w:val="28"/>
          <w:szCs w:val="28"/>
        </w:rPr>
        <w:t xml:space="preserve">по теме: </w:t>
      </w:r>
    </w:p>
    <w:p w:rsidR="00834D3F" w:rsidRDefault="00834D3F" w:rsidP="00834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"Мои права и права других людей, мои обязанности"</w:t>
      </w:r>
    </w:p>
    <w:p w:rsidR="00834D3F" w:rsidRDefault="00834D3F" w:rsidP="00834D3F">
      <w:pPr>
        <w:spacing w:line="360" w:lineRule="auto"/>
        <w:rPr>
          <w:sz w:val="28"/>
          <w:szCs w:val="28"/>
        </w:rPr>
      </w:pPr>
    </w:p>
    <w:p w:rsidR="00834D3F" w:rsidRDefault="00834D3F" w:rsidP="00834D3F">
      <w:pPr>
        <w:spacing w:before="100" w:after="10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Профилактика преступлений и правонарушений среди несовершеннолетних, воспитание правового сознания учащихся.</w:t>
      </w:r>
    </w:p>
    <w:p w:rsidR="00834D3F" w:rsidRDefault="00834D3F" w:rsidP="00834D3F">
      <w:pPr>
        <w:spacing w:before="100" w:after="10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мяч или мягкая игрушка, листы формата А3 с правилами:  "Чтобы твои права не нарушались" и как отстаивать  свои права", листы  писчей бумаги, ручки по количеству  учеников, ноутбук, наборы фломастеров,  одинаковые по величине полоски разноцветной бумаги (цветовая гамма </w:t>
      </w:r>
      <w:proofErr w:type="spellStart"/>
      <w:r>
        <w:rPr>
          <w:sz w:val="28"/>
          <w:szCs w:val="28"/>
        </w:rPr>
        <w:t>Люшера</w:t>
      </w:r>
      <w:proofErr w:type="spellEnd"/>
      <w:r>
        <w:rPr>
          <w:sz w:val="28"/>
          <w:szCs w:val="28"/>
        </w:rPr>
        <w:t>).</w:t>
      </w:r>
    </w:p>
    <w:p w:rsidR="00834D3F" w:rsidRDefault="00834D3F" w:rsidP="00834D3F">
      <w:pPr>
        <w:spacing w:before="100" w:after="1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Вводная часть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Участники выполняют  традиционное  упражнение "Цвет моего настроения": выбрав полоску цветной бумаги, с которой ассоциируется настроение, учащиеся по очереди, сидя в кругу, объясняют свой выбор. </w:t>
      </w:r>
      <w:proofErr w:type="gramStart"/>
      <w:r>
        <w:rPr>
          <w:sz w:val="28"/>
          <w:szCs w:val="28"/>
        </w:rPr>
        <w:t>Написав на полоске свою фамилию и имя сдают</w:t>
      </w:r>
      <w:proofErr w:type="gramEnd"/>
      <w:r>
        <w:rPr>
          <w:sz w:val="28"/>
          <w:szCs w:val="28"/>
        </w:rPr>
        <w:t xml:space="preserve"> учителю.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Проводится разминочная игра "Запретное число 3".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Все участники по очереди называют по порядку числа натурального ряда. Тот, кому достаётся назвать "3", кратное трём число или содержащее в записи цифру "3", должен хлопнуть в ладони. Игру повторить 2-3 раза.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произвольном порядке передавая мяч, учащимся  предлагается рассказать, как они предполагают развивать в себе те черты характера, которые помогут </w:t>
      </w:r>
      <w:proofErr w:type="gramStart"/>
      <w:r>
        <w:rPr>
          <w:sz w:val="28"/>
          <w:szCs w:val="28"/>
        </w:rPr>
        <w:t>справится</w:t>
      </w:r>
      <w:proofErr w:type="gramEnd"/>
      <w:r>
        <w:rPr>
          <w:sz w:val="28"/>
          <w:szCs w:val="28"/>
        </w:rPr>
        <w:t xml:space="preserve"> с имеющимися недостатками. Подводя итог высказываниям, преподаватель  напоминает, что борясь с недостатками и развивая достоинства, человек стремится стать счастливым. Подчёркивает, что каждый имеет право на счастье.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Для определения, что значит "имею право", ученикам предлагается закончить фразу "Я имею право...". Далее обсуждаются вопросы, у всех ли людей есть права, что такое обязанности, есть ли на свете люди, у которых есть только права и нет обязанностей, или наоборо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только обязанности без прав. Подводя итог обсуждения, педагог подчёркивает, что у всех людей есть права и обязанности; ученикам  предлагается обсудить у кого больше пра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у взрослых или у детей, и почему. Необходимо обратить внимание учащихся на то, что чем больше у человека прав, тем больше у него обязанностей.</w:t>
      </w:r>
    </w:p>
    <w:p w:rsidR="00834D3F" w:rsidRDefault="00834D3F" w:rsidP="00834D3F">
      <w:pPr>
        <w:spacing w:before="100" w:after="1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часть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Ученикам предлагается подумать, какие права нарушаются, если у человека отнимают принадлежащую ему вещь, вместо отдыха заставляют работать, насильно </w:t>
      </w:r>
      <w:proofErr w:type="gramStart"/>
      <w:r>
        <w:rPr>
          <w:sz w:val="28"/>
          <w:szCs w:val="28"/>
        </w:rPr>
        <w:t>удерживают</w:t>
      </w:r>
      <w:proofErr w:type="gramEnd"/>
      <w:r>
        <w:rPr>
          <w:sz w:val="28"/>
          <w:szCs w:val="28"/>
        </w:rPr>
        <w:t xml:space="preserve"> где либо, выгоняют из дома. Ребятам предлагается описать чувства человека, права которого нарушаются (обида,  растерянность, возмущение, гнев и т д.).  Обращается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то, что мы сами, того не замечая, нарушаем права других людей. Предлагаются конкретные ситуации: дети без разрешения берут чужие вещи, своевременно не возвращают </w:t>
      </w:r>
      <w:proofErr w:type="gramStart"/>
      <w:r>
        <w:rPr>
          <w:sz w:val="28"/>
          <w:szCs w:val="28"/>
        </w:rPr>
        <w:t>взятое</w:t>
      </w:r>
      <w:proofErr w:type="gramEnd"/>
      <w:r>
        <w:rPr>
          <w:sz w:val="28"/>
          <w:szCs w:val="28"/>
        </w:rPr>
        <w:t xml:space="preserve"> в долг, мешают учителю вести урок, грубят старшим, обижают младших. Ученики добавляют свои примеры. Учитель подчёркивает: так же могут  нарушаться и права любого человека. Предлагается подумать, как сделать, чтобы ничьи права не нарушались. После обсуждения   ученикам предлагаются правила "Чтобы твои права не нарушались".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Для того чтобы твои личные права не нарушались, они не должны ущемлять права других людей.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Заявляя о своих личных правах, надо помнить, что они есть и у всех остальных.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3. Уважай личные права других людей так же, как ты  хочешь, чтобы уважали твои.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Учащиеся  обсуждают правила, иллюстрируют  их своими примерами. Учитель подчёркивает, что речь  идёт  о личных правах людей (житейских, бытовых и др.).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Далее учащимся предлагается разделиться на группы по 4-5 человек, обсудить и оформить цветными </w:t>
      </w:r>
      <w:proofErr w:type="spellStart"/>
      <w:r>
        <w:rPr>
          <w:sz w:val="28"/>
          <w:szCs w:val="28"/>
        </w:rPr>
        <w:t>фламастерами</w:t>
      </w:r>
      <w:proofErr w:type="spellEnd"/>
      <w:r>
        <w:rPr>
          <w:sz w:val="28"/>
          <w:szCs w:val="28"/>
        </w:rPr>
        <w:t xml:space="preserve">  на листах писчей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"Права ученика в школе". В театрализованной форме, под музыку, с использованием иллюстраций, сделанных учащимися заранее, проводится принятие прав, предложенных каждой из групп разработчиков. Остальные учащиеся в это время </w:t>
      </w:r>
      <w:proofErr w:type="gramStart"/>
      <w:r>
        <w:rPr>
          <w:sz w:val="28"/>
          <w:szCs w:val="28"/>
        </w:rPr>
        <w:t>выполняют  роль</w:t>
      </w:r>
      <w:proofErr w:type="gramEnd"/>
      <w:r>
        <w:rPr>
          <w:sz w:val="28"/>
          <w:szCs w:val="28"/>
        </w:rPr>
        <w:t xml:space="preserve"> "комиссии".  Члены группы  разработчиков имеют право отстаивать свои предложения. Все принятые предложения фиксируются  на доске. Зачитывается и обсуждается окончательный список.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Такие списки прав составляли  многие люди. Например,  список прав, разработанный </w:t>
      </w:r>
      <w:proofErr w:type="spellStart"/>
      <w:r>
        <w:rPr>
          <w:sz w:val="28"/>
          <w:szCs w:val="28"/>
        </w:rPr>
        <w:t>К.Д.Заслофор</w:t>
      </w:r>
      <w:proofErr w:type="spellEnd"/>
      <w:r>
        <w:rPr>
          <w:sz w:val="28"/>
          <w:szCs w:val="28"/>
        </w:rPr>
        <w:t xml:space="preserve">  "У детей с момента рождения, как и </w:t>
      </w:r>
      <w:proofErr w:type="spellStart"/>
      <w:r>
        <w:rPr>
          <w:sz w:val="28"/>
          <w:szCs w:val="28"/>
        </w:rPr>
        <w:t>увсех</w:t>
      </w:r>
      <w:proofErr w:type="spellEnd"/>
      <w:r>
        <w:rPr>
          <w:sz w:val="28"/>
          <w:szCs w:val="28"/>
        </w:rPr>
        <w:t xml:space="preserve"> людей, есть права быть  такими, какие они есть. Существуют личные права, которыми все могут пользоваться как механизмом защиты при разрешении всевозможных конфликтов. Эти права отличаются от </w:t>
      </w:r>
      <w:proofErr w:type="gramStart"/>
      <w:r>
        <w:rPr>
          <w:sz w:val="28"/>
          <w:szCs w:val="28"/>
        </w:rPr>
        <w:t>юридических</w:t>
      </w:r>
      <w:proofErr w:type="gramEnd"/>
      <w:r>
        <w:rPr>
          <w:sz w:val="28"/>
          <w:szCs w:val="28"/>
        </w:rPr>
        <w:t xml:space="preserve">. За защитой своих  личных прав мы не вправе обратиться  к закону, а можем  </w:t>
      </w:r>
      <w:proofErr w:type="spellStart"/>
      <w:r>
        <w:rPr>
          <w:sz w:val="28"/>
          <w:szCs w:val="28"/>
        </w:rPr>
        <w:t>расчитывать</w:t>
      </w:r>
      <w:proofErr w:type="spellEnd"/>
      <w:r>
        <w:rPr>
          <w:sz w:val="28"/>
          <w:szCs w:val="28"/>
        </w:rPr>
        <w:t xml:space="preserve">  только  на себя и свои собственные  возможности. Но для этого надо знать, на что ты имеешь  право".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 имеете право: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иногда ставить себя на первое место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просить о помощи и эмоциональной поддержке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протистовать</w:t>
      </w:r>
      <w:proofErr w:type="spellEnd"/>
      <w:r>
        <w:rPr>
          <w:sz w:val="28"/>
          <w:szCs w:val="28"/>
        </w:rPr>
        <w:t xml:space="preserve"> против несправедливого обращения  или критики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на своё собственное мнение  и убеждения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совершать ошибки пока не найдёшь правильный путь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предоставлять людям  решать свои собственные проблемы 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говорить "нет, спасибо", "извините, нет"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 обращать внимание</w:t>
      </w:r>
      <w:proofErr w:type="gramEnd"/>
      <w:r>
        <w:rPr>
          <w:sz w:val="28"/>
          <w:szCs w:val="28"/>
        </w:rPr>
        <w:t xml:space="preserve"> на советы  окружающих и следовать своим собственным    убеждениям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побыть одному, даже если другим хочется нашего общества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на свои собственные чувств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зависимо от того, понимают ли их окружающие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менять свои решения или избирать другой образ действий</w:t>
      </w:r>
    </w:p>
    <w:p w:rsidR="00834D3F" w:rsidRDefault="00834D3F" w:rsidP="00834D3F">
      <w:pPr>
        <w:numPr>
          <w:ilvl w:val="0"/>
          <w:numId w:val="1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добиваться перемен   договорённости, которая вас не устраивает</w:t>
      </w:r>
    </w:p>
    <w:p w:rsidR="00834D3F" w:rsidRDefault="00834D3F" w:rsidP="00834D3F">
      <w:pPr>
        <w:spacing w:before="100" w:after="10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Вы никогда не обязаны: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быть безупречными на 100%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следовать за толпой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любить людей, приносящих вам вред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делать </w:t>
      </w:r>
      <w:proofErr w:type="gramStart"/>
      <w:r>
        <w:rPr>
          <w:sz w:val="28"/>
          <w:szCs w:val="28"/>
        </w:rPr>
        <w:t>приятное</w:t>
      </w:r>
      <w:proofErr w:type="gramEnd"/>
      <w:r>
        <w:rPr>
          <w:sz w:val="28"/>
          <w:szCs w:val="28"/>
        </w:rPr>
        <w:t xml:space="preserve"> неприятным людям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извиняться за то, что были самим собой 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выбиваться из сил  ради других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чувствовать себя виноватым за свои желания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мирится с неприятной ситуацией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жертвовать своим внутренним миром ради кого бы то ни было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сохранять отношения, ставшие оскорбительными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делать больше, чем вам позволяет время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делать что то, что на самом деле не можете сделать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выполнять неразумные требования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отдавать что то, что на самом деле не хочется отдавать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>нести на себе тяжесть чьего-то неправильного поведения</w:t>
      </w:r>
    </w:p>
    <w:p w:rsidR="00834D3F" w:rsidRDefault="00834D3F" w:rsidP="00834D3F">
      <w:pPr>
        <w:numPr>
          <w:ilvl w:val="0"/>
          <w:numId w:val="2"/>
        </w:numPr>
        <w:tabs>
          <w:tab w:val="left" w:pos="720"/>
        </w:tabs>
        <w:suppressAutoHyphens/>
        <w:spacing w:before="100" w:after="1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отказываться от своего "Я" ради кого бы то не было или чего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то ни было</w:t>
      </w:r>
    </w:p>
    <w:p w:rsidR="00834D3F" w:rsidRDefault="00834D3F" w:rsidP="00834D3F">
      <w:pPr>
        <w:spacing w:before="100" w:after="10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Проводится обсуждение. Особое внимание уделяется соотношению собственных  прав и прав других людей.  Предлагается обсудить, как защищать   свои личные права.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Обобщённый опыт детей  формируется в правила  "Как отстаивать свои личные права":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1.Когда нарушаются личные права ребёнка, самый эффективный  способ привлечь на помощь  взрослых  (родителей или учителей).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2.Человек, отстаивающий свои личные права, заслуживает  уважения и поддержки, так как это проявление не слабости, а самоуважения.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Самый лучший способ отстаивать  свои личные прав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уважать права  других.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(правила обсуждаются, иллюстрируются примерами).</w:t>
      </w:r>
    </w:p>
    <w:p w:rsidR="00834D3F" w:rsidRDefault="00834D3F" w:rsidP="00834D3F">
      <w:pPr>
        <w:spacing w:before="100" w:after="1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Заключительная часть</w:t>
      </w:r>
    </w:p>
    <w:p w:rsidR="00834D3F" w:rsidRDefault="00834D3F" w:rsidP="00834D3F">
      <w:pPr>
        <w:spacing w:before="100" w:after="1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Ребятам предлагается передавать мячик (или игрушку) по кругу, закончить фразу "Я имею право...". Учитель побуждает участников перейти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заявлению</w:t>
      </w:r>
      <w:proofErr w:type="gramEnd"/>
      <w:r>
        <w:rPr>
          <w:sz w:val="28"/>
          <w:szCs w:val="28"/>
        </w:rPr>
        <w:t xml:space="preserve"> своих прав на удовлетворение   первоочередных жизненных потребностей к правам более высокого порядка. Ребята выполняют упражнение  "Цвет моего настроения". Подводят итоги занятий.</w:t>
      </w:r>
    </w:p>
    <w:p w:rsidR="00834D3F" w:rsidRDefault="00834D3F" w:rsidP="00834D3F">
      <w:pPr>
        <w:spacing w:before="100" w:after="100" w:line="360" w:lineRule="auto"/>
        <w:ind w:left="720"/>
        <w:rPr>
          <w:sz w:val="28"/>
          <w:szCs w:val="28"/>
        </w:rPr>
      </w:pPr>
    </w:p>
    <w:p w:rsidR="00834D3F" w:rsidRDefault="00834D3F" w:rsidP="00834D3F">
      <w:pPr>
        <w:jc w:val="center"/>
        <w:rPr>
          <w:sz w:val="24"/>
          <w:szCs w:val="24"/>
        </w:rPr>
      </w:pPr>
    </w:p>
    <w:p w:rsidR="00834D3F" w:rsidRDefault="00834D3F" w:rsidP="00834D3F">
      <w:pPr>
        <w:spacing w:line="360" w:lineRule="auto"/>
        <w:jc w:val="both"/>
      </w:pPr>
    </w:p>
    <w:p w:rsidR="00834D3F" w:rsidRDefault="00834D3F" w:rsidP="00834D3F">
      <w:pPr>
        <w:spacing w:line="360" w:lineRule="auto"/>
        <w:ind w:left="360"/>
        <w:jc w:val="both"/>
      </w:pPr>
    </w:p>
    <w:p w:rsidR="00834D3F" w:rsidRDefault="00834D3F" w:rsidP="00834D3F">
      <w:pPr>
        <w:spacing w:line="360" w:lineRule="auto"/>
        <w:ind w:left="360"/>
        <w:jc w:val="both"/>
      </w:pPr>
    </w:p>
    <w:p w:rsidR="008E4FAF" w:rsidRDefault="008E4FAF"/>
    <w:sectPr w:rsidR="008E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D3F"/>
    <w:rsid w:val="00834D3F"/>
    <w:rsid w:val="008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2024-04-24T09:25:00Z</dcterms:created>
  <dcterms:modified xsi:type="dcterms:W3CDTF">2024-04-24T09:26:00Z</dcterms:modified>
</cp:coreProperties>
</file>