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19" w:rsidRDefault="00A23B55">
      <w:r>
        <w:rPr>
          <w:rFonts w:ascii="Arial" w:hAnsi="Arial" w:cs="Arial"/>
          <w:color w:val="2863BD"/>
          <w:sz w:val="32"/>
          <w:szCs w:val="32"/>
          <w:shd w:val="clear" w:color="auto" w:fill="F0F3EC"/>
        </w:rPr>
        <w:t xml:space="preserve">Как </w:t>
      </w:r>
      <w:proofErr w:type="spellStart"/>
      <w:r>
        <w:rPr>
          <w:rFonts w:ascii="Arial" w:hAnsi="Arial" w:cs="Arial"/>
          <w:color w:val="2863BD"/>
          <w:sz w:val="32"/>
          <w:szCs w:val="32"/>
          <w:shd w:val="clear" w:color="auto" w:fill="F0F3EC"/>
        </w:rPr>
        <w:t>цифровизация</w:t>
      </w:r>
      <w:proofErr w:type="spellEnd"/>
      <w:r>
        <w:rPr>
          <w:rFonts w:ascii="Arial" w:hAnsi="Arial" w:cs="Arial"/>
          <w:color w:val="2863BD"/>
          <w:sz w:val="32"/>
          <w:szCs w:val="32"/>
          <w:shd w:val="clear" w:color="auto" w:fill="F0F3EC"/>
        </w:rPr>
        <w:t xml:space="preserve"> повлияет на банковский сектор?</w:t>
      </w:r>
      <w:r w:rsidR="00682A19">
        <w:br w:type="page"/>
      </w:r>
    </w:p>
    <w:p w:rsidR="00682A19" w:rsidRPr="0007290E" w:rsidRDefault="00682A19" w:rsidP="00072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id w:val="-198361219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07290E" w:rsidRDefault="0007290E">
          <w:pPr>
            <w:pStyle w:val="af1"/>
          </w:pPr>
        </w:p>
        <w:p w:rsidR="0007290E" w:rsidRPr="0007290E" w:rsidRDefault="000729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7290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7290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7290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2022939" w:history="1">
            <w:r w:rsidRPr="0007290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_Toc512022939 \h </w:instrTex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290E" w:rsidRPr="0007290E" w:rsidRDefault="000729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022940" w:history="1">
            <w:r w:rsidRPr="0007290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1.Развитие цифровой экономики в современном мире</w: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_Toc512022940 \h </w:instrTex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290E" w:rsidRPr="0007290E" w:rsidRDefault="000729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022941" w:history="1">
            <w:r w:rsidRPr="0007290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2.Цифровизация банковского сектора</w: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_Toc512022941 \h </w:instrTex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290E" w:rsidRPr="0007290E" w:rsidRDefault="000729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022942" w:history="1">
            <w:r w:rsidRPr="0007290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AFAFA"/>
              </w:rPr>
              <w:t>Заключение</w: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_Toc512022942 \h </w:instrTex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290E" w:rsidRPr="0007290E" w:rsidRDefault="0007290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022943" w:history="1">
            <w:r w:rsidRPr="0007290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_Toc512022943 \h </w:instrTex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0729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7290E" w:rsidRDefault="0007290E">
          <w:r w:rsidRPr="0007290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82A19" w:rsidRDefault="00682A19">
      <w:r>
        <w:br w:type="page"/>
      </w:r>
      <w:bookmarkStart w:id="0" w:name="_GoBack"/>
      <w:bookmarkEnd w:id="0"/>
    </w:p>
    <w:p w:rsidR="00682A19" w:rsidRDefault="00682A19" w:rsidP="00682A1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511268535"/>
      <w:bookmarkStart w:id="2" w:name="_Toc512022939"/>
      <w:r w:rsidRPr="001D2721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  <w:bookmarkEnd w:id="2"/>
    </w:p>
    <w:p w:rsidR="00682A19" w:rsidRPr="00B17CA9" w:rsidRDefault="00682A19" w:rsidP="00682A19"/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CA9">
        <w:rPr>
          <w:rFonts w:ascii="Times New Roman" w:hAnsi="Times New Roman" w:cs="Times New Roman"/>
          <w:sz w:val="28"/>
          <w:szCs w:val="28"/>
        </w:rPr>
        <w:t xml:space="preserve">В последние десятилетия произошел взрывной рост </w:t>
      </w:r>
      <w:proofErr w:type="gramStart"/>
      <w:r w:rsidRPr="00B17CA9">
        <w:rPr>
          <w:rFonts w:ascii="Times New Roman" w:hAnsi="Times New Roman" w:cs="Times New Roman"/>
          <w:sz w:val="28"/>
          <w:szCs w:val="28"/>
        </w:rPr>
        <w:t>компьютерных</w:t>
      </w:r>
      <w:proofErr w:type="gramEnd"/>
      <w:r w:rsidRPr="00B17CA9">
        <w:rPr>
          <w:rFonts w:ascii="Times New Roman" w:hAnsi="Times New Roman" w:cs="Times New Roman"/>
          <w:sz w:val="28"/>
          <w:szCs w:val="28"/>
        </w:rPr>
        <w:t xml:space="preserve"> и Интернет-технологий. Появились новые инновационные формы IT-технологий, например, облачные вычисления. Информационно-коммуникационные технологии интегрированы во все сферы экономики, что способствовало формированию такого понятия, как цифровая экономика.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CA9">
        <w:rPr>
          <w:rFonts w:ascii="Times New Roman" w:hAnsi="Times New Roman" w:cs="Times New Roman"/>
          <w:sz w:val="28"/>
          <w:szCs w:val="28"/>
        </w:rPr>
        <w:t xml:space="preserve"> Цифровая экономика-это экономика, основанная на использовании самых передовых информационных технологий. Развитие цифровой экономики является одним из драйверов экономического развития в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CA9">
        <w:rPr>
          <w:rFonts w:ascii="Times New Roman" w:hAnsi="Times New Roman" w:cs="Times New Roman"/>
          <w:sz w:val="28"/>
          <w:szCs w:val="28"/>
        </w:rPr>
        <w:t xml:space="preserve">В настоящее время, когда развитие мировой экономической системы происходит в достаточно сложных условиях, вызванных последствиями мирового финансово-экономического кризиса и затяжной рецессией после него, инвестиции в цифровую экономику позволяют компаниям оптимизировать и снизить затраты на ведение бизнеса, повысить производительность труда, ускорить создание новых инновационных продуктов и быстро выйти на мировой рынок. 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407B3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определена тем,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B32">
        <w:rPr>
          <w:rFonts w:ascii="Times New Roman" w:hAnsi="Times New Roman" w:cs="Times New Roman"/>
          <w:sz w:val="28"/>
          <w:szCs w:val="28"/>
        </w:rPr>
        <w:t>способствует преобразованию банковского бизнеса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407B32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- определение влияния цифровых технологий на развитие </w:t>
      </w:r>
      <w:r w:rsidR="002347F4">
        <w:rPr>
          <w:rFonts w:ascii="Times New Roman" w:hAnsi="Times New Roman" w:cs="Times New Roman"/>
          <w:sz w:val="28"/>
          <w:szCs w:val="28"/>
        </w:rPr>
        <w:t>банковского сектора</w:t>
      </w:r>
      <w:r>
        <w:rPr>
          <w:rFonts w:ascii="Times New Roman" w:hAnsi="Times New Roman" w:cs="Times New Roman"/>
          <w:sz w:val="28"/>
          <w:szCs w:val="28"/>
        </w:rPr>
        <w:t>. Задачи: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-выявить тенденции развития цифровой экономики в мире;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-выявить особенности развития цифровой экономики в РФ;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-рассмотреть развитие цифровой экономики в </w:t>
      </w:r>
      <w:r w:rsidR="002347F4">
        <w:rPr>
          <w:rFonts w:ascii="Times New Roman" w:hAnsi="Times New Roman" w:cs="Times New Roman"/>
          <w:sz w:val="28"/>
          <w:szCs w:val="28"/>
        </w:rPr>
        <w:t>банковском секторе</w:t>
      </w:r>
    </w:p>
    <w:p w:rsidR="00682A19" w:rsidRPr="00B17CA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CA9">
        <w:rPr>
          <w:rFonts w:ascii="Times New Roman" w:hAnsi="Times New Roman" w:cs="Times New Roman"/>
          <w:sz w:val="28"/>
          <w:szCs w:val="28"/>
        </w:rPr>
        <w:br w:type="page"/>
      </w:r>
    </w:p>
    <w:p w:rsidR="00682A19" w:rsidRPr="006B167B" w:rsidRDefault="00682A19" w:rsidP="00682A1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511268536"/>
      <w:bookmarkStart w:id="4" w:name="_Toc512022940"/>
      <w:r>
        <w:rPr>
          <w:rFonts w:ascii="Times New Roman" w:hAnsi="Times New Roman" w:cs="Times New Roman"/>
          <w:color w:val="auto"/>
        </w:rPr>
        <w:lastRenderedPageBreak/>
        <w:t>1.Развитие цифровой экономики</w:t>
      </w:r>
      <w:r w:rsidRPr="006B167B">
        <w:rPr>
          <w:rFonts w:ascii="Times New Roman" w:hAnsi="Times New Roman" w:cs="Times New Roman"/>
          <w:color w:val="auto"/>
        </w:rPr>
        <w:t xml:space="preserve"> в современном мире</w:t>
      </w:r>
      <w:bookmarkEnd w:id="3"/>
      <w:bookmarkEnd w:id="4"/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08">
        <w:rPr>
          <w:rFonts w:ascii="Times New Roman" w:hAnsi="Times New Roman" w:cs="Times New Roman"/>
          <w:sz w:val="28"/>
          <w:szCs w:val="28"/>
        </w:rPr>
        <w:t>Цифровая экономика становится все более важной частью мировой 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0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C08">
        <w:rPr>
          <w:rFonts w:ascii="Times New Roman" w:hAnsi="Times New Roman" w:cs="Times New Roman"/>
          <w:sz w:val="28"/>
          <w:szCs w:val="28"/>
        </w:rPr>
        <w:t xml:space="preserve"> предлагает множество новых возможностей для инклюзивного и устойчивого развития.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C0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является решением проблем цифрового разрыва между странами.</w:t>
      </w:r>
      <w:r w:rsidRPr="00547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ц</w:t>
      </w:r>
      <w:r w:rsidRPr="00547C08">
        <w:rPr>
          <w:rFonts w:ascii="Times New Roman" w:hAnsi="Times New Roman" w:cs="Times New Roman"/>
          <w:sz w:val="28"/>
          <w:szCs w:val="28"/>
        </w:rPr>
        <w:t>ифровой экономики принципиально меняет подход компаний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547C08">
        <w:rPr>
          <w:rFonts w:ascii="Times New Roman" w:hAnsi="Times New Roman" w:cs="Times New Roman"/>
          <w:sz w:val="28"/>
          <w:szCs w:val="28"/>
        </w:rPr>
        <w:t xml:space="preserve"> производят и поставляют </w:t>
      </w:r>
      <w:r>
        <w:rPr>
          <w:rFonts w:ascii="Times New Roman" w:hAnsi="Times New Roman" w:cs="Times New Roman"/>
          <w:sz w:val="28"/>
          <w:szCs w:val="28"/>
        </w:rPr>
        <w:t>товары и услуги на экспорт</w:t>
      </w:r>
      <w:r w:rsidRPr="00547C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47C08">
        <w:rPr>
          <w:rFonts w:ascii="Times New Roman" w:hAnsi="Times New Roman" w:cs="Times New Roman"/>
          <w:sz w:val="28"/>
          <w:szCs w:val="28"/>
        </w:rPr>
        <w:t xml:space="preserve"> транснациональные корпорации могут общаться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08">
        <w:rPr>
          <w:rFonts w:ascii="Times New Roman" w:hAnsi="Times New Roman" w:cs="Times New Roman"/>
          <w:sz w:val="28"/>
          <w:szCs w:val="28"/>
        </w:rPr>
        <w:t>и продавать клиентам за рубежом без особых физических инвестиций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08">
        <w:rPr>
          <w:rFonts w:ascii="Times New Roman" w:hAnsi="Times New Roman" w:cs="Times New Roman"/>
          <w:sz w:val="28"/>
          <w:szCs w:val="28"/>
        </w:rPr>
        <w:t xml:space="preserve">международные рынки. Их влияние на экономику принимающих стран,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становится менее заметным, но и меньше вкладывается в производство и создание рабочих мест. 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08">
        <w:rPr>
          <w:rFonts w:ascii="Times New Roman" w:hAnsi="Times New Roman" w:cs="Times New Roman"/>
          <w:sz w:val="28"/>
          <w:szCs w:val="28"/>
        </w:rPr>
        <w:t xml:space="preserve">Цифровая трансформация международного производства имеет </w:t>
      </w:r>
      <w:proofErr w:type="gramStart"/>
      <w:r w:rsidRPr="00547C0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08">
        <w:rPr>
          <w:rFonts w:ascii="Times New Roman" w:hAnsi="Times New Roman" w:cs="Times New Roman"/>
          <w:sz w:val="28"/>
          <w:szCs w:val="28"/>
        </w:rPr>
        <w:t>для поощрения инвестиций и упрощения процедур</w:t>
      </w:r>
      <w:r>
        <w:rPr>
          <w:rFonts w:ascii="Times New Roman" w:hAnsi="Times New Roman" w:cs="Times New Roman"/>
          <w:sz w:val="28"/>
          <w:szCs w:val="28"/>
        </w:rPr>
        <w:t xml:space="preserve"> ведения бизнеса</w:t>
      </w:r>
      <w:r w:rsidRPr="00547C08">
        <w:rPr>
          <w:rFonts w:ascii="Times New Roman" w:hAnsi="Times New Roman" w:cs="Times New Roman"/>
          <w:sz w:val="28"/>
          <w:szCs w:val="28"/>
        </w:rPr>
        <w:t>. Правила, разработанные для физической экономики, возможно, потребуется пересмотреть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08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7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C08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547C08">
        <w:rPr>
          <w:rFonts w:ascii="Times New Roman" w:hAnsi="Times New Roman" w:cs="Times New Roman"/>
          <w:sz w:val="28"/>
          <w:szCs w:val="28"/>
        </w:rPr>
        <w:t xml:space="preserve"> цифровых бизнес-моделей. Некоторые страны уже приняли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08">
        <w:rPr>
          <w:rFonts w:ascii="Times New Roman" w:hAnsi="Times New Roman" w:cs="Times New Roman"/>
          <w:sz w:val="28"/>
          <w:szCs w:val="28"/>
        </w:rPr>
        <w:t>по модернизации политики</w:t>
      </w:r>
      <w:r>
        <w:rPr>
          <w:rFonts w:ascii="Times New Roman" w:hAnsi="Times New Roman" w:cs="Times New Roman"/>
          <w:sz w:val="28"/>
          <w:szCs w:val="28"/>
        </w:rPr>
        <w:t xml:space="preserve"> торговли и инвестирования в контексте </w:t>
      </w:r>
      <w:r w:rsidRPr="00547C08">
        <w:rPr>
          <w:rFonts w:ascii="Times New Roman" w:hAnsi="Times New Roman" w:cs="Times New Roman"/>
          <w:sz w:val="28"/>
          <w:szCs w:val="28"/>
        </w:rPr>
        <w:t>цифрового развития.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08">
        <w:rPr>
          <w:rFonts w:ascii="Times New Roman" w:hAnsi="Times New Roman" w:cs="Times New Roman"/>
          <w:sz w:val="28"/>
          <w:szCs w:val="28"/>
        </w:rPr>
        <w:t>Многие страны мира имеют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08">
        <w:rPr>
          <w:rFonts w:ascii="Times New Roman" w:hAnsi="Times New Roman" w:cs="Times New Roman"/>
          <w:sz w:val="28"/>
          <w:szCs w:val="28"/>
        </w:rPr>
        <w:t>стратегии цифровой экономики. Но большинство из этих стратегий не в состоянии адекватно</w:t>
      </w:r>
      <w:r w:rsidRPr="00547C08">
        <w:rPr>
          <w:rFonts w:ascii="Times New Roman" w:hAnsi="Times New Roman" w:cs="Times New Roman"/>
          <w:sz w:val="28"/>
          <w:szCs w:val="28"/>
        </w:rPr>
        <w:br/>
        <w:t>решать инвестиционные вопросы. И те, которые, как правило, сосредоточены исключительно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08">
        <w:rPr>
          <w:rFonts w:ascii="Times New Roman" w:hAnsi="Times New Roman" w:cs="Times New Roman"/>
          <w:sz w:val="28"/>
          <w:szCs w:val="28"/>
        </w:rPr>
        <w:t>инвестици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47C08">
        <w:rPr>
          <w:rFonts w:ascii="Times New Roman" w:hAnsi="Times New Roman" w:cs="Times New Roman"/>
          <w:sz w:val="28"/>
          <w:szCs w:val="28"/>
        </w:rPr>
        <w:t xml:space="preserve"> в телекоммуникационную инфраструктуру. Аспект инвестиционной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08">
        <w:rPr>
          <w:rFonts w:ascii="Times New Roman" w:hAnsi="Times New Roman" w:cs="Times New Roman"/>
          <w:sz w:val="28"/>
          <w:szCs w:val="28"/>
        </w:rPr>
        <w:t>цифровых стратегий развития должна быть расширена, чтобы позволить отечественным фирмам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C08">
        <w:rPr>
          <w:rFonts w:ascii="Times New Roman" w:hAnsi="Times New Roman" w:cs="Times New Roman"/>
          <w:sz w:val="28"/>
          <w:szCs w:val="28"/>
        </w:rPr>
        <w:t xml:space="preserve">пользоваться преимуществами </w:t>
      </w:r>
      <w:proofErr w:type="spellStart"/>
      <w:r w:rsidRPr="00547C0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47C08">
        <w:rPr>
          <w:rFonts w:ascii="Times New Roman" w:hAnsi="Times New Roman" w:cs="Times New Roman"/>
          <w:sz w:val="28"/>
          <w:szCs w:val="28"/>
        </w:rPr>
        <w:t xml:space="preserve"> и облегча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47C08">
        <w:rPr>
          <w:rFonts w:ascii="Times New Roman" w:hAnsi="Times New Roman" w:cs="Times New Roman"/>
          <w:sz w:val="28"/>
          <w:szCs w:val="28"/>
        </w:rPr>
        <w:t xml:space="preserve"> доступ к мировым рынкам</w:t>
      </w:r>
      <w:r w:rsidRPr="00547C08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547C08">
        <w:rPr>
          <w:rFonts w:ascii="Times New Roman" w:hAnsi="Times New Roman" w:cs="Times New Roman"/>
          <w:sz w:val="28"/>
          <w:szCs w:val="28"/>
        </w:rPr>
        <w:t>.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сферы развития мировых цифровых технологий в предпринимательской среде.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Коммерция: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сегмент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коммерции, предлагает возможность купить и продать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мобильное устройство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беспроводных технологий.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рынок г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лобальной мобильной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ммерции приходилось около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34% от общемирового объема продаж электронной коммерции в 2016 году, и, по прогнозам, превысит 50% к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Азиатско-Тихоокеанском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регионе, частота мобильных покупок значительно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ыше, чем в любом другом регионе.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Япония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Южная Корея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Австралия, занимаю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лидирующие позиции в м-коммерции.</w:t>
      </w:r>
    </w:p>
    <w:p w:rsidR="00682A19" w:rsidRPr="00355264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пользователей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мобильного интернета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 товар или услуги с помощью мобильного или планшетного устройс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в последние шесть месяцев. О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 вопросы надежности, безопасности и конфиденциальности будет продолжать быть в центре внимания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потребителей в обозримом будущем.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Подъем </w:t>
      </w:r>
      <w:proofErr w:type="spellStart"/>
      <w:r w:rsidRPr="0035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фрилансеров</w:t>
      </w:r>
      <w:proofErr w:type="spellEnd"/>
      <w:r w:rsidRPr="0035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характера рабочих мест,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демографические сдвиги,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новые технологии привели к появлению новых форм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неполный рабочий день для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удаленной работы.</w:t>
      </w:r>
    </w:p>
    <w:p w:rsidR="00682A19" w:rsidRPr="00355264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году, около 55 </w:t>
      </w:r>
      <w:proofErr w:type="gramStart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были заняты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США.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 бесплатны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услуг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миру,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-пространства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недорогие авиаперевозки,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портативных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ноутбуков, планшетов и ноутбуков,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цифровых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которые могут работать где угодно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услуги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цифровом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иде, в основном через интернет. По данным ЮНКТАД, основные виды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коммерции включают в себя: В2В; В2С; С2С (например, интернет-аукцион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платформ, таких как </w:t>
      </w: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eBay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); и b2g (например, государственные закупки</w:t>
      </w:r>
      <w:proofErr w:type="gramStart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Азиатский Банк Развития указывает, что, хотя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масса сделок происходит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странах с развитой экономикой, рост в B2C электронной коммерции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развивающихся экономик в Азии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A19" w:rsidRPr="00355264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Совокупная доля глобальной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коммерции Азии и Океании возрастет до 47% в 2018 году, с 23% в 2013 году. 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Краудфандинг</w:t>
      </w:r>
      <w:proofErr w:type="spellEnd"/>
      <w:r w:rsidRPr="0035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55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Краудфандинг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способ привлечения внешнего финансирования через интернет от нескольких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 Этот источник капиталов возник на ранней стадии объединения, чтобы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глобального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кризиса, в том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добровольных пожертвований. Теперь это инструмент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апов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открыл новые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стартапов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предлагает возможности для непрофессиональ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инвесторов, чтобы выйти на новые рынки. 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платежи: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платежи находятся на подъеме - электронные кошельки, кредитные карты и мобильн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устройства быстро становятся </w:t>
      </w: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мейнстримом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Ожидается, что рынок электронных платежей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вырастет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20% в период между 2016 и 2018 годами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достичь общей стоимост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3600</w:t>
      </w:r>
      <w:r w:rsidRPr="003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миллиардов</w:t>
      </w:r>
      <w:r w:rsidRPr="003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USD.</w:t>
      </w:r>
    </w:p>
    <w:p w:rsidR="00682A19" w:rsidRPr="00355264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электронных платежей привел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экономии обслуживания клиен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для банков до 70%. Ключевые </w:t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драйверы электронных платежей включают в себя: изменение потребительского спроса для большей персонализации и удобства</w:t>
      </w:r>
      <w:r w:rsidRPr="00355264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3552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1BD">
        <w:rPr>
          <w:rFonts w:ascii="Times New Roman" w:hAnsi="Times New Roman" w:cs="Times New Roman"/>
          <w:sz w:val="28"/>
          <w:szCs w:val="28"/>
        </w:rPr>
        <w:t xml:space="preserve">В исследовательской компании </w:t>
      </w:r>
      <w:proofErr w:type="spellStart"/>
      <w:proofErr w:type="gramStart"/>
      <w:r w:rsidRPr="008431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31BD">
        <w:rPr>
          <w:rFonts w:ascii="Times New Roman" w:hAnsi="Times New Roman" w:cs="Times New Roman"/>
          <w:sz w:val="28"/>
          <w:szCs w:val="28"/>
        </w:rPr>
        <w:t>wc</w:t>
      </w:r>
      <w:proofErr w:type="spellEnd"/>
      <w:r w:rsidRPr="0084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выявлены шесть тенденций мировой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в области цифровых технологий: </w:t>
      </w:r>
    </w:p>
    <w:p w:rsidR="00682A19" w:rsidRPr="000137FA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мировая цифровая экономика достигает совершеннолетия. Интернет привел в движение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капитализма, который трансформирует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аспекты 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рынка—от потребительского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бизнес-моделей.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эпоха мобильного интернета, облачных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развитых, так и развивающихся странах. 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A19" w:rsidRPr="000137FA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проходят цифровую трансформацию. </w:t>
      </w:r>
    </w:p>
    <w:p w:rsidR="00682A19" w:rsidRPr="000137FA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следующих пяти лет, многие сектора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технологии,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телекоммуникации, развлечения,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банковские услуги, розничная 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рговля и здравоохранение, будут 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формироваться на основе применения информационных технологий.</w:t>
      </w:r>
    </w:p>
    <w:p w:rsidR="00682A19" w:rsidRPr="000137FA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"цифровая пропасть"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странами 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сокращается. С переходом экономической мощи на Восток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в развивающемся мире сейчас вкл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адывают значительные средства в 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часто опережая своих коллег в развитых странах. </w:t>
      </w:r>
    </w:p>
    <w:p w:rsidR="00682A19" w:rsidRPr="000137FA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 развивающихся рынков занимает центральное место. Быстр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рост, наряду с ростом населения и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ставит развивающиеся рынки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корпоративных стратегий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оста. 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ускоряет бизнес и требует быстрого принятия решений.</w:t>
      </w:r>
    </w:p>
    <w:p w:rsidR="00682A19" w:rsidRPr="000137FA" w:rsidRDefault="00682A19" w:rsidP="00682A19">
      <w:pPr>
        <w:spacing w:after="0" w:line="360" w:lineRule="auto"/>
        <w:ind w:firstLine="709"/>
        <w:contextualSpacing/>
        <w:jc w:val="both"/>
      </w:pP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реорганизуются, чтобы охватить цифровую экономику.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адаптивные стратегии и используются органические структуры</w:t>
      </w:r>
      <w:r w:rsidRPr="00547C08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A19" w:rsidRPr="000137FA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сдвиги будут иметь серьезные последствия для корпораций в предстоящие годы.</w:t>
      </w:r>
    </w:p>
    <w:p w:rsidR="00682A19" w:rsidRPr="00547C08" w:rsidRDefault="00682A19" w:rsidP="00682A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IMD</w:t>
      </w:r>
      <w:r w:rsidRPr="0084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составляет мировой рейтинг стран по цифровой конкурентоспособности.</w:t>
      </w:r>
    </w:p>
    <w:p w:rsidR="00682A19" w:rsidRPr="00547C08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B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конкурентоспособность </w:t>
      </w:r>
      <w:proofErr w:type="gramStart"/>
      <w:r w:rsidRPr="006B1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Pr="006B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способность</w:t>
      </w:r>
      <w:r w:rsidRPr="006B1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экономики принять и исследовать цифровые технологии, ведущие</w:t>
      </w:r>
      <w:r w:rsidRPr="006B1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трансформации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правительств, бизнес - </w:t>
      </w:r>
      <w:r w:rsidRPr="006B1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 общества в целом.</w:t>
      </w:r>
    </w:p>
    <w:p w:rsidR="00682A1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мировом рейтинге первое место занимает Сингапур, на втором месте Швеция, на третьем США</w:t>
      </w:r>
      <w:r w:rsidRPr="00547C08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547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A19" w:rsidRPr="00C30F22" w:rsidRDefault="00682A19" w:rsidP="009458DD">
      <w:pPr>
        <w:pStyle w:val="a3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 w:rsidRPr="00C30F22">
        <w:rPr>
          <w:sz w:val="28"/>
          <w:szCs w:val="28"/>
        </w:rPr>
        <w:t>В России термин «цифровая экономика» получил в 2017 году официальное государственное определение, которое содержится в Стратегии развития информационного общества в Российской Федерации, утвержденной Президентом РФ 9 мая 2017 года.</w:t>
      </w:r>
    </w:p>
    <w:p w:rsidR="00682A19" w:rsidRPr="00C30F22" w:rsidRDefault="00682A19" w:rsidP="00682A1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0F22">
        <w:rPr>
          <w:sz w:val="28"/>
          <w:szCs w:val="28"/>
        </w:rPr>
        <w:t>С точки зрения государства цифровая экономика обеспечивает реализацию национальных интере</w:t>
      </w:r>
      <w:r>
        <w:rPr>
          <w:sz w:val="28"/>
          <w:szCs w:val="28"/>
        </w:rPr>
        <w:t xml:space="preserve">сов, представленных на рисунке </w:t>
      </w:r>
      <w:r w:rsidRPr="00C30F22">
        <w:rPr>
          <w:sz w:val="28"/>
          <w:szCs w:val="28"/>
        </w:rPr>
        <w:t>1.</w:t>
      </w:r>
    </w:p>
    <w:p w:rsidR="00682A19" w:rsidRDefault="00682A19" w:rsidP="00682A19">
      <w:pPr>
        <w:pStyle w:val="a3"/>
      </w:pPr>
      <w:r>
        <w:t> </w:t>
      </w:r>
    </w:p>
    <w:p w:rsidR="00682A19" w:rsidRDefault="00682A19" w:rsidP="00682A19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36C2AA70" wp14:editId="651152B1">
            <wp:extent cx="3479800" cy="3035300"/>
            <wp:effectExtent l="0" t="0" r="6350" b="0"/>
            <wp:docPr id="1" name="Рисунок 1" descr="Национальные интересы в сфере цифровой эконом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циональные интересы в сфере цифровой эконом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19" w:rsidRPr="00C30F22" w:rsidRDefault="00682A19" w:rsidP="00682A19">
      <w:pPr>
        <w:pStyle w:val="a3"/>
        <w:jc w:val="center"/>
        <w:rPr>
          <w:sz w:val="28"/>
          <w:szCs w:val="28"/>
        </w:rPr>
      </w:pPr>
      <w:r w:rsidRPr="00C30F22">
        <w:rPr>
          <w:sz w:val="28"/>
          <w:szCs w:val="28"/>
        </w:rPr>
        <w:t xml:space="preserve">Рисунок </w:t>
      </w:r>
      <w:r w:rsidRPr="007063E8">
        <w:rPr>
          <w:sz w:val="28"/>
          <w:szCs w:val="28"/>
        </w:rPr>
        <w:t>1</w:t>
      </w:r>
      <w:r w:rsidRPr="00C30F22">
        <w:rPr>
          <w:sz w:val="28"/>
          <w:szCs w:val="28"/>
        </w:rPr>
        <w:t xml:space="preserve">. </w:t>
      </w:r>
      <w:r w:rsidRPr="00C30F22">
        <w:rPr>
          <w:rStyle w:val="a4"/>
          <w:b w:val="0"/>
          <w:sz w:val="28"/>
          <w:szCs w:val="28"/>
        </w:rPr>
        <w:t>Национальные интересы в сфере цифровой экономики</w:t>
      </w:r>
    </w:p>
    <w:p w:rsidR="00682A19" w:rsidRPr="006B7827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разработки концепции цифровой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ономики в национальной </w:t>
      </w:r>
      <w:r w:rsidRPr="006B78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 России обусловлена также статистическими данными о росте доли цифровой экономики в ВВП многих стран. Так, в 2015 году удельный вес цифровой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ВВП США составлял</w:t>
      </w:r>
      <w:r w:rsidRPr="006B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6%, в ВВП ЕС –5%, в том числе, в Великобритании - около 8,4%, в России около 2,1%, что в 1,3 раза больше, чем 5 лет назад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6B7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A19" w:rsidRPr="006B7827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Бостонской консалтинговой группы в 2016 у России было 39-е место в мировой экономике из 85. Наряду с этим,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ациональная экономика России </w:t>
      </w:r>
      <w:r w:rsidRPr="006B78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лидирующие позиции по уровню развития инфраструктуры среди стран БРИКС. Тем не менее, отстава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экономики России от ведущих </w:t>
      </w:r>
      <w:r w:rsidRPr="006B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хозяйств составляет около 6 - 8 лет по уровню </w:t>
      </w:r>
      <w:proofErr w:type="spellStart"/>
      <w:r w:rsidRPr="006B782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6B7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A19" w:rsidRPr="00C30F22" w:rsidRDefault="00682A19" w:rsidP="00682A19">
      <w:pPr>
        <w:pStyle w:val="a3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 w:rsidRPr="00C30F22">
        <w:rPr>
          <w:sz w:val="28"/>
          <w:szCs w:val="28"/>
        </w:rPr>
        <w:t>На финансирование приоритетных мероприятий программы развития цифровой экономики из резервного фонда правительства России выделено 53,14 млн. долларов США.</w:t>
      </w:r>
    </w:p>
    <w:p w:rsidR="00682A19" w:rsidRPr="00C30F22" w:rsidRDefault="00682A19" w:rsidP="00682A1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0F22">
        <w:rPr>
          <w:sz w:val="28"/>
          <w:szCs w:val="28"/>
        </w:rPr>
        <w:lastRenderedPageBreak/>
        <w:t>Средства пойдут на государственные цифровые программы - "Информационное общество (2011-2020)”, “экономическое развитие и инновационная Экономика”, “развитие транспортной системы”, "развитие электронной и радиоэлектронной промышленности в 2013-2025 годах".</w:t>
      </w:r>
    </w:p>
    <w:p w:rsidR="00682A19" w:rsidRDefault="00682A19" w:rsidP="00682A1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0F22">
        <w:rPr>
          <w:sz w:val="28"/>
          <w:szCs w:val="28"/>
        </w:rPr>
        <w:t xml:space="preserve">Программа” Цифровая Экономика Российской Федерации " была утверждена летом 2017 года и рассчитана на срок до 2024 года. Он включает в себя пять областей, посвященных регулятивному регулированию, образованию и персоналу, </w:t>
      </w:r>
      <w:proofErr w:type="spellStart"/>
      <w:r w:rsidRPr="00C30F22">
        <w:rPr>
          <w:sz w:val="28"/>
          <w:szCs w:val="28"/>
        </w:rPr>
        <w:t>кибербезопасности</w:t>
      </w:r>
      <w:proofErr w:type="spellEnd"/>
      <w:r w:rsidRPr="00C30F22">
        <w:rPr>
          <w:sz w:val="28"/>
          <w:szCs w:val="28"/>
        </w:rPr>
        <w:t>, исследованиям и ИТ-инфраструктуре.</w:t>
      </w:r>
    </w:p>
    <w:p w:rsidR="00682A19" w:rsidRDefault="00682A19" w:rsidP="00682A19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Стратегии учтены национальные технологические инициативы (НТИ).</w:t>
      </w:r>
    </w:p>
    <w:p w:rsidR="00682A19" w:rsidRPr="00B17CA9" w:rsidRDefault="00682A19" w:rsidP="00682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 учитывает развитие глобальных рынков в перспективе 15-20 лет в условиях продолжающейся технологической (цифровой) революции. Основным приоритетом развития глобальных рынков, по мнению разработчиков НТИ, будет конечный потребитель – человек.</w:t>
      </w:r>
    </w:p>
    <w:p w:rsidR="00682A19" w:rsidRPr="00B17CA9" w:rsidRDefault="00682A19" w:rsidP="00682A19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НТИ планируется реализовывать 10 сквозных приоритетных технологий, включая большие данные.</w:t>
      </w:r>
    </w:p>
    <w:p w:rsidR="00682A19" w:rsidRPr="00D16332" w:rsidRDefault="00682A19" w:rsidP="00682A19">
      <w:pPr>
        <w:pStyle w:val="a3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 w:rsidRPr="00D16332">
        <w:rPr>
          <w:sz w:val="28"/>
          <w:szCs w:val="28"/>
        </w:rPr>
        <w:t>В правительство в начале 2018 года внесены предложения по развитию цифровой медицины и умных городов, предполагающие создание сети телемедицинских центров и внедрение беспилотного общественного транспорта. Финансирование только направления «умных городов», по данным `</w:t>
      </w:r>
      <w:proofErr w:type="spellStart"/>
      <w:r w:rsidRPr="00D16332">
        <w:rPr>
          <w:sz w:val="28"/>
          <w:szCs w:val="28"/>
        </w:rPr>
        <w:t>КоммерсантЪ</w:t>
      </w:r>
      <w:proofErr w:type="spellEnd"/>
      <w:r w:rsidRPr="00D16332">
        <w:rPr>
          <w:sz w:val="28"/>
          <w:szCs w:val="28"/>
        </w:rPr>
        <w:t xml:space="preserve">`, оценивается примерно в 100 </w:t>
      </w:r>
      <w:proofErr w:type="gramStart"/>
      <w:r w:rsidRPr="00D16332">
        <w:rPr>
          <w:sz w:val="28"/>
          <w:szCs w:val="28"/>
        </w:rPr>
        <w:t>млрд</w:t>
      </w:r>
      <w:proofErr w:type="gramEnd"/>
      <w:r w:rsidRPr="00D16332">
        <w:rPr>
          <w:sz w:val="28"/>
          <w:szCs w:val="28"/>
        </w:rPr>
        <w:t xml:space="preserve"> </w:t>
      </w:r>
      <w:proofErr w:type="spellStart"/>
      <w:r w:rsidRPr="00D16332">
        <w:rPr>
          <w:sz w:val="28"/>
          <w:szCs w:val="28"/>
        </w:rPr>
        <w:t>руб</w:t>
      </w:r>
      <w:proofErr w:type="spellEnd"/>
      <w:r>
        <w:rPr>
          <w:rStyle w:val="a7"/>
          <w:sz w:val="28"/>
          <w:szCs w:val="28"/>
        </w:rPr>
        <w:footnoteReference w:id="7"/>
      </w:r>
      <w:r w:rsidRPr="00D16332">
        <w:rPr>
          <w:sz w:val="28"/>
          <w:szCs w:val="28"/>
        </w:rPr>
        <w:t xml:space="preserve">. </w:t>
      </w:r>
    </w:p>
    <w:p w:rsidR="00682A19" w:rsidRDefault="00682A19" w:rsidP="00682A1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16332">
        <w:rPr>
          <w:sz w:val="28"/>
          <w:szCs w:val="28"/>
        </w:rPr>
        <w:t xml:space="preserve">В подкомиссию, в частности, внесена заявка на включение в госпрограмму направления «Цифровая медицина. Документ подготовлен консорциумом «Цифровое здравоохранение». </w:t>
      </w:r>
    </w:p>
    <w:p w:rsidR="00682A19" w:rsidRPr="00D16332" w:rsidRDefault="00682A19" w:rsidP="00682A1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16332">
        <w:rPr>
          <w:sz w:val="28"/>
          <w:szCs w:val="28"/>
        </w:rPr>
        <w:t xml:space="preserve">Его участники предлагают сформировать в России сеть телемедицинских консультационно-диагностических центров, а также </w:t>
      </w:r>
      <w:r w:rsidRPr="00D16332">
        <w:rPr>
          <w:sz w:val="28"/>
          <w:szCs w:val="28"/>
        </w:rPr>
        <w:lastRenderedPageBreak/>
        <w:t>сопряженную с ними систему мобильных телемедицинских лабораторно-диагностических комплексов. Кроме того, консорциум предлагает внедрить в России цифровую платформу здравоохранения, через которую будет организован доступ к историям болезни и рецептам. Предполагается, что цифровую платформу здравоохранения в 2018 году внедрят два региона, в 2021-м — 35, а в 2024-м — 85.</w:t>
      </w:r>
    </w:p>
    <w:p w:rsidR="00682A19" w:rsidRDefault="00682A19" w:rsidP="00682A1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16332">
        <w:rPr>
          <w:sz w:val="28"/>
          <w:szCs w:val="28"/>
        </w:rPr>
        <w:t>Утверждена дорожная карта по направлению кадры и образование, согласно карте к 2024 году не менее 800 тыс. выпускников системы профессионального образования должны обладать компетенциями в области информационных технологий на среднемировом уровне, а не менее 120 тыс. выпускников системы высшего образования будут готовиться по ИТ-специальностям. Предполагается, что доля населения, обладающего цифровыми навыками к 2021 году, составит не менее 40%</w:t>
      </w:r>
      <w:r>
        <w:rPr>
          <w:rStyle w:val="a7"/>
          <w:sz w:val="28"/>
          <w:szCs w:val="28"/>
        </w:rPr>
        <w:footnoteReference w:id="8"/>
      </w:r>
      <w:r w:rsidRPr="00D16332">
        <w:rPr>
          <w:sz w:val="28"/>
          <w:szCs w:val="28"/>
        </w:rPr>
        <w:t>.</w:t>
      </w:r>
    </w:p>
    <w:p w:rsidR="00682A19" w:rsidRDefault="00682A19" w:rsidP="00682A1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развитие цифровой экономики признано приоритетным направлением развития во всем мире, страны создают Стратегии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>, цель которых быть конкурентоспособными в новых условиях.</w:t>
      </w:r>
    </w:p>
    <w:p w:rsidR="00682A19" w:rsidRDefault="00682A19" w:rsidP="00682A1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нашей стране также создана Стратегия</w:t>
      </w:r>
      <w:r w:rsidRPr="00C30F22">
        <w:rPr>
          <w:sz w:val="28"/>
          <w:szCs w:val="28"/>
        </w:rPr>
        <w:t xml:space="preserve"> развития информационного общества</w:t>
      </w:r>
      <w:r>
        <w:rPr>
          <w:sz w:val="28"/>
          <w:szCs w:val="28"/>
        </w:rPr>
        <w:t xml:space="preserve">  с рядом программ. Регионы также стремятся к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, следуя принятой стратегии. Развитие регионов в этом плане идет неравномерно и связано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многими проблемами, начиная от степени проникновения интернета и заканчивая нехваткой компетенций и бюджетных средств.</w:t>
      </w:r>
    </w:p>
    <w:p w:rsidR="00682A19" w:rsidRDefault="00682A19">
      <w:r>
        <w:br w:type="page"/>
      </w:r>
    </w:p>
    <w:p w:rsidR="00682A19" w:rsidRPr="002347F4" w:rsidRDefault="00682A19" w:rsidP="002347F4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512022941"/>
      <w:r w:rsidRPr="002347F4">
        <w:rPr>
          <w:rFonts w:ascii="Times New Roman" w:hAnsi="Times New Roman" w:cs="Times New Roman"/>
          <w:color w:val="auto"/>
        </w:rPr>
        <w:lastRenderedPageBreak/>
        <w:t>2.Цифровизация банковского сектора</w:t>
      </w:r>
      <w:bookmarkEnd w:id="5"/>
    </w:p>
    <w:p w:rsidR="00BD686C" w:rsidRDefault="00682A19" w:rsidP="002347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7F4">
        <w:rPr>
          <w:rFonts w:ascii="Times New Roman" w:hAnsi="Times New Roman" w:cs="Times New Roman"/>
          <w:sz w:val="28"/>
          <w:szCs w:val="28"/>
        </w:rPr>
        <w:t>При становлении цифровая экономика затрагивала только</w:t>
      </w:r>
      <w:r w:rsidRPr="002347F4">
        <w:rPr>
          <w:rFonts w:ascii="Times New Roman" w:hAnsi="Times New Roman" w:cs="Times New Roman"/>
          <w:sz w:val="28"/>
          <w:szCs w:val="28"/>
        </w:rPr>
        <w:br/>
        <w:t>финансовые процессы и связанные с ними сервисы (к примеру,</w:t>
      </w:r>
      <w:r w:rsidRPr="002347F4">
        <w:rPr>
          <w:rFonts w:ascii="Times New Roman" w:hAnsi="Times New Roman" w:cs="Times New Roman"/>
          <w:sz w:val="28"/>
          <w:szCs w:val="28"/>
        </w:rPr>
        <w:br/>
        <w:t>виртуальный банкинг), но сегодня она проникает почти во все сферы</w:t>
      </w:r>
      <w:r w:rsidRPr="002347F4">
        <w:rPr>
          <w:rFonts w:ascii="Times New Roman" w:hAnsi="Times New Roman" w:cs="Times New Roman"/>
          <w:sz w:val="28"/>
          <w:szCs w:val="28"/>
        </w:rPr>
        <w:br/>
        <w:t>управления, начиная от оцифровки документов и до электронного</w:t>
      </w:r>
      <w:r w:rsidRPr="002347F4">
        <w:rPr>
          <w:rFonts w:ascii="Times New Roman" w:hAnsi="Times New Roman" w:cs="Times New Roman"/>
          <w:sz w:val="28"/>
          <w:szCs w:val="28"/>
        </w:rPr>
        <w:br/>
        <w:t>правительства, это позволяет говорить о многократном увеличении рынка</w:t>
      </w:r>
      <w:r w:rsidRPr="002347F4">
        <w:rPr>
          <w:rFonts w:ascii="Times New Roman" w:hAnsi="Times New Roman" w:cs="Times New Roman"/>
          <w:sz w:val="28"/>
          <w:szCs w:val="28"/>
        </w:rPr>
        <w:br/>
        <w:t>представляемых цифровых сервисов, что неминуемо влечёт за собой</w:t>
      </w:r>
      <w:r w:rsidRPr="002347F4">
        <w:rPr>
          <w:rFonts w:ascii="Times New Roman" w:hAnsi="Times New Roman" w:cs="Times New Roman"/>
          <w:sz w:val="28"/>
          <w:szCs w:val="28"/>
        </w:rPr>
        <w:br/>
        <w:t>интеграцию ранее разрозненных технологий и как итог совершенно новые</w:t>
      </w:r>
      <w:r w:rsidRPr="002347F4">
        <w:rPr>
          <w:rFonts w:ascii="Times New Roman" w:hAnsi="Times New Roman" w:cs="Times New Roman"/>
          <w:sz w:val="28"/>
          <w:szCs w:val="28"/>
        </w:rPr>
        <w:br/>
        <w:t>подходы к</w:t>
      </w:r>
      <w:proofErr w:type="gramEnd"/>
      <w:r w:rsidRPr="002347F4">
        <w:rPr>
          <w:rFonts w:ascii="Times New Roman" w:hAnsi="Times New Roman" w:cs="Times New Roman"/>
          <w:sz w:val="28"/>
          <w:szCs w:val="28"/>
        </w:rPr>
        <w:t xml:space="preserve"> управлению производственными и бизнес-процессами.</w:t>
      </w:r>
    </w:p>
    <w:p w:rsidR="00A23B55" w:rsidRPr="002347F4" w:rsidRDefault="00A23B55" w:rsidP="002347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7F4">
        <w:rPr>
          <w:rFonts w:ascii="Times New Roman" w:hAnsi="Times New Roman" w:cs="Times New Roman"/>
          <w:sz w:val="28"/>
          <w:szCs w:val="28"/>
        </w:rPr>
        <w:t>Количество цифровых банков в мире растет – и наибольшую динамику показывают организации, у которых вообще нет собственных офисов и банкоматов. Им лучше удается учитывать привычки клиентов, предлагая особые условия, необычные для банковского рынка, а также дополнительные нефинансовые услуги.</w:t>
      </w:r>
    </w:p>
    <w:p w:rsidR="00A23B55" w:rsidRDefault="00A23B55" w:rsidP="002347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7F4">
        <w:rPr>
          <w:rFonts w:ascii="Times New Roman" w:hAnsi="Times New Roman" w:cs="Times New Roman"/>
          <w:sz w:val="28"/>
          <w:szCs w:val="28"/>
        </w:rPr>
        <w:t>Ведущие цифровые банки мира по размеру клиентской базы</w:t>
      </w:r>
      <w:r w:rsidR="002347F4">
        <w:rPr>
          <w:rFonts w:ascii="Times New Roman" w:hAnsi="Times New Roman" w:cs="Times New Roman"/>
          <w:sz w:val="28"/>
          <w:szCs w:val="28"/>
        </w:rPr>
        <w:t xml:space="preserve"> приведены в таблице 1</w:t>
      </w:r>
      <w:r w:rsidR="00BD686C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="002347F4">
        <w:rPr>
          <w:rFonts w:ascii="Times New Roman" w:hAnsi="Times New Roman" w:cs="Times New Roman"/>
          <w:sz w:val="28"/>
          <w:szCs w:val="28"/>
        </w:rPr>
        <w:t>.</w:t>
      </w:r>
    </w:p>
    <w:p w:rsidR="002347F4" w:rsidRPr="002347F4" w:rsidRDefault="002347F4" w:rsidP="002347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Ведущие цифровые банки мира</w:t>
      </w:r>
    </w:p>
    <w:tbl>
      <w:tblPr>
        <w:tblStyle w:val="ab"/>
        <w:tblW w:w="9356" w:type="dxa"/>
        <w:tblLook w:val="04A0" w:firstRow="1" w:lastRow="0" w:firstColumn="1" w:lastColumn="0" w:noHBand="0" w:noVBand="1"/>
      </w:tblPr>
      <w:tblGrid>
        <w:gridCol w:w="559"/>
        <w:gridCol w:w="2192"/>
        <w:gridCol w:w="3710"/>
        <w:gridCol w:w="1478"/>
        <w:gridCol w:w="1417"/>
      </w:tblGrid>
      <w:tr w:rsidR="002347F4" w:rsidRPr="002347F4" w:rsidTr="002347F4"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Материнская компания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209" w:type="dxa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Количество клиентов (</w:t>
            </w:r>
            <w:proofErr w:type="gram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7F4" w:rsidRPr="002347F4" w:rsidTr="002347F4"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ING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Diba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ING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347F4" w:rsidRPr="002347F4" w:rsidTr="002347F4"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2347F4" w:rsidRPr="002347F4" w:rsidTr="002347F4"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USAA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USAA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7F4" w:rsidRPr="002347F4" w:rsidTr="002347F4"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FNBO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Nebraska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7F4" w:rsidRPr="002347F4" w:rsidTr="002347F4"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Rakuten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Rakuten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7F4" w:rsidRPr="002347F4" w:rsidTr="002347F4"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Tinkoff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7F4" w:rsidRPr="002347F4" w:rsidTr="002347F4"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TIAA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TIAA-CREF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Trust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347F4" w:rsidRPr="002347F4" w:rsidTr="002347F4"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Discover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Discover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347F4" w:rsidRPr="002347F4" w:rsidTr="002347F4"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Alior</w:t>
            </w:r>
            <w:proofErr w:type="spellEnd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7F4" w:rsidRPr="002347F4" w:rsidTr="002347F4"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DKB AG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0" w:type="auto"/>
            <w:hideMark/>
          </w:tcPr>
          <w:p w:rsidR="00A23B55" w:rsidRPr="002347F4" w:rsidRDefault="00A23B55" w:rsidP="0023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347F4" w:rsidRDefault="002347F4" w:rsidP="002347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23B55" w:rsidRPr="002347F4" w:rsidRDefault="00A23B55" w:rsidP="002347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2347F4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Цифровизация</w:t>
      </w:r>
      <w:proofErr w:type="spellEnd"/>
      <w:r w:rsidRPr="002347F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готовит серьезные проблемы работникам финансового сектора. Количество банков снизится, а в тех, что останутся, основной объем работы будет автоматизирован. При этом программы уже сейчас могут анализировать финансовое состояние компаний лучше людей. </w:t>
      </w:r>
    </w:p>
    <w:p w:rsidR="00A23B55" w:rsidRDefault="00A23B55" w:rsidP="002347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347F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 прогнозу </w:t>
      </w:r>
      <w:r w:rsidR="002347F4">
        <w:rPr>
          <w:rFonts w:ascii="Times New Roman" w:hAnsi="Times New Roman" w:cs="Times New Roman"/>
          <w:sz w:val="28"/>
          <w:szCs w:val="28"/>
          <w:shd w:val="clear" w:color="auto" w:fill="FAFAFA"/>
        </w:rPr>
        <w:t>главы Сбербанка РФ</w:t>
      </w:r>
      <w:r w:rsidRPr="002347F4">
        <w:rPr>
          <w:rFonts w:ascii="Times New Roman" w:hAnsi="Times New Roman" w:cs="Times New Roman"/>
          <w:sz w:val="28"/>
          <w:szCs w:val="28"/>
          <w:shd w:val="clear" w:color="auto" w:fill="FAFAFA"/>
        </w:rPr>
        <w:t>, буквально через 3-5 лет в банке «боты» возьмут на себя функции персональных финансовых советников, отвечающих на типовые вопросы клиентов банка. Как отмечал глава крупнейшего банка в прошлом году, уже сейчас 99% процентов кредитных решений по физическим лицам принимаются автоматически</w:t>
      </w:r>
      <w:r w:rsidRPr="002347F4">
        <w:rPr>
          <w:rStyle w:val="a7"/>
          <w:rFonts w:ascii="Times New Roman" w:hAnsi="Times New Roman" w:cs="Times New Roman"/>
          <w:sz w:val="28"/>
          <w:szCs w:val="28"/>
          <w:shd w:val="clear" w:color="auto" w:fill="FAFAFA"/>
        </w:rPr>
        <w:footnoteReference w:id="10"/>
      </w:r>
      <w:r w:rsidRPr="002347F4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2347F4" w:rsidRDefault="002347F4" w:rsidP="002347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Компания </w:t>
      </w:r>
      <w:proofErr w:type="spellStart"/>
      <w:r w:rsidR="009458DD" w:rsidRPr="009458DD">
        <w:rPr>
          <w:rFonts w:ascii="Times New Roman" w:hAnsi="Times New Roman" w:cs="Times New Roman"/>
          <w:bCs/>
          <w:sz w:val="28"/>
          <w:szCs w:val="28"/>
        </w:rPr>
        <w:t>PwC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провела исследование на тему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 банковском секторе и ее влияния на изменения в работе банков.</w:t>
      </w:r>
    </w:p>
    <w:p w:rsidR="002347F4" w:rsidRDefault="009458DD" w:rsidP="002347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рис.2 даны основные результаты обзора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финтех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-сегмента</w:t>
      </w:r>
      <w:r w:rsidR="00BD686C">
        <w:rPr>
          <w:rStyle w:val="a7"/>
          <w:rFonts w:ascii="Times New Roman" w:hAnsi="Times New Roman" w:cs="Times New Roman"/>
          <w:iCs/>
          <w:sz w:val="28"/>
          <w:szCs w:val="28"/>
        </w:rPr>
        <w:footnoteReference w:id="11"/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458DD" w:rsidRDefault="009458DD" w:rsidP="009458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7DDC1B1E" wp14:editId="49F94C9F">
            <wp:extent cx="5943599" cy="26543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DD" w:rsidRDefault="009458DD" w:rsidP="009458DD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Рисунок 2 – Основные результаты</w:t>
      </w:r>
      <w:r w:rsidRPr="009458DD">
        <w:rPr>
          <w:rFonts w:ascii="Arial-BoldMT" w:hAnsi="Arial-BoldMT"/>
          <w:b/>
          <w:bCs/>
          <w:color w:val="B91E2B"/>
          <w:sz w:val="18"/>
          <w:szCs w:val="18"/>
        </w:rPr>
        <w:t xml:space="preserve"> </w:t>
      </w:r>
      <w:r w:rsidRPr="009458DD">
        <w:rPr>
          <w:rFonts w:ascii="Times New Roman" w:hAnsi="Times New Roman" w:cs="Times New Roman"/>
          <w:bCs/>
          <w:sz w:val="28"/>
          <w:szCs w:val="28"/>
        </w:rPr>
        <w:t xml:space="preserve">Всемирного обзора </w:t>
      </w:r>
      <w:proofErr w:type="spellStart"/>
      <w:r w:rsidRPr="009458DD">
        <w:rPr>
          <w:rFonts w:ascii="Times New Roman" w:hAnsi="Times New Roman" w:cs="Times New Roman"/>
          <w:bCs/>
          <w:sz w:val="28"/>
          <w:szCs w:val="28"/>
        </w:rPr>
        <w:t>ФинТе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-сегмента, подготовленного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Pw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Pr="009458DD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8DD" w:rsidRPr="00BD686C" w:rsidRDefault="009458DD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86C">
        <w:rPr>
          <w:rFonts w:ascii="Times New Roman" w:hAnsi="Times New Roman" w:cs="Times New Roman"/>
          <w:color w:val="000000"/>
          <w:sz w:val="28"/>
          <w:szCs w:val="28"/>
        </w:rPr>
        <w:t>На основе наблюдений и часто непосредственного опыта получения – или неполучения –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банковских услуг новые игроки захватывают определенные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 сегменты банковского сектора и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создают решения с узкой направленностью, но высокой эффективностью, которые соответству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ют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ожиданиям клиентов. На смену конкуренции между банками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 и новыми игроками может прийти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прямое сотрудничество в экосистеме </w:t>
      </w:r>
      <w:proofErr w:type="spellStart"/>
      <w:r w:rsidRPr="00BD686C">
        <w:rPr>
          <w:rFonts w:ascii="Times New Roman" w:hAnsi="Times New Roman" w:cs="Times New Roman"/>
          <w:color w:val="000000"/>
          <w:sz w:val="28"/>
          <w:szCs w:val="28"/>
        </w:rPr>
        <w:t>ФинТех</w:t>
      </w:r>
      <w:proofErr w:type="spellEnd"/>
      <w:r w:rsidRPr="00BD68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86C" w:rsidRDefault="009458DD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86C">
        <w:rPr>
          <w:rFonts w:ascii="Times New Roman" w:hAnsi="Times New Roman" w:cs="Times New Roman"/>
          <w:color w:val="000000"/>
          <w:sz w:val="28"/>
          <w:szCs w:val="28"/>
        </w:rPr>
        <w:t>Больши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нство руководителей организаций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сектора (73%) полагают, 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что от революционных изменений,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которых станет </w:t>
      </w:r>
      <w:proofErr w:type="spellStart"/>
      <w:r w:rsidRPr="00BD686C">
        <w:rPr>
          <w:rFonts w:ascii="Times New Roman" w:hAnsi="Times New Roman" w:cs="Times New Roman"/>
          <w:color w:val="000000"/>
          <w:sz w:val="28"/>
          <w:szCs w:val="28"/>
        </w:rPr>
        <w:t>ФинТех</w:t>
      </w:r>
      <w:proofErr w:type="spellEnd"/>
      <w:r w:rsidRPr="00BD686C">
        <w:rPr>
          <w:rFonts w:ascii="Times New Roman" w:hAnsi="Times New Roman" w:cs="Times New Roman"/>
          <w:color w:val="000000"/>
          <w:sz w:val="28"/>
          <w:szCs w:val="28"/>
        </w:rPr>
        <w:t>-сегмент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, больше всего пострадает сфера обслуживания физических лиц.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Новые игроки видят возможности в разрозненности составляющих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br/>
        <w:t>традиционного банковского обслуживания и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 отдельные решения с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повышенным качеством услуг как розничным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>, так и корпоративным клиентам.</w:t>
      </w:r>
    </w:p>
    <w:p w:rsidR="009458DD" w:rsidRPr="00BD686C" w:rsidRDefault="00BD686C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8DD"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В то же время угрозы, исходящие от </w:t>
      </w:r>
      <w:proofErr w:type="spellStart"/>
      <w:r w:rsidR="009458DD" w:rsidRPr="00BD686C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-компаний, могут оказывать </w:t>
      </w:r>
      <w:r w:rsidR="009458DD" w:rsidRPr="00BD686C">
        <w:rPr>
          <w:rFonts w:ascii="Times New Roman" w:hAnsi="Times New Roman" w:cs="Times New Roman"/>
          <w:color w:val="000000"/>
          <w:sz w:val="28"/>
          <w:szCs w:val="28"/>
        </w:rPr>
        <w:t>разрушительное воздействие на четыре кате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гории традиционного бизнеса: на </w:t>
      </w:r>
      <w:r w:rsidR="009458DD" w:rsidRPr="00BD686C">
        <w:rPr>
          <w:rFonts w:ascii="Times New Roman" w:hAnsi="Times New Roman" w:cs="Times New Roman"/>
          <w:color w:val="000000"/>
          <w:sz w:val="28"/>
          <w:szCs w:val="28"/>
        </w:rPr>
        <w:t>долю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рынка, прибыль, информационную </w:t>
      </w:r>
      <w:r w:rsidR="009458DD" w:rsidRPr="00BD686C">
        <w:rPr>
          <w:rFonts w:ascii="Times New Roman" w:hAnsi="Times New Roman" w:cs="Times New Roman"/>
          <w:color w:val="000000"/>
          <w:sz w:val="28"/>
          <w:szCs w:val="28"/>
        </w:rPr>
        <w:t>безопасность/конфиденциальность и</w:t>
      </w:r>
      <w:r w:rsidR="009458DD"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proofErr w:type="gramStart"/>
      <w:r w:rsidR="009458DD" w:rsidRPr="00BD686C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="009458DD" w:rsidRPr="00BD686C">
        <w:rPr>
          <w:rFonts w:ascii="Times New Roman" w:hAnsi="Times New Roman" w:cs="Times New Roman"/>
          <w:color w:val="000000"/>
          <w:sz w:val="28"/>
          <w:szCs w:val="28"/>
        </w:rPr>
        <w:t>рисунок 3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2"/>
      </w:r>
      <w:r w:rsidR="009458DD" w:rsidRPr="00BD68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8DD" w:rsidRDefault="009458DD" w:rsidP="009458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5027A75F" wp14:editId="0BFC2BA9">
            <wp:extent cx="5940425" cy="332305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DD" w:rsidRDefault="009458DD" w:rsidP="00BD686C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Рисунок 3 -</w:t>
      </w:r>
      <w:r w:rsidRPr="009458DD">
        <w:rPr>
          <w:rFonts w:ascii="Arial-BoldMT" w:hAnsi="Arial-BoldMT"/>
          <w:b/>
          <w:bCs/>
          <w:color w:val="B91E2B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458DD">
        <w:rPr>
          <w:rFonts w:ascii="Times New Roman" w:hAnsi="Times New Roman" w:cs="Times New Roman"/>
          <w:bCs/>
          <w:sz w:val="28"/>
          <w:szCs w:val="28"/>
        </w:rPr>
        <w:t xml:space="preserve">сновные угрозы со стороны </w:t>
      </w:r>
      <w:proofErr w:type="spellStart"/>
      <w:r w:rsidRPr="009458DD">
        <w:rPr>
          <w:rFonts w:ascii="Times New Roman" w:hAnsi="Times New Roman" w:cs="Times New Roman"/>
          <w:bCs/>
          <w:sz w:val="28"/>
          <w:szCs w:val="28"/>
        </w:rPr>
        <w:t>ФинТех</w:t>
      </w:r>
      <w:proofErr w:type="spellEnd"/>
      <w:r w:rsidRPr="009458DD">
        <w:rPr>
          <w:rFonts w:ascii="Times New Roman" w:hAnsi="Times New Roman" w:cs="Times New Roman"/>
          <w:bCs/>
          <w:sz w:val="28"/>
          <w:szCs w:val="28"/>
        </w:rPr>
        <w:t>-сегмента</w:t>
      </w:r>
    </w:p>
    <w:p w:rsidR="009458DD" w:rsidRPr="00BD686C" w:rsidRDefault="009458DD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86C">
        <w:rPr>
          <w:rFonts w:ascii="Times New Roman" w:hAnsi="Times New Roman" w:cs="Times New Roman"/>
          <w:bCs/>
          <w:sz w:val="28"/>
          <w:szCs w:val="28"/>
        </w:rPr>
        <w:t>Основные угрозы связаны с потерей прибыли, информационной безопасностью и оттоком клиентов.</w:t>
      </w:r>
    </w:p>
    <w:p w:rsidR="00BD686C" w:rsidRDefault="009458DD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Традиционные 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игроки пока находятся на ранних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этапах разр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аботки решений, ориентированных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на клиентов 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– во всяком </w:t>
      </w:r>
      <w:proofErr w:type="gramStart"/>
      <w:r w:rsidR="00BD686C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решениями </w:t>
      </w:r>
      <w:proofErr w:type="spellStart"/>
      <w:r w:rsidRPr="00BD686C">
        <w:rPr>
          <w:rFonts w:ascii="Times New Roman" w:hAnsi="Times New Roman" w:cs="Times New Roman"/>
          <w:color w:val="000000"/>
          <w:sz w:val="28"/>
          <w:szCs w:val="28"/>
        </w:rPr>
        <w:t>ФинТе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-компаний в этой сфере. Только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чуть больше поло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вины респондентов из банковской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отрасли (53%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) считают себя ориентированными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на клиентов, а 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proofErr w:type="spellStart"/>
      <w:r w:rsidR="00BD686C">
        <w:rPr>
          <w:rFonts w:ascii="Times New Roman" w:hAnsi="Times New Roman" w:cs="Times New Roman"/>
          <w:color w:val="000000"/>
          <w:sz w:val="28"/>
          <w:szCs w:val="28"/>
        </w:rPr>
        <w:t>ФинТех</w:t>
      </w:r>
      <w:proofErr w:type="spellEnd"/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-компаний такого же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мнения придерживаются более 80% опрошенных.</w:t>
      </w:r>
    </w:p>
    <w:p w:rsidR="009458DD" w:rsidRPr="00BD686C" w:rsidRDefault="009458DD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86C">
        <w:rPr>
          <w:rFonts w:ascii="Times New Roman" w:hAnsi="Times New Roman" w:cs="Times New Roman"/>
          <w:color w:val="000000"/>
          <w:sz w:val="28"/>
          <w:szCs w:val="28"/>
        </w:rPr>
        <w:t>В первую очере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дь </w:t>
      </w:r>
      <w:proofErr w:type="spellStart"/>
      <w:r w:rsidR="00BD686C">
        <w:rPr>
          <w:rFonts w:ascii="Times New Roman" w:hAnsi="Times New Roman" w:cs="Times New Roman"/>
          <w:color w:val="000000"/>
          <w:sz w:val="28"/>
          <w:szCs w:val="28"/>
        </w:rPr>
        <w:t>ФинТех</w:t>
      </w:r>
      <w:proofErr w:type="spellEnd"/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-компании обеспечивают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круглосуточный доступ к усл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угам, которые можно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получить по н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етрадиционным каналам, например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через социальн</w:t>
      </w:r>
      <w:r w:rsidR="00BD686C">
        <w:rPr>
          <w:rFonts w:ascii="Times New Roman" w:hAnsi="Times New Roman" w:cs="Times New Roman"/>
          <w:color w:val="000000"/>
          <w:sz w:val="28"/>
          <w:szCs w:val="28"/>
        </w:rPr>
        <w:t xml:space="preserve">ые сети, что серьезно расширяет спектр возможностей клиентов.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proofErr w:type="spellStart"/>
      <w:r w:rsidRPr="00BD686C">
        <w:rPr>
          <w:rFonts w:ascii="Times New Roman" w:hAnsi="Times New Roman" w:cs="Times New Roman"/>
          <w:color w:val="000000"/>
          <w:sz w:val="28"/>
          <w:szCs w:val="28"/>
        </w:rPr>
        <w:t>ФинТех</w:t>
      </w:r>
      <w:proofErr w:type="spellEnd"/>
      <w:r w:rsidRPr="00BD686C">
        <w:rPr>
          <w:rFonts w:ascii="Times New Roman" w:hAnsi="Times New Roman" w:cs="Times New Roman"/>
          <w:color w:val="000000"/>
          <w:sz w:val="28"/>
          <w:szCs w:val="28"/>
        </w:rPr>
        <w:t>-компании отличаются от своих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br/>
        <w:t>традиционных собратьев тем, что их услуги можно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по разным каналам.</w:t>
      </w:r>
    </w:p>
    <w:p w:rsidR="009458DD" w:rsidRPr="00BD686C" w:rsidRDefault="009458DD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Рис. 4 показывает часть бизнеса банков, которую могут заменить </w:t>
      </w:r>
      <w:proofErr w:type="gramStart"/>
      <w:r w:rsidRPr="00BD686C">
        <w:rPr>
          <w:rFonts w:ascii="Times New Roman" w:hAnsi="Times New Roman" w:cs="Times New Roman"/>
          <w:color w:val="000000"/>
          <w:sz w:val="28"/>
          <w:szCs w:val="28"/>
        </w:rPr>
        <w:t>финте</w:t>
      </w:r>
      <w:proofErr w:type="gramEnd"/>
      <w:r w:rsidRPr="00BD686C">
        <w:rPr>
          <w:rFonts w:ascii="Times New Roman" w:hAnsi="Times New Roman" w:cs="Times New Roman"/>
          <w:color w:val="000000"/>
          <w:sz w:val="28"/>
          <w:szCs w:val="28"/>
        </w:rPr>
        <w:t>=компании в течение следующих трех лет</w:t>
      </w:r>
      <w:r w:rsidR="00BD686C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3"/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8DD" w:rsidRDefault="009458DD" w:rsidP="009458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 wp14:anchorId="678A2EDA" wp14:editId="62D1AB55">
            <wp:extent cx="5940425" cy="2372123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DD" w:rsidRDefault="009458DD" w:rsidP="00BD68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Рисунок 4 – Замена части бизнеса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финтех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-компаниями в ближайшие три года, %</w:t>
      </w:r>
    </w:p>
    <w:p w:rsidR="009458DD" w:rsidRDefault="009458DD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Большинство игроков банковского рынка считают, что эта часть более 80%.</w:t>
      </w:r>
    </w:p>
    <w:p w:rsidR="00BD686C" w:rsidRDefault="009458DD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Банковский сектор во избежание потери бизнеса, должен развивать сотрудничество с финансовым сектором.</w:t>
      </w:r>
    </w:p>
    <w:p w:rsidR="00BD686C" w:rsidRDefault="00BD686C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br w:type="page"/>
      </w:r>
    </w:p>
    <w:p w:rsidR="009458DD" w:rsidRPr="00BD686C" w:rsidRDefault="00BD686C" w:rsidP="00BD686C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AFAFA"/>
        </w:rPr>
      </w:pPr>
      <w:bookmarkStart w:id="6" w:name="_Toc512022942"/>
      <w:r w:rsidRPr="00BD686C">
        <w:rPr>
          <w:rFonts w:ascii="Times New Roman" w:hAnsi="Times New Roman" w:cs="Times New Roman"/>
          <w:color w:val="auto"/>
          <w:shd w:val="clear" w:color="auto" w:fill="FAFAFA"/>
        </w:rPr>
        <w:lastRenderedPageBreak/>
        <w:t>Заключение</w:t>
      </w:r>
      <w:bookmarkEnd w:id="6"/>
    </w:p>
    <w:p w:rsidR="00BD686C" w:rsidRPr="009458DD" w:rsidRDefault="00BD686C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2347F4" w:rsidRPr="00BD686C" w:rsidRDefault="00BD686C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86C">
        <w:rPr>
          <w:rFonts w:ascii="Times New Roman" w:hAnsi="Times New Roman" w:cs="Times New Roman"/>
          <w:sz w:val="28"/>
          <w:szCs w:val="28"/>
        </w:rPr>
        <w:t xml:space="preserve">Развитие цифровой экономики признано приоритетным направлением развития во всем мире, страны создают Стратегии </w:t>
      </w:r>
      <w:proofErr w:type="spellStart"/>
      <w:r w:rsidRPr="00BD686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D686C">
        <w:rPr>
          <w:rFonts w:ascii="Times New Roman" w:hAnsi="Times New Roman" w:cs="Times New Roman"/>
          <w:sz w:val="28"/>
          <w:szCs w:val="28"/>
        </w:rPr>
        <w:t>, цель которых быть конкурентоспособными в новых условиях. В нашей стране также создана Стратегия развития информационного общества  с рядом программ.</w:t>
      </w:r>
    </w:p>
    <w:p w:rsidR="00BD686C" w:rsidRPr="00BD686C" w:rsidRDefault="00BD686C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686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D686C">
        <w:rPr>
          <w:rFonts w:ascii="Times New Roman" w:hAnsi="Times New Roman" w:cs="Times New Roman"/>
          <w:sz w:val="28"/>
          <w:szCs w:val="28"/>
        </w:rPr>
        <w:t xml:space="preserve"> может изменить структуру банковского сектора, согласно исследованию компании</w:t>
      </w:r>
      <w:r w:rsidRPr="00BD68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686C">
        <w:rPr>
          <w:rFonts w:ascii="Times New Roman" w:hAnsi="Times New Roman" w:cs="Times New Roman"/>
          <w:bCs/>
          <w:sz w:val="28"/>
          <w:szCs w:val="28"/>
        </w:rPr>
        <w:t>PwC</w:t>
      </w:r>
      <w:proofErr w:type="spellEnd"/>
      <w:r w:rsidRPr="00BD686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D686C">
        <w:rPr>
          <w:rFonts w:ascii="Times New Roman" w:hAnsi="Times New Roman" w:cs="Times New Roman"/>
          <w:bCs/>
          <w:sz w:val="28"/>
          <w:szCs w:val="28"/>
        </w:rPr>
        <w:t>ФинТех</w:t>
      </w:r>
      <w:proofErr w:type="spellEnd"/>
      <w:r w:rsidRPr="00BD686C">
        <w:rPr>
          <w:rFonts w:ascii="Times New Roman" w:hAnsi="Times New Roman" w:cs="Times New Roman"/>
          <w:bCs/>
          <w:sz w:val="28"/>
          <w:szCs w:val="28"/>
        </w:rPr>
        <w:t xml:space="preserve">-сектор может заменить до 80% банковского бизнеса, благодаря </w:t>
      </w:r>
      <w:proofErr w:type="spellStart"/>
      <w:r w:rsidRPr="00BD686C">
        <w:rPr>
          <w:rFonts w:ascii="Times New Roman" w:hAnsi="Times New Roman" w:cs="Times New Roman"/>
          <w:bCs/>
          <w:sz w:val="28"/>
          <w:szCs w:val="28"/>
        </w:rPr>
        <w:t>преимущестам</w:t>
      </w:r>
      <w:proofErr w:type="spellEnd"/>
      <w:r w:rsidRPr="00BD686C">
        <w:rPr>
          <w:rFonts w:ascii="Times New Roman" w:hAnsi="Times New Roman" w:cs="Times New Roman"/>
          <w:bCs/>
          <w:sz w:val="28"/>
          <w:szCs w:val="28"/>
        </w:rPr>
        <w:t xml:space="preserve"> предоставления услуг для клиентов.</w:t>
      </w:r>
    </w:p>
    <w:p w:rsidR="00BD686C" w:rsidRPr="00BD686C" w:rsidRDefault="00BD686C" w:rsidP="00BD686C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банковского сектора выходом является сотрудничество с</w:t>
      </w:r>
      <w:r w:rsidRPr="00BD686C">
        <w:rPr>
          <w:rFonts w:ascii="Georgia" w:hAnsi="Georgia"/>
          <w:color w:val="000000"/>
          <w:sz w:val="18"/>
          <w:szCs w:val="18"/>
        </w:rPr>
        <w:t xml:space="preserve"> </w:t>
      </w:r>
      <w:proofErr w:type="spellStart"/>
      <w:r w:rsidRPr="00BD686C">
        <w:rPr>
          <w:rFonts w:ascii="Times New Roman" w:hAnsi="Times New Roman" w:cs="Times New Roman"/>
          <w:color w:val="000000"/>
          <w:sz w:val="28"/>
          <w:szCs w:val="28"/>
        </w:rPr>
        <w:t>ФинТех</w:t>
      </w:r>
      <w:proofErr w:type="spellEnd"/>
      <w:r w:rsidRPr="00BD686C">
        <w:rPr>
          <w:rFonts w:ascii="Times New Roman" w:hAnsi="Times New Roman" w:cs="Times New Roman"/>
          <w:color w:val="000000"/>
          <w:sz w:val="28"/>
          <w:szCs w:val="28"/>
        </w:rPr>
        <w:t>-компаниями.</w:t>
      </w:r>
    </w:p>
    <w:p w:rsidR="00BD686C" w:rsidRPr="00BD686C" w:rsidRDefault="00BD686C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Сотрудничество с </w:t>
      </w:r>
      <w:proofErr w:type="spellStart"/>
      <w:r w:rsidRPr="00BD686C">
        <w:rPr>
          <w:rFonts w:ascii="Times New Roman" w:hAnsi="Times New Roman" w:cs="Times New Roman"/>
          <w:color w:val="000000"/>
          <w:sz w:val="28"/>
          <w:szCs w:val="28"/>
        </w:rPr>
        <w:t>ФинТех</w:t>
      </w:r>
      <w:proofErr w:type="spellEnd"/>
      <w:r w:rsidRPr="00BD686C">
        <w:rPr>
          <w:rFonts w:ascii="Times New Roman" w:hAnsi="Times New Roman" w:cs="Times New Roman"/>
          <w:color w:val="000000"/>
          <w:sz w:val="28"/>
          <w:szCs w:val="28"/>
        </w:rPr>
        <w:t>-компаниями 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еделенно может облегчить задачу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повышения сосредоточенности на клиенте,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новые игроки владеют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важными дополнительными навыками,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этого. Сами же </w:t>
      </w:r>
      <w:proofErr w:type="spellStart"/>
      <w:r w:rsidRPr="00BD686C">
        <w:rPr>
          <w:rFonts w:ascii="Times New Roman" w:hAnsi="Times New Roman" w:cs="Times New Roman"/>
          <w:color w:val="000000"/>
          <w:sz w:val="28"/>
          <w:szCs w:val="28"/>
        </w:rPr>
        <w:t>ФинТех</w:t>
      </w:r>
      <w:proofErr w:type="spellEnd"/>
      <w:r w:rsidRPr="00BD686C">
        <w:rPr>
          <w:rFonts w:ascii="Times New Roman" w:hAnsi="Times New Roman" w:cs="Times New Roman"/>
          <w:color w:val="000000"/>
          <w:sz w:val="28"/>
          <w:szCs w:val="28"/>
        </w:rPr>
        <w:t>-компании могут получить 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чительную выгоду от партнерских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отношений с традиционными банкам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поскольку те владеют ценными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данными о клиентах. Данные о 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уктуре расходов и имущественном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положении клиентов могут стать важными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показателями, которые позволят </w:t>
      </w:r>
      <w:proofErr w:type="spellStart"/>
      <w:r w:rsidRPr="00BD686C">
        <w:rPr>
          <w:rFonts w:ascii="Times New Roman" w:hAnsi="Times New Roman" w:cs="Times New Roman"/>
          <w:color w:val="000000"/>
          <w:sz w:val="28"/>
          <w:szCs w:val="28"/>
        </w:rPr>
        <w:t>ФинТех</w:t>
      </w:r>
      <w:proofErr w:type="spellEnd"/>
      <w:r w:rsidRPr="00BD686C">
        <w:rPr>
          <w:rFonts w:ascii="Times New Roman" w:hAnsi="Times New Roman" w:cs="Times New Roman"/>
          <w:color w:val="000000"/>
          <w:sz w:val="28"/>
          <w:szCs w:val="28"/>
        </w:rPr>
        <w:t>-компаниям разработать следующее поколение инновацио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>решений. Кроме того, используя возможно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банков по охвату клиентов и </w:t>
      </w:r>
      <w:r w:rsidRPr="00BD686C">
        <w:rPr>
          <w:rFonts w:ascii="Times New Roman" w:hAnsi="Times New Roman" w:cs="Times New Roman"/>
          <w:color w:val="000000"/>
          <w:sz w:val="28"/>
          <w:szCs w:val="28"/>
        </w:rPr>
        <w:t xml:space="preserve">решению регуляторных вопросов, компании </w:t>
      </w:r>
      <w:proofErr w:type="spellStart"/>
      <w:r w:rsidRPr="00BD686C">
        <w:rPr>
          <w:rFonts w:ascii="Times New Roman" w:hAnsi="Times New Roman" w:cs="Times New Roman"/>
          <w:color w:val="000000"/>
          <w:sz w:val="28"/>
          <w:szCs w:val="28"/>
        </w:rPr>
        <w:t>ФинТех</w:t>
      </w:r>
      <w:proofErr w:type="spellEnd"/>
      <w:r w:rsidRPr="00BD686C">
        <w:rPr>
          <w:rFonts w:ascii="Times New Roman" w:hAnsi="Times New Roman" w:cs="Times New Roman"/>
          <w:color w:val="000000"/>
          <w:sz w:val="28"/>
          <w:szCs w:val="28"/>
        </w:rPr>
        <w:t>-сегмента смогут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инновации с меньшим риском.</w:t>
      </w:r>
    </w:p>
    <w:p w:rsidR="00BD686C" w:rsidRDefault="00BD6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686C" w:rsidRPr="001C7014" w:rsidRDefault="00BD686C" w:rsidP="00BD686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511268543"/>
      <w:bookmarkStart w:id="8" w:name="_Toc512022943"/>
      <w:r w:rsidRPr="001C7014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7"/>
      <w:bookmarkEnd w:id="8"/>
    </w:p>
    <w:p w:rsidR="00BD686C" w:rsidRPr="006B167B" w:rsidRDefault="00BD686C" w:rsidP="00BD686C"/>
    <w:p w:rsidR="00BD686C" w:rsidRPr="00D2052D" w:rsidRDefault="00BD686C" w:rsidP="00BD686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2052D">
          <w:rPr>
            <w:rStyle w:val="a8"/>
            <w:rFonts w:ascii="Times New Roman" w:hAnsi="Times New Roman" w:cs="Times New Roman"/>
            <w:sz w:val="28"/>
            <w:szCs w:val="28"/>
          </w:rPr>
          <w:t>http://unctad.org/en/PublicationsLibrary/wir2017_en.pdf</w:t>
        </w:r>
      </w:hyperlink>
    </w:p>
    <w:p w:rsidR="00BD686C" w:rsidRPr="00D2052D" w:rsidRDefault="00BD686C" w:rsidP="00BD686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52D">
        <w:rPr>
          <w:rFonts w:ascii="Times New Roman" w:hAnsi="Times New Roman" w:cs="Times New Roman"/>
          <w:sz w:val="28"/>
          <w:szCs w:val="28"/>
        </w:rPr>
        <w:t>Новая цифровая экономика: как это изменит бизнес -https://www.pwc.com/mt/en/publications/assets/the-new-digital-economy.pdf</w:t>
      </w:r>
    </w:p>
    <w:p w:rsidR="00BD686C" w:rsidRPr="00D2052D" w:rsidRDefault="00BD686C" w:rsidP="00BD686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D2052D">
          <w:rPr>
            <w:rStyle w:val="a8"/>
            <w:rFonts w:ascii="Times New Roman" w:hAnsi="Times New Roman" w:cs="Times New Roman"/>
            <w:sz w:val="28"/>
            <w:szCs w:val="28"/>
          </w:rPr>
          <w:t>https://www.imd.org/globalassets/wcc/docs/release-2017/world_digital_competitiveness_yearbook_2017.pdf</w:t>
        </w:r>
      </w:hyperlink>
    </w:p>
    <w:p w:rsidR="00BD686C" w:rsidRPr="00D2052D" w:rsidRDefault="00BD686C" w:rsidP="00BD686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52D">
        <w:rPr>
          <w:rFonts w:ascii="Times New Roman" w:hAnsi="Times New Roman" w:cs="Times New Roman"/>
          <w:sz w:val="28"/>
          <w:szCs w:val="28"/>
        </w:rPr>
        <w:t xml:space="preserve">Стратегии цифровой экономики - </w:t>
      </w:r>
      <w:hyperlink r:id="rId15" w:history="1">
        <w:r w:rsidRPr="00D2052D">
          <w:rPr>
            <w:rStyle w:val="a8"/>
            <w:rFonts w:ascii="Times New Roman" w:hAnsi="Times New Roman" w:cs="Times New Roman"/>
            <w:sz w:val="28"/>
            <w:szCs w:val="28"/>
          </w:rPr>
          <w:t>http://e-journal.spa.msu.ru/uploads/vestnik/2017/vipusk__63._avgust_2017_g./strategii_zifrovoi_ekonomiki/veduta_dzhakubova.pdf</w:t>
        </w:r>
      </w:hyperlink>
    </w:p>
    <w:p w:rsidR="00BD686C" w:rsidRPr="00D2052D" w:rsidRDefault="00BD686C" w:rsidP="00BD686C">
      <w:pPr>
        <w:pStyle w:val="af0"/>
        <w:numPr>
          <w:ilvl w:val="0"/>
          <w:numId w:val="1"/>
        </w:numPr>
        <w:spacing w:line="36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hyperlink r:id="rId16" w:anchor="ixzz4zpRArUlf" w:history="1">
        <w:r w:rsidRPr="00D2052D">
          <w:rPr>
            <w:rStyle w:val="a8"/>
            <w:rFonts w:ascii="Times New Roman" w:hAnsi="Times New Roman" w:cs="Times New Roman"/>
            <w:sz w:val="28"/>
            <w:szCs w:val="28"/>
          </w:rPr>
          <w:t>http://www.iksmedia.ru/articles/5414017-Singapur-rastit-umnuyu-naciyu.html#ixzz4zpRArUlf</w:t>
        </w:r>
      </w:hyperlink>
    </w:p>
    <w:p w:rsidR="00BD686C" w:rsidRPr="00D2052D" w:rsidRDefault="00BD686C" w:rsidP="00BD686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D2052D">
          <w:rPr>
            <w:rStyle w:val="a8"/>
            <w:rFonts w:ascii="Times New Roman" w:hAnsi="Times New Roman" w:cs="Times New Roman"/>
            <w:sz w:val="28"/>
            <w:szCs w:val="28"/>
          </w:rPr>
          <w:t>http://www.tadviser.ru/index.php/%D0%A1%D1%82%D0%B0%D1%82%D1%8C%D1%8F:%D0%A6%D0%B8%D1%84%D1%80%D0%BE%D0%B2%D0%B0%D1%8F_%D1%8D%D0%BA%D0%BE%D0%BD%D0%BE%D0%BC%D0%B8%D0%BA%D0%B0_%D0%A0%D0%BE%D1%81%D1%81%D0%B8%D0%B8</w:t>
        </w:r>
      </w:hyperlink>
    </w:p>
    <w:p w:rsidR="00BD686C" w:rsidRDefault="00BD686C" w:rsidP="00BD686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827">
        <w:rPr>
          <w:rFonts w:ascii="Times New Roman" w:hAnsi="Times New Roman" w:cs="Times New Roman"/>
          <w:sz w:val="28"/>
          <w:szCs w:val="28"/>
        </w:rPr>
        <w:t xml:space="preserve">Концепция цифровой экономики как элемент народного хозяйства - </w:t>
      </w:r>
      <w:hyperlink r:id="rId18" w:history="1">
        <w:r w:rsidRPr="004C35C3">
          <w:rPr>
            <w:rStyle w:val="a8"/>
            <w:rFonts w:ascii="Times New Roman" w:hAnsi="Times New Roman" w:cs="Times New Roman"/>
            <w:sz w:val="28"/>
            <w:szCs w:val="28"/>
          </w:rPr>
          <w:t>http://scieuro.com/wp-content/uploads/2018/03/86-92.pdf</w:t>
        </w:r>
      </w:hyperlink>
    </w:p>
    <w:p w:rsidR="00BD686C" w:rsidRDefault="00BD686C" w:rsidP="00BD686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4C35C3">
          <w:rPr>
            <w:rStyle w:val="a8"/>
            <w:rFonts w:ascii="Times New Roman" w:hAnsi="Times New Roman" w:cs="Times New Roman"/>
            <w:sz w:val="28"/>
            <w:szCs w:val="28"/>
          </w:rPr>
          <w:t>http://www.tadviser.ru/index.php/%D0%A1%D1%82%D0%B0%D1%82%D1%8C%D1%8F:%</w:t>
        </w:r>
        <w:proofErr w:type="gramStart"/>
        <w:r w:rsidRPr="004C35C3">
          <w:rPr>
            <w:rStyle w:val="a8"/>
            <w:rFonts w:ascii="Times New Roman" w:hAnsi="Times New Roman" w:cs="Times New Roman"/>
            <w:sz w:val="28"/>
            <w:szCs w:val="28"/>
          </w:rPr>
          <w:t>D0%A6%D0%B8%D1%84%D1%80%D0%BE%D0%B2%D0%B0%D1%8F_%D1%82%D1%80%D0%B0%D0%BD%D1%81%D1%84%D0%BE%D1%80%D0%BC%D0%B0%D1%86%D0%B8%D1%8F_%D1%80%D0%BE%D1%81%D1%81%D0%B8%D0%B9%D1%81%D0%BA%D0%B8</w:t>
        </w:r>
        <w:proofErr w:type="gramEnd"/>
        <w:r w:rsidRPr="004C35C3">
          <w:rPr>
            <w:rStyle w:val="a8"/>
            <w:rFonts w:ascii="Times New Roman" w:hAnsi="Times New Roman" w:cs="Times New Roman"/>
            <w:sz w:val="28"/>
            <w:szCs w:val="28"/>
          </w:rPr>
          <w:t>%D1%85_%D0%B1%D0%B0%D0%BD%D0%BA%D0%BE%D0%B2</w:t>
        </w:r>
      </w:hyperlink>
    </w:p>
    <w:p w:rsidR="00BD686C" w:rsidRPr="00BD686C" w:rsidRDefault="00BD686C" w:rsidP="00BD686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BD686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https://www.gazeta.ru/business/2018/01/18/11616902.shtml</w:t>
        </w:r>
      </w:hyperlink>
    </w:p>
    <w:p w:rsidR="00BD686C" w:rsidRPr="006B7827" w:rsidRDefault="00BD686C" w:rsidP="00BD686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86C">
        <w:rPr>
          <w:rFonts w:ascii="Times New Roman" w:hAnsi="Times New Roman" w:cs="Times New Roman"/>
          <w:sz w:val="28"/>
          <w:szCs w:val="28"/>
        </w:rPr>
        <w:t>https://www.pwc.ru/ru/banking/publications/fintech-changes.pdf</w:t>
      </w:r>
    </w:p>
    <w:p w:rsidR="002347F4" w:rsidRPr="00BD686C" w:rsidRDefault="002347F4" w:rsidP="00BD68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347F4" w:rsidRPr="00BD686C" w:rsidSect="002347F4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CD" w:rsidRDefault="001042CD" w:rsidP="00682A19">
      <w:pPr>
        <w:spacing w:after="0" w:line="240" w:lineRule="auto"/>
      </w:pPr>
      <w:r>
        <w:separator/>
      </w:r>
    </w:p>
  </w:endnote>
  <w:endnote w:type="continuationSeparator" w:id="0">
    <w:p w:rsidR="001042CD" w:rsidRDefault="001042CD" w:rsidP="0068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268819"/>
      <w:docPartObj>
        <w:docPartGallery w:val="Page Numbers (Bottom of Page)"/>
        <w:docPartUnique/>
      </w:docPartObj>
    </w:sdtPr>
    <w:sdtContent>
      <w:p w:rsidR="002347F4" w:rsidRDefault="002347F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0E">
          <w:rPr>
            <w:noProof/>
          </w:rPr>
          <w:t>16</w:t>
        </w:r>
        <w:r>
          <w:fldChar w:fldCharType="end"/>
        </w:r>
      </w:p>
    </w:sdtContent>
  </w:sdt>
  <w:p w:rsidR="002347F4" w:rsidRDefault="002347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CD" w:rsidRDefault="001042CD" w:rsidP="00682A19">
      <w:pPr>
        <w:spacing w:after="0" w:line="240" w:lineRule="auto"/>
      </w:pPr>
      <w:r>
        <w:separator/>
      </w:r>
    </w:p>
  </w:footnote>
  <w:footnote w:type="continuationSeparator" w:id="0">
    <w:p w:rsidR="001042CD" w:rsidRDefault="001042CD" w:rsidP="00682A19">
      <w:pPr>
        <w:spacing w:after="0" w:line="240" w:lineRule="auto"/>
      </w:pPr>
      <w:r>
        <w:continuationSeparator/>
      </w:r>
    </w:p>
  </w:footnote>
  <w:footnote w:id="1">
    <w:p w:rsidR="00682A19" w:rsidRPr="00B03506" w:rsidRDefault="00682A19" w:rsidP="00682A19">
      <w:pPr>
        <w:pStyle w:val="a5"/>
        <w:rPr>
          <w:rFonts w:ascii="Times New Roman" w:hAnsi="Times New Roman" w:cs="Times New Roman"/>
        </w:rPr>
      </w:pPr>
      <w:r w:rsidRPr="00B03506">
        <w:rPr>
          <w:rStyle w:val="a7"/>
          <w:rFonts w:ascii="Times New Roman" w:hAnsi="Times New Roman" w:cs="Times New Roman"/>
        </w:rPr>
        <w:footnoteRef/>
      </w:r>
      <w:r w:rsidRPr="00B03506">
        <w:rPr>
          <w:rFonts w:ascii="Times New Roman" w:hAnsi="Times New Roman" w:cs="Times New Roman"/>
        </w:rPr>
        <w:t xml:space="preserve"> http://unctad.org/en/PublicationsLibrary/wir2017_en.pdf</w:t>
      </w:r>
    </w:p>
  </w:footnote>
  <w:footnote w:id="2">
    <w:p w:rsidR="00682A19" w:rsidRPr="003174E7" w:rsidRDefault="00682A19" w:rsidP="00682A19">
      <w:pPr>
        <w:pStyle w:val="a5"/>
        <w:rPr>
          <w:rFonts w:ascii="Times New Roman" w:hAnsi="Times New Roman" w:cs="Times New Roman"/>
        </w:rPr>
      </w:pPr>
      <w:r w:rsidRPr="003174E7">
        <w:rPr>
          <w:rStyle w:val="a7"/>
          <w:rFonts w:ascii="Times New Roman" w:hAnsi="Times New Roman" w:cs="Times New Roman"/>
        </w:rPr>
        <w:footnoteRef/>
      </w:r>
      <w:r w:rsidRPr="003174E7">
        <w:rPr>
          <w:rFonts w:ascii="Times New Roman" w:hAnsi="Times New Roman" w:cs="Times New Roman"/>
        </w:rPr>
        <w:t xml:space="preserve"> https://www.rmit.edu.au/content/da</w:t>
      </w:r>
    </w:p>
  </w:footnote>
  <w:footnote w:id="3">
    <w:p w:rsidR="00682A19" w:rsidRPr="008431BD" w:rsidRDefault="00682A19" w:rsidP="00682A19">
      <w:pPr>
        <w:pStyle w:val="a5"/>
        <w:rPr>
          <w:rFonts w:ascii="Times New Roman" w:hAnsi="Times New Roman" w:cs="Times New Roman"/>
        </w:rPr>
      </w:pPr>
      <w:r w:rsidRPr="008431BD">
        <w:rPr>
          <w:rStyle w:val="a7"/>
          <w:rFonts w:ascii="Times New Roman" w:hAnsi="Times New Roman" w:cs="Times New Roman"/>
        </w:rPr>
        <w:footnoteRef/>
      </w:r>
      <w:r w:rsidRPr="008431BD">
        <w:rPr>
          <w:rFonts w:ascii="Times New Roman" w:hAnsi="Times New Roman" w:cs="Times New Roman"/>
        </w:rPr>
        <w:t xml:space="preserve"> Новая цифровая экономика: как это изменит бизнес -https://www.pwc.com/mt/en/publications/assets/the-new-digital-economy.pdf</w:t>
      </w:r>
    </w:p>
  </w:footnote>
  <w:footnote w:id="4">
    <w:p w:rsidR="00682A19" w:rsidRPr="00B03506" w:rsidRDefault="00682A19" w:rsidP="00682A19">
      <w:pPr>
        <w:pStyle w:val="a5"/>
        <w:rPr>
          <w:rFonts w:ascii="Times New Roman" w:hAnsi="Times New Roman" w:cs="Times New Roman"/>
        </w:rPr>
      </w:pPr>
      <w:r w:rsidRPr="00B03506">
        <w:rPr>
          <w:rStyle w:val="a7"/>
          <w:rFonts w:ascii="Times New Roman" w:hAnsi="Times New Roman" w:cs="Times New Roman"/>
        </w:rPr>
        <w:footnoteRef/>
      </w:r>
      <w:r w:rsidRPr="00B03506">
        <w:rPr>
          <w:rFonts w:ascii="Times New Roman" w:hAnsi="Times New Roman" w:cs="Times New Roman"/>
        </w:rPr>
        <w:t xml:space="preserve"> https://www.imd.org/globalassets/wcc/docs/release-2017/world_digital_competitiveness_yearbook_2017.pdf</w:t>
      </w:r>
    </w:p>
  </w:footnote>
  <w:footnote w:id="5">
    <w:p w:rsidR="00682A19" w:rsidRDefault="00682A19" w:rsidP="00682A19">
      <w:pPr>
        <w:pStyle w:val="a5"/>
      </w:pPr>
      <w:r>
        <w:rPr>
          <w:rStyle w:val="a7"/>
        </w:rPr>
        <w:footnoteRef/>
      </w:r>
      <w:r>
        <w:t xml:space="preserve"> </w:t>
      </w:r>
      <w:r w:rsidRPr="006B7827">
        <w:rPr>
          <w:rFonts w:ascii="Times New Roman" w:hAnsi="Times New Roman" w:cs="Times New Roman"/>
        </w:rPr>
        <w:t>Концепция цифровой экономики как элемент народного хозяйства - http://scieuro.com/wp-content/uploads/2018/03/86-92.pdf</w:t>
      </w:r>
    </w:p>
  </w:footnote>
  <w:footnote w:id="6">
    <w:p w:rsidR="00682A19" w:rsidRPr="006B7827" w:rsidRDefault="00682A19" w:rsidP="00682A19">
      <w:pPr>
        <w:pStyle w:val="a5"/>
        <w:jc w:val="both"/>
        <w:rPr>
          <w:rFonts w:ascii="Times New Roman" w:hAnsi="Times New Roman" w:cs="Times New Roman"/>
        </w:rPr>
      </w:pPr>
      <w:r w:rsidRPr="006B7827">
        <w:rPr>
          <w:rStyle w:val="a7"/>
          <w:rFonts w:ascii="Times New Roman" w:hAnsi="Times New Roman" w:cs="Times New Roman"/>
        </w:rPr>
        <w:footnoteRef/>
      </w:r>
      <w:r w:rsidRPr="006B7827">
        <w:rPr>
          <w:rFonts w:ascii="Times New Roman" w:hAnsi="Times New Roman" w:cs="Times New Roman"/>
        </w:rPr>
        <w:t xml:space="preserve"> Концепция цифровой экономики как элемент народного хозяйства - http://scieuro.com/wp-content/uploads/2018/03/86-92.pdf</w:t>
      </w:r>
    </w:p>
  </w:footnote>
  <w:footnote w:id="7">
    <w:p w:rsidR="00682A19" w:rsidRPr="00857EDD" w:rsidRDefault="00682A19" w:rsidP="00682A19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857EDD">
        <w:rPr>
          <w:rFonts w:ascii="Times New Roman" w:hAnsi="Times New Roman" w:cs="Times New Roman"/>
        </w:rPr>
        <w:t>http://www.tadviser.ru/index.php/%D0%A1%D1%82%D0%B0%D1%82%D1%8C%D1%8F:%D0%A6%D0%B8%D1%84%D1%80%D0%BE%D0%B2%D0%B0%D1%8F_%D1%8D%D0%BA%D0%BE%D0%BD%D0%BE%D0%BC%D0%B8%D0%BA%D0%B0_%D0%A0%D0%BE%D1%81%D1%81%D0%B8%D0%B8</w:t>
      </w:r>
    </w:p>
  </w:footnote>
  <w:footnote w:id="8">
    <w:p w:rsidR="00682A19" w:rsidRDefault="00682A19" w:rsidP="00682A19">
      <w:pPr>
        <w:pStyle w:val="a5"/>
      </w:pPr>
      <w:r>
        <w:rPr>
          <w:rStyle w:val="a7"/>
        </w:rPr>
        <w:footnoteRef/>
      </w:r>
      <w:r>
        <w:t xml:space="preserve"> </w:t>
      </w:r>
      <w:r w:rsidRPr="00857EDD">
        <w:rPr>
          <w:rFonts w:ascii="Times New Roman" w:hAnsi="Times New Roman" w:cs="Times New Roman"/>
        </w:rPr>
        <w:t>http://www.tadviser.ru/index.php/%D0%A1%D1%82%D0%B0%D1%82%D1%8C%D1%8F:%D0%A6%D0%B8%D1%84%D1%80%D0%BE%D0%B2%D0%B0%D1%8F_%D1%8D%D0%BA%D0%BE%D0%BD%D0%BE%D0%BC%D0%B8%D0%BA%D0%B0_%D0%A0%D0%BE%D1%81%D1%81%D0%B8%D0%B8</w:t>
      </w:r>
    </w:p>
  </w:footnote>
  <w:footnote w:id="9">
    <w:p w:rsidR="00BD686C" w:rsidRPr="00BD686C" w:rsidRDefault="00BD686C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BD686C">
        <w:rPr>
          <w:rFonts w:ascii="Times New Roman" w:hAnsi="Times New Roman" w:cs="Times New Roman"/>
        </w:rPr>
        <w:t>http://www.tadviser.ru/index.php/%D0%A1%D1%82%D0%B0%D1%82%D1%8C%D1%8F:%</w:t>
      </w:r>
      <w:proofErr w:type="gramStart"/>
      <w:r w:rsidRPr="00BD686C">
        <w:rPr>
          <w:rFonts w:ascii="Times New Roman" w:hAnsi="Times New Roman" w:cs="Times New Roman"/>
        </w:rPr>
        <w:t>D0%A6%D0%B8%D1%84%D1%80%D0%BE%D0%B2%D0%B0%D1%8F_%D1%82%D1%80%D0%B0%D0%BD%D1%81%D1%84%D0%BE%D1%80%D0%BC%D0%B0%D1%86%D0%B8%D1%8F_%D1%80%D0%BE%D1%81%D1%81%D0%B8%D0%B9%D1%81%D0%BA%D0%B8</w:t>
      </w:r>
      <w:proofErr w:type="gramEnd"/>
      <w:r w:rsidRPr="00BD686C">
        <w:rPr>
          <w:rFonts w:ascii="Times New Roman" w:hAnsi="Times New Roman" w:cs="Times New Roman"/>
        </w:rPr>
        <w:t>%D1%85_%D0%B1%D0%B0%D0%BD%D0%BA%D0%BE%D0%B2</w:t>
      </w:r>
    </w:p>
  </w:footnote>
  <w:footnote w:id="10">
    <w:p w:rsidR="00A23B55" w:rsidRPr="00BD686C" w:rsidRDefault="00A23B55">
      <w:pPr>
        <w:pStyle w:val="a5"/>
        <w:rPr>
          <w:rFonts w:ascii="Times New Roman" w:hAnsi="Times New Roman" w:cs="Times New Roman"/>
        </w:rPr>
      </w:pPr>
      <w:r w:rsidRPr="00BD686C">
        <w:rPr>
          <w:rStyle w:val="a7"/>
          <w:rFonts w:ascii="Times New Roman" w:hAnsi="Times New Roman" w:cs="Times New Roman"/>
        </w:rPr>
        <w:footnoteRef/>
      </w:r>
      <w:r w:rsidRPr="00BD686C">
        <w:rPr>
          <w:rFonts w:ascii="Times New Roman" w:hAnsi="Times New Roman" w:cs="Times New Roman"/>
        </w:rPr>
        <w:t xml:space="preserve"> https://www.gazeta.ru/business/2018/01/18/11616902.shtml</w:t>
      </w:r>
    </w:p>
  </w:footnote>
  <w:footnote w:id="11">
    <w:p w:rsidR="00BD686C" w:rsidRDefault="00BD686C">
      <w:pPr>
        <w:pStyle w:val="a5"/>
      </w:pPr>
      <w:r>
        <w:rPr>
          <w:rStyle w:val="a7"/>
        </w:rPr>
        <w:footnoteRef/>
      </w:r>
      <w:r>
        <w:t xml:space="preserve"> </w:t>
      </w:r>
      <w:r w:rsidRPr="00BD686C">
        <w:rPr>
          <w:rFonts w:ascii="Times New Roman" w:hAnsi="Times New Roman" w:cs="Times New Roman"/>
        </w:rPr>
        <w:t>https://www.pwc.ru/ru/banking/publications/fintech-changes.pdf</w:t>
      </w:r>
    </w:p>
  </w:footnote>
  <w:footnote w:id="12">
    <w:p w:rsidR="00BD686C" w:rsidRDefault="00BD686C">
      <w:pPr>
        <w:pStyle w:val="a5"/>
      </w:pPr>
      <w:r>
        <w:rPr>
          <w:rStyle w:val="a7"/>
        </w:rPr>
        <w:footnoteRef/>
      </w:r>
      <w:r>
        <w:t xml:space="preserve"> </w:t>
      </w:r>
      <w:r w:rsidRPr="00BD686C">
        <w:rPr>
          <w:rFonts w:ascii="Times New Roman" w:hAnsi="Times New Roman" w:cs="Times New Roman"/>
        </w:rPr>
        <w:t>https://www.pwc.ru/ru/banking/publications/fintech-changes.pdf</w:t>
      </w:r>
    </w:p>
  </w:footnote>
  <w:footnote w:id="13">
    <w:p w:rsidR="00BD686C" w:rsidRPr="00BD686C" w:rsidRDefault="00BD686C" w:rsidP="00BD68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86C">
        <w:rPr>
          <w:rStyle w:val="a7"/>
          <w:sz w:val="20"/>
          <w:szCs w:val="20"/>
        </w:rPr>
        <w:footnoteRef/>
      </w:r>
      <w:r w:rsidRPr="00BD686C">
        <w:rPr>
          <w:sz w:val="20"/>
          <w:szCs w:val="20"/>
        </w:rPr>
        <w:t xml:space="preserve"> </w:t>
      </w:r>
      <w:r w:rsidRPr="00BD686C">
        <w:rPr>
          <w:rFonts w:ascii="Times New Roman" w:hAnsi="Times New Roman" w:cs="Times New Roman"/>
          <w:sz w:val="20"/>
          <w:szCs w:val="20"/>
        </w:rPr>
        <w:t>https://www.pwc.ru/ru/banking/publications/fintech-changes.pdf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5373"/>
    <w:multiLevelType w:val="hybridMultilevel"/>
    <w:tmpl w:val="14C6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19"/>
    <w:rsid w:val="0007290E"/>
    <w:rsid w:val="001042CD"/>
    <w:rsid w:val="002347F4"/>
    <w:rsid w:val="00407B32"/>
    <w:rsid w:val="00682A19"/>
    <w:rsid w:val="009458DD"/>
    <w:rsid w:val="009F1C6D"/>
    <w:rsid w:val="00A23B55"/>
    <w:rsid w:val="00BD686C"/>
    <w:rsid w:val="00F7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2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8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A19"/>
    <w:rPr>
      <w:b/>
      <w:bCs/>
    </w:rPr>
  </w:style>
  <w:style w:type="paragraph" w:styleId="a5">
    <w:name w:val="footnote text"/>
    <w:aliases w:val="Текст сноски Знак Знак,Footnote Text Char,-++,Table_Footnote_last, Текст сноски,Текст сноски Знак Знак Знак,Текст сноски Знак Знак Знак Знак Знак Знак Зна Знак,Текст сноски Знак2 Знак,Текст сноски Знак1 Знак Знак, Знак8 Знак"/>
    <w:basedOn w:val="a"/>
    <w:link w:val="a6"/>
    <w:uiPriority w:val="99"/>
    <w:unhideWhenUsed/>
    <w:rsid w:val="00682A1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Текст сноски Знак Знак Знак1,Footnote Text Char Знак,-++ Знак,Table_Footnote_last Знак, Текст сноски Знак,Текст сноски Знак Знак Знак Знак,Текст сноски Знак Знак Знак Знак Знак Знак Зна Знак Знак,Текст сноски Знак2 Знак Знак"/>
    <w:basedOn w:val="a0"/>
    <w:link w:val="a5"/>
    <w:uiPriority w:val="99"/>
    <w:rsid w:val="00682A19"/>
    <w:rPr>
      <w:sz w:val="20"/>
      <w:szCs w:val="20"/>
    </w:rPr>
  </w:style>
  <w:style w:type="character" w:styleId="a7">
    <w:name w:val="footnote reference"/>
    <w:aliases w:val="Знак сноски 1,Знак сноски-FN,Ciae niinee-FN,Referencia nota al pie"/>
    <w:basedOn w:val="a0"/>
    <w:unhideWhenUsed/>
    <w:rsid w:val="00682A19"/>
    <w:rPr>
      <w:vertAlign w:val="superscript"/>
    </w:rPr>
  </w:style>
  <w:style w:type="character" w:styleId="a8">
    <w:name w:val="Hyperlink"/>
    <w:basedOn w:val="a0"/>
    <w:uiPriority w:val="99"/>
    <w:unhideWhenUsed/>
    <w:rsid w:val="00682A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2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B5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4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3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47F4"/>
  </w:style>
  <w:style w:type="paragraph" w:styleId="ae">
    <w:name w:val="footer"/>
    <w:basedOn w:val="a"/>
    <w:link w:val="af"/>
    <w:uiPriority w:val="99"/>
    <w:unhideWhenUsed/>
    <w:rsid w:val="0023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47F4"/>
  </w:style>
  <w:style w:type="paragraph" w:styleId="af0">
    <w:name w:val="List Paragraph"/>
    <w:basedOn w:val="a"/>
    <w:uiPriority w:val="34"/>
    <w:qFormat/>
    <w:rsid w:val="00BD686C"/>
    <w:pPr>
      <w:ind w:left="720"/>
      <w:contextualSpacing/>
    </w:pPr>
  </w:style>
  <w:style w:type="paragraph" w:styleId="af1">
    <w:name w:val="TOC Heading"/>
    <w:basedOn w:val="1"/>
    <w:next w:val="a"/>
    <w:uiPriority w:val="39"/>
    <w:semiHidden/>
    <w:unhideWhenUsed/>
    <w:qFormat/>
    <w:rsid w:val="0007290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290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2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8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A19"/>
    <w:rPr>
      <w:b/>
      <w:bCs/>
    </w:rPr>
  </w:style>
  <w:style w:type="paragraph" w:styleId="a5">
    <w:name w:val="footnote text"/>
    <w:aliases w:val="Текст сноски Знак Знак,Footnote Text Char,-++,Table_Footnote_last, Текст сноски,Текст сноски Знак Знак Знак,Текст сноски Знак Знак Знак Знак Знак Знак Зна Знак,Текст сноски Знак2 Знак,Текст сноски Знак1 Знак Знак, Знак8 Знак"/>
    <w:basedOn w:val="a"/>
    <w:link w:val="a6"/>
    <w:uiPriority w:val="99"/>
    <w:unhideWhenUsed/>
    <w:rsid w:val="00682A1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Текст сноски Знак Знак Знак1,Footnote Text Char Знак,-++ Знак,Table_Footnote_last Знак, Текст сноски Знак,Текст сноски Знак Знак Знак Знак,Текст сноски Знак Знак Знак Знак Знак Знак Зна Знак Знак,Текст сноски Знак2 Знак Знак"/>
    <w:basedOn w:val="a0"/>
    <w:link w:val="a5"/>
    <w:uiPriority w:val="99"/>
    <w:rsid w:val="00682A19"/>
    <w:rPr>
      <w:sz w:val="20"/>
      <w:szCs w:val="20"/>
    </w:rPr>
  </w:style>
  <w:style w:type="character" w:styleId="a7">
    <w:name w:val="footnote reference"/>
    <w:aliases w:val="Знак сноски 1,Знак сноски-FN,Ciae niinee-FN,Referencia nota al pie"/>
    <w:basedOn w:val="a0"/>
    <w:unhideWhenUsed/>
    <w:rsid w:val="00682A19"/>
    <w:rPr>
      <w:vertAlign w:val="superscript"/>
    </w:rPr>
  </w:style>
  <w:style w:type="character" w:styleId="a8">
    <w:name w:val="Hyperlink"/>
    <w:basedOn w:val="a0"/>
    <w:uiPriority w:val="99"/>
    <w:unhideWhenUsed/>
    <w:rsid w:val="00682A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2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B5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4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3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47F4"/>
  </w:style>
  <w:style w:type="paragraph" w:styleId="ae">
    <w:name w:val="footer"/>
    <w:basedOn w:val="a"/>
    <w:link w:val="af"/>
    <w:uiPriority w:val="99"/>
    <w:unhideWhenUsed/>
    <w:rsid w:val="0023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47F4"/>
  </w:style>
  <w:style w:type="paragraph" w:styleId="af0">
    <w:name w:val="List Paragraph"/>
    <w:basedOn w:val="a"/>
    <w:uiPriority w:val="34"/>
    <w:qFormat/>
    <w:rsid w:val="00BD686C"/>
    <w:pPr>
      <w:ind w:left="720"/>
      <w:contextualSpacing/>
    </w:pPr>
  </w:style>
  <w:style w:type="paragraph" w:styleId="af1">
    <w:name w:val="TOC Heading"/>
    <w:basedOn w:val="1"/>
    <w:next w:val="a"/>
    <w:uiPriority w:val="39"/>
    <w:semiHidden/>
    <w:unhideWhenUsed/>
    <w:qFormat/>
    <w:rsid w:val="0007290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290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nctad.org/en/PublicationsLibrary/wir2017_en.pdf" TargetMode="External"/><Relationship Id="rId18" Type="http://schemas.openxmlformats.org/officeDocument/2006/relationships/hyperlink" Target="http://scieuro.com/wp-content/uploads/2018/03/86-92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tadviser.ru/index.php/%D0%A1%D1%82%D0%B0%D1%82%D1%8C%D1%8F:%D0%A6%D0%B8%D1%84%D1%80%D0%BE%D0%B2%D0%B0%D1%8F_%D1%8D%D0%BA%D0%BE%D0%BD%D0%BE%D0%BC%D0%B8%D0%BA%D0%B0_%D0%A0%D0%BE%D1%81%D1%81%D0%B8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ksmedia.ru/articles/5414017-Singapur-rastit-umnuyu-naciyu.html" TargetMode="External"/><Relationship Id="rId20" Type="http://schemas.openxmlformats.org/officeDocument/2006/relationships/hyperlink" Target="https://www.gazeta.ru/business/2018/01/18/11616902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e-journal.spa.msu.ru/uploads/vestnik/2017/vipusk__63._avgust_2017_g./strategii_zifrovoi_ekonomiki/veduta_dzhakubova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tadviser.ru/index.php/%D0%A1%D1%82%D0%B0%D1%82%D1%8C%D1%8F:%D0%A6%D0%B8%D1%84%D1%80%D0%BE%D0%B2%D0%B0%D1%8F_%D1%82%D1%80%D0%B0%D0%BD%D1%81%D1%84%D0%BE%D1%80%D0%BC%D0%B0%D1%86%D0%B8%D1%8F_%D1%80%D0%BE%D1%81%D1%81%D0%B8%D0%B9%D1%81%D0%BA%D0%B8%D1%85_%D0%B1%D0%B0%D0%BD%D0%BA%D0%BE%D0%B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imd.org/globalassets/wcc/docs/release-2017/world_digital_competitiveness_yearbook_2017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A442-B381-4E48-8AF2-78E84460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2018-04-20T13:25:00Z</dcterms:created>
  <dcterms:modified xsi:type="dcterms:W3CDTF">2018-04-20T14:27:00Z</dcterms:modified>
</cp:coreProperties>
</file>