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5F" w:rsidRDefault="00D216DA" w:rsidP="00CF31AE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ЧАСТНОЕ ОБРАЗОВАТЕЛЬНОЕ УЧРЕЖДЕНИЕ </w:t>
      </w:r>
    </w:p>
    <w:p w:rsidR="00CF31AE" w:rsidRPr="00CF31AE" w:rsidRDefault="00CF31AE" w:rsidP="00CF31AE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ИВАНОВСКИЙ ФАРМАЦЕВТИЧЕСКИЙ КОЛЛЕДЖ</w:t>
      </w: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CF31AE" w:rsidRDefault="00D03C5F" w:rsidP="00CF31AE">
      <w:pPr>
        <w:spacing w:line="360" w:lineRule="auto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Pr="00D216DA" w:rsidRDefault="00D03C5F" w:rsidP="00D03C5F">
      <w:pPr>
        <w:spacing w:line="360" w:lineRule="auto"/>
        <w:ind w:left="709"/>
        <w:jc w:val="center"/>
        <w:rPr>
          <w:b/>
          <w:i/>
          <w:sz w:val="28"/>
          <w:szCs w:val="28"/>
        </w:rPr>
      </w:pPr>
    </w:p>
    <w:p w:rsidR="00D03C5F" w:rsidRDefault="00D03C5F" w:rsidP="00D03C5F">
      <w:pPr>
        <w:spacing w:line="360" w:lineRule="auto"/>
        <w:ind w:left="709"/>
        <w:jc w:val="center"/>
        <w:rPr>
          <w:b/>
          <w:sz w:val="36"/>
          <w:szCs w:val="36"/>
        </w:rPr>
      </w:pPr>
      <w:r w:rsidRPr="00CF31AE">
        <w:rPr>
          <w:b/>
          <w:sz w:val="36"/>
          <w:szCs w:val="36"/>
        </w:rPr>
        <w:t>Использование игровых методов обучения при изучении органической химии как средство повышения познавательной активности и качества знаний</w:t>
      </w: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722DF2" w:rsidRPr="00D216DA" w:rsidRDefault="00CF31AE" w:rsidP="00722DF2">
      <w:pPr>
        <w:spacing w:line="360" w:lineRule="auto"/>
        <w:ind w:left="709"/>
        <w:jc w:val="right"/>
        <w:rPr>
          <w:b/>
          <w:sz w:val="28"/>
          <w:szCs w:val="28"/>
        </w:rPr>
      </w:pPr>
      <w:r w:rsidRPr="00D216DA">
        <w:rPr>
          <w:b/>
          <w:sz w:val="28"/>
          <w:szCs w:val="28"/>
        </w:rPr>
        <w:t xml:space="preserve">Подготовила: </w:t>
      </w:r>
    </w:p>
    <w:p w:rsidR="00CF31AE" w:rsidRPr="00D216DA" w:rsidRDefault="00CF31AE" w:rsidP="00722DF2">
      <w:pPr>
        <w:spacing w:line="360" w:lineRule="auto"/>
        <w:ind w:left="709"/>
        <w:jc w:val="right"/>
        <w:rPr>
          <w:sz w:val="28"/>
          <w:szCs w:val="28"/>
        </w:rPr>
      </w:pPr>
      <w:r w:rsidRPr="00D216DA">
        <w:rPr>
          <w:sz w:val="28"/>
          <w:szCs w:val="28"/>
        </w:rPr>
        <w:t>Преподаватель ХД</w:t>
      </w:r>
    </w:p>
    <w:p w:rsidR="00CF31AE" w:rsidRPr="00D216DA" w:rsidRDefault="00D216DA" w:rsidP="00722DF2">
      <w:pPr>
        <w:spacing w:line="360" w:lineRule="auto"/>
        <w:ind w:left="709"/>
        <w:jc w:val="right"/>
        <w:rPr>
          <w:sz w:val="28"/>
          <w:szCs w:val="28"/>
        </w:rPr>
      </w:pPr>
      <w:r w:rsidRPr="00D216DA">
        <w:rPr>
          <w:sz w:val="28"/>
          <w:szCs w:val="28"/>
        </w:rPr>
        <w:t>Догадкина Ю.Ю.</w:t>
      </w: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CF31AE" w:rsidRDefault="00CF31AE" w:rsidP="00D03C5F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D216DA" w:rsidRDefault="00D216DA" w:rsidP="00CA3B46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D03C5F" w:rsidRPr="00D216DA" w:rsidRDefault="00643F3B" w:rsidP="00CA3B46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D216DA">
        <w:rPr>
          <w:sz w:val="28"/>
          <w:szCs w:val="28"/>
        </w:rPr>
        <w:t xml:space="preserve"> уч. </w:t>
      </w:r>
      <w:r w:rsidR="00CF31AE" w:rsidRPr="00D216DA">
        <w:rPr>
          <w:sz w:val="28"/>
          <w:szCs w:val="28"/>
        </w:rPr>
        <w:t>год</w:t>
      </w:r>
    </w:p>
    <w:p w:rsidR="00D216DA" w:rsidRDefault="00D216DA" w:rsidP="00CA3B46">
      <w:pPr>
        <w:pStyle w:val="af1"/>
        <w:jc w:val="right"/>
        <w:rPr>
          <w:i/>
          <w:sz w:val="28"/>
          <w:szCs w:val="28"/>
        </w:rPr>
      </w:pPr>
    </w:p>
    <w:p w:rsidR="00D03C5F" w:rsidRPr="00CA3B46" w:rsidRDefault="00D03C5F" w:rsidP="00CA3B46">
      <w:pPr>
        <w:pStyle w:val="af1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lastRenderedPageBreak/>
        <w:t xml:space="preserve">Человек играет только тогда, </w:t>
      </w:r>
    </w:p>
    <w:p w:rsidR="00D03C5F" w:rsidRPr="00CA3B46" w:rsidRDefault="00D03C5F" w:rsidP="00CA3B46">
      <w:pPr>
        <w:pStyle w:val="af1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когда он в полном значении слова</w:t>
      </w:r>
    </w:p>
    <w:p w:rsidR="00D03C5F" w:rsidRPr="00CA3B46" w:rsidRDefault="00D03C5F" w:rsidP="00CA3B46">
      <w:pPr>
        <w:pStyle w:val="af1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Человек, и он бывает вполне человеком</w:t>
      </w:r>
    </w:p>
    <w:p w:rsidR="00D03C5F" w:rsidRPr="00CA3B46" w:rsidRDefault="00D03C5F" w:rsidP="00CA3B46">
      <w:pPr>
        <w:pStyle w:val="af1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лишь тогда, когда играет.</w:t>
      </w:r>
    </w:p>
    <w:p w:rsidR="00D03C5F" w:rsidRPr="00CA3B46" w:rsidRDefault="00D03C5F" w:rsidP="00CA3B46">
      <w:pPr>
        <w:pStyle w:val="af1"/>
        <w:jc w:val="right"/>
        <w:rPr>
          <w:b/>
          <w:i/>
          <w:sz w:val="28"/>
          <w:szCs w:val="28"/>
        </w:rPr>
      </w:pPr>
      <w:r w:rsidRPr="00CA3B46">
        <w:rPr>
          <w:b/>
          <w:i/>
          <w:sz w:val="28"/>
          <w:szCs w:val="28"/>
        </w:rPr>
        <w:t>Ф.Шиллер</w:t>
      </w:r>
    </w:p>
    <w:p w:rsidR="00D03C5F" w:rsidRPr="00CA3B46" w:rsidRDefault="00D03C5F" w:rsidP="00CA3B46">
      <w:pPr>
        <w:pStyle w:val="af1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В современной жизни, особенно в производственной деятельности человека, химия имеет исключительное значение. В то же время, возрастающий объем информации, непрерывное обновление учебных дисциплин, рост </w:t>
      </w:r>
      <w:proofErr w:type="spellStart"/>
      <w:r w:rsidRPr="00CA3B46">
        <w:rPr>
          <w:sz w:val="28"/>
          <w:szCs w:val="28"/>
        </w:rPr>
        <w:t>хемофобии</w:t>
      </w:r>
      <w:proofErr w:type="spellEnd"/>
      <w:r w:rsidRPr="00CA3B46">
        <w:rPr>
          <w:sz w:val="28"/>
          <w:szCs w:val="28"/>
        </w:rPr>
        <w:t xml:space="preserve"> в обществе привело к тому, что интерес к химии снизился у учащихся еще и школе. Отсюда - нежелание изучать учебные и научные тексты химического содержания и отсутствие умений и навыков воспринимать их в целом. Это повлекло за собой слабые знания абитуриентов по предмету и низкую мотивацию к его изучению в школе. И, как результат, слабые знания по химии, а в дальнейшем появляются трудности в усвоении специальных дисциплин, связанных с химией.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В связи с этим становится актуальным совершенствование форм и методов обучения химии, которые стимулируют мысл</w:t>
      </w:r>
      <w:r w:rsidR="00F556BA" w:rsidRPr="00CA3B46">
        <w:rPr>
          <w:sz w:val="28"/>
          <w:szCs w:val="28"/>
        </w:rPr>
        <w:t>ительную деятельность студентов СПО</w:t>
      </w:r>
      <w:r w:rsidRPr="00CA3B46">
        <w:rPr>
          <w:sz w:val="28"/>
          <w:szCs w:val="28"/>
        </w:rPr>
        <w:t>, развивают их познавательную активность, учат практически использовать химические знания.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В решении данных проблем могут найти свое место игровые формы организации занятий, которые способны выступать в качестве действенного средства обучения. Атмосфера игры соз</w:t>
      </w:r>
      <w:r w:rsidR="00F556BA" w:rsidRPr="00CA3B46">
        <w:rPr>
          <w:sz w:val="28"/>
          <w:szCs w:val="28"/>
        </w:rPr>
        <w:t>дает условия, при которых студенты</w:t>
      </w:r>
      <w:r w:rsidRPr="00CA3B46">
        <w:rPr>
          <w:sz w:val="28"/>
          <w:szCs w:val="28"/>
        </w:rPr>
        <w:t xml:space="preserve"> незаметно для себя вовлекаются и активную деятельность, начинают понимать, что выиграть можно тогда, когда имеешь определенный запас знаний. Кроме того, игровая форма проведения занятий предполагает коллективное с</w:t>
      </w:r>
      <w:r w:rsidR="00F556BA" w:rsidRPr="00CA3B46">
        <w:rPr>
          <w:sz w:val="28"/>
          <w:szCs w:val="28"/>
        </w:rPr>
        <w:t>отрудничество преподавателя и студента</w:t>
      </w:r>
      <w:r w:rsidRPr="00CA3B46">
        <w:rPr>
          <w:sz w:val="28"/>
          <w:szCs w:val="28"/>
        </w:rPr>
        <w:t>. При формировании групп учи</w:t>
      </w:r>
      <w:r w:rsidR="00F556BA" w:rsidRPr="00CA3B46">
        <w:rPr>
          <w:sz w:val="28"/>
          <w:szCs w:val="28"/>
        </w:rPr>
        <w:t>тываются уровень знаний студентов</w:t>
      </w:r>
      <w:r w:rsidRPr="00CA3B46">
        <w:rPr>
          <w:sz w:val="28"/>
          <w:szCs w:val="28"/>
        </w:rPr>
        <w:t>, направленность их интересов, психоло</w:t>
      </w:r>
      <w:r w:rsidR="00F556BA" w:rsidRPr="00CA3B46">
        <w:rPr>
          <w:sz w:val="28"/>
          <w:szCs w:val="28"/>
        </w:rPr>
        <w:t xml:space="preserve">гическую совместимость. </w:t>
      </w:r>
      <w:r w:rsidRPr="00CA3B46">
        <w:rPr>
          <w:sz w:val="28"/>
          <w:szCs w:val="28"/>
        </w:rPr>
        <w:t>На этой же основе происходит и формирование необходимых нравственных качеств.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Несмотря на большое количество работ в области дидактических игр, отсутствует достаточная информация об их обучающих возможностях, </w:t>
      </w:r>
      <w:r w:rsidRPr="00CA3B46">
        <w:rPr>
          <w:sz w:val="28"/>
          <w:szCs w:val="28"/>
        </w:rPr>
        <w:lastRenderedPageBreak/>
        <w:t>продуктивных сферах учебного использования и принципах их применения в практике обучения. Поэтому задача определения дидактических возможностей игровых форм обучения на базе современных научно-педагогических средств, представляется актуальной как в теоретическом, так и в практическом плане.</w:t>
      </w:r>
    </w:p>
    <w:p w:rsidR="00722DF2" w:rsidRPr="00CA3B46" w:rsidRDefault="00722DF2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bookmarkStart w:id="0" w:name="_Toc154548520"/>
      <w:r w:rsidRPr="00CA3B46">
        <w:rPr>
          <w:b/>
          <w:sz w:val="28"/>
          <w:szCs w:val="28"/>
        </w:rPr>
        <w:t xml:space="preserve">Игровые методы обучения </w:t>
      </w:r>
      <w:bookmarkEnd w:id="0"/>
      <w:r w:rsidR="00D216DA" w:rsidRPr="00CA3B46">
        <w:rPr>
          <w:b/>
          <w:sz w:val="28"/>
          <w:szCs w:val="28"/>
        </w:rPr>
        <w:t>в современном колледже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bookmarkStart w:id="1" w:name="_Toc154548521"/>
    </w:p>
    <w:p w:rsidR="00D03C5F" w:rsidRPr="00CA3B46" w:rsidRDefault="00D03C5F" w:rsidP="00D216DA">
      <w:pPr>
        <w:pStyle w:val="af1"/>
        <w:spacing w:line="360" w:lineRule="auto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«Игра-это возможность отыскать себя в обществе,</w:t>
      </w:r>
    </w:p>
    <w:p w:rsidR="00D03C5F" w:rsidRPr="00CA3B46" w:rsidRDefault="00D03C5F" w:rsidP="00D216DA">
      <w:pPr>
        <w:pStyle w:val="af1"/>
        <w:spacing w:line="360" w:lineRule="auto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себя в человечестве, себя во Вселенной»</w:t>
      </w:r>
    </w:p>
    <w:p w:rsidR="00D03C5F" w:rsidRPr="00CA3B46" w:rsidRDefault="00D03C5F" w:rsidP="00D216DA">
      <w:pPr>
        <w:pStyle w:val="af1"/>
        <w:spacing w:line="360" w:lineRule="auto"/>
        <w:jc w:val="right"/>
        <w:rPr>
          <w:i/>
          <w:sz w:val="28"/>
          <w:szCs w:val="28"/>
        </w:rPr>
      </w:pPr>
      <w:r w:rsidRPr="00CA3B46">
        <w:rPr>
          <w:i/>
          <w:sz w:val="28"/>
          <w:szCs w:val="28"/>
        </w:rPr>
        <w:t>Я.Корчак.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Педагогический </w:t>
      </w:r>
      <w:r w:rsidR="00F556BA" w:rsidRPr="00CA3B46">
        <w:rPr>
          <w:sz w:val="28"/>
          <w:szCs w:val="28"/>
        </w:rPr>
        <w:t xml:space="preserve">процесс это совокупность </w:t>
      </w:r>
      <w:r w:rsidRPr="00CA3B46">
        <w:rPr>
          <w:sz w:val="28"/>
          <w:szCs w:val="28"/>
        </w:rPr>
        <w:t xml:space="preserve"> занятий проводимы</w:t>
      </w:r>
      <w:r w:rsidR="00F556BA" w:rsidRPr="00CA3B46">
        <w:rPr>
          <w:sz w:val="28"/>
          <w:szCs w:val="28"/>
        </w:rPr>
        <w:t>х педагогическим  и  студенческим</w:t>
      </w:r>
      <w:r w:rsidRPr="00CA3B46">
        <w:rPr>
          <w:sz w:val="28"/>
          <w:szCs w:val="28"/>
        </w:rPr>
        <w:t xml:space="preserve">  коллективом  по одному плану. В обучен</w:t>
      </w:r>
      <w:r w:rsidR="00F556BA" w:rsidRPr="00CA3B46">
        <w:rPr>
          <w:sz w:val="28"/>
          <w:szCs w:val="28"/>
        </w:rPr>
        <w:t xml:space="preserve">ии применяются в основном </w:t>
      </w:r>
      <w:r w:rsidRPr="00CA3B46">
        <w:rPr>
          <w:sz w:val="28"/>
          <w:szCs w:val="28"/>
        </w:rPr>
        <w:t xml:space="preserve">семинары, практические и лабораторные работы, на которых используются различные методы и средства.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Увеличение</w:t>
      </w:r>
      <w:r w:rsidR="00F556BA" w:rsidRPr="00CA3B46">
        <w:rPr>
          <w:sz w:val="28"/>
          <w:szCs w:val="28"/>
        </w:rPr>
        <w:t xml:space="preserve">  умственной  нагрузки на занятиях</w:t>
      </w:r>
      <w:r w:rsidRPr="00CA3B46">
        <w:rPr>
          <w:sz w:val="28"/>
          <w:szCs w:val="28"/>
        </w:rPr>
        <w:t xml:space="preserve"> заставляет задуматься  на</w:t>
      </w:r>
      <w:r w:rsidR="00F556BA" w:rsidRPr="00CA3B46">
        <w:rPr>
          <w:sz w:val="28"/>
          <w:szCs w:val="28"/>
        </w:rPr>
        <w:t>д тем, как поддержать у студентов</w:t>
      </w:r>
      <w:r w:rsidRPr="00CA3B46">
        <w:rPr>
          <w:sz w:val="28"/>
          <w:szCs w:val="28"/>
        </w:rPr>
        <w:t xml:space="preserve"> интерес к изучаемому материалу, их активность на протяжении вс</w:t>
      </w:r>
      <w:r w:rsidR="00F556BA" w:rsidRPr="00CA3B46">
        <w:rPr>
          <w:sz w:val="28"/>
          <w:szCs w:val="28"/>
        </w:rPr>
        <w:t>его занятия</w:t>
      </w:r>
      <w:r w:rsidRPr="00CA3B46">
        <w:rPr>
          <w:sz w:val="28"/>
          <w:szCs w:val="28"/>
        </w:rPr>
        <w:t>. Приходится искать эффективные методы обучения и такие методические приемы, которые ак</w:t>
      </w:r>
      <w:r w:rsidR="00F556BA" w:rsidRPr="00CA3B46">
        <w:rPr>
          <w:sz w:val="28"/>
          <w:szCs w:val="28"/>
        </w:rPr>
        <w:t>тивизировали бы мысль студентов</w:t>
      </w:r>
      <w:r w:rsidRPr="00CA3B46">
        <w:rPr>
          <w:sz w:val="28"/>
          <w:szCs w:val="28"/>
        </w:rPr>
        <w:t>, стимулировали бы их к самостоятельному приобретению  знаний. Надо позаботить</w:t>
      </w:r>
      <w:r w:rsidR="00F556BA" w:rsidRPr="00CA3B46">
        <w:rPr>
          <w:sz w:val="28"/>
          <w:szCs w:val="28"/>
        </w:rPr>
        <w:t>ся о том, чтобы на уроках студент</w:t>
      </w:r>
      <w:r w:rsidRPr="00CA3B46">
        <w:rPr>
          <w:sz w:val="28"/>
          <w:szCs w:val="28"/>
        </w:rPr>
        <w:t xml:space="preserve"> работал активно и увлеченно, использовать это как отправную точку для возникновения и развития любознательности, глубокого познавательного интереса.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Немаловажную роль здесь можно отвести дидактическим играм. Игра-творчество, иг</w:t>
      </w:r>
      <w:r w:rsidR="00F556BA" w:rsidRPr="00CA3B46">
        <w:rPr>
          <w:sz w:val="28"/>
          <w:szCs w:val="28"/>
        </w:rPr>
        <w:t xml:space="preserve">ра-труд. В процессе игры </w:t>
      </w:r>
      <w:r w:rsidRPr="00CA3B46">
        <w:rPr>
          <w:sz w:val="28"/>
          <w:szCs w:val="28"/>
        </w:rPr>
        <w:t xml:space="preserve"> вырабатывается привычка сосредоточиться, мыслить самостоятельно, развивает вним</w:t>
      </w:r>
      <w:r w:rsidR="00F556BA" w:rsidRPr="00CA3B46">
        <w:rPr>
          <w:sz w:val="28"/>
          <w:szCs w:val="28"/>
        </w:rPr>
        <w:t>ание, стремление к знаниям</w:t>
      </w:r>
      <w:r w:rsidRPr="00CA3B46">
        <w:rPr>
          <w:sz w:val="28"/>
          <w:szCs w:val="28"/>
        </w:rPr>
        <w:t xml:space="preserve">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Разнообразные игровые действия, при помощи которых решается та или иная умственная задача, поддер</w:t>
      </w:r>
      <w:r w:rsidR="00F556BA" w:rsidRPr="00CA3B46">
        <w:rPr>
          <w:sz w:val="28"/>
          <w:szCs w:val="28"/>
        </w:rPr>
        <w:t>живает и усиливает интерес студентов</w:t>
      </w:r>
      <w:r w:rsidRPr="00CA3B46">
        <w:rPr>
          <w:sz w:val="28"/>
          <w:szCs w:val="28"/>
        </w:rPr>
        <w:t xml:space="preserve"> к учебному предмету.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Игровая деятельность в процессе обучения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Игра наиболее доступный вид деятельности, способ переработки полученных из окружающего мира впечатлений. В игре ярко проявляются особенност</w:t>
      </w:r>
      <w:r w:rsidR="000E36E3" w:rsidRPr="00CA3B46">
        <w:rPr>
          <w:sz w:val="28"/>
          <w:szCs w:val="28"/>
        </w:rPr>
        <w:t>и мышления и воображения студента</w:t>
      </w:r>
      <w:r w:rsidRPr="00CA3B46">
        <w:rPr>
          <w:sz w:val="28"/>
          <w:szCs w:val="28"/>
        </w:rPr>
        <w:t>, его эмоциональность, активность, развивающая  потребность в общении. Интересная игра повыша</w:t>
      </w:r>
      <w:r w:rsidR="000E36E3" w:rsidRPr="00CA3B46">
        <w:rPr>
          <w:sz w:val="28"/>
          <w:szCs w:val="28"/>
        </w:rPr>
        <w:t>ет умственную активность</w:t>
      </w:r>
      <w:r w:rsidRPr="00CA3B46">
        <w:rPr>
          <w:sz w:val="28"/>
          <w:szCs w:val="28"/>
        </w:rPr>
        <w:t xml:space="preserve">, и он может решить более трудную задачу, чем на обычном занятии. Таким образом, игровая деятельность является актуальной проблемой процесса обучения.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Игре приписывают самые разные разнообразные функции, как чисто образовательные, так и воспитательные, поэтому возникает необходимость более точно определить </w:t>
      </w:r>
      <w:r w:rsidR="000E36E3" w:rsidRPr="00CA3B46">
        <w:rPr>
          <w:sz w:val="28"/>
          <w:szCs w:val="28"/>
        </w:rPr>
        <w:t>влияние игры на развитие студента</w:t>
      </w:r>
      <w:r w:rsidRPr="00CA3B46">
        <w:rPr>
          <w:sz w:val="28"/>
          <w:szCs w:val="28"/>
        </w:rPr>
        <w:t xml:space="preserve"> и найти ее место в системе образования и воспитания. Наиболее точно определить те стороны психического развития</w:t>
      </w:r>
      <w:r w:rsidR="000E36E3" w:rsidRPr="00CA3B46">
        <w:rPr>
          <w:sz w:val="28"/>
          <w:szCs w:val="28"/>
        </w:rPr>
        <w:t xml:space="preserve"> и формирования личности студента</w:t>
      </w:r>
      <w:r w:rsidRPr="00CA3B46">
        <w:rPr>
          <w:sz w:val="28"/>
          <w:szCs w:val="28"/>
        </w:rPr>
        <w:t xml:space="preserve">, которые  по преимуществу развиваются в игре или испытывают лишь ограниченное воздействие в других видах деятельности.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Технология игровых форм обучения нацелена на то, чтобы научить обучающихся осознавать мотивы своего учения, своего поведения в игре и в жизни. Формировать цели и программы собственной, как правило, глубоко скрытой в </w:t>
      </w:r>
      <w:proofErr w:type="gramStart"/>
      <w:r w:rsidRPr="00CA3B46">
        <w:rPr>
          <w:sz w:val="28"/>
          <w:szCs w:val="28"/>
        </w:rPr>
        <w:t>обычной  обстановке</w:t>
      </w:r>
      <w:proofErr w:type="gramEnd"/>
      <w:r w:rsidRPr="00CA3B46">
        <w:rPr>
          <w:sz w:val="28"/>
          <w:szCs w:val="28"/>
        </w:rPr>
        <w:t>, самостоятельной деятельности и предви</w:t>
      </w:r>
      <w:r w:rsidR="000E36E3" w:rsidRPr="00CA3B46">
        <w:rPr>
          <w:sz w:val="28"/>
          <w:szCs w:val="28"/>
        </w:rPr>
        <w:t xml:space="preserve">деть ее ближайшие результаты </w:t>
      </w:r>
      <w:r w:rsidRPr="00CA3B46">
        <w:rPr>
          <w:sz w:val="28"/>
          <w:szCs w:val="28"/>
        </w:rPr>
        <w:t xml:space="preserve">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Можно выделить четыре организационные формы игровой  деятельности: индивидуальную, парную, одиночную, коллективную, массовую.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К  индивидуальным формам  можно  отнести  игру  одного  человека  с  самим собой или с различными предметами и знаками. 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Одиночная форма – это деятельность одного игрока в системе имитационных моделей с прямой и обратной связью от результатов достижения поставленной ими искомой целью. 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 xml:space="preserve">Парная форма – это игра одного человека с другим человеком, как правило в обстановке соревнования или соперничества. 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Групповая форма – это игра трех или более соперников, преследующих в обстановке соревнования одну и ту же цель. 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Коллективная форма – это групповая игра, в которой соревнование между отдельными игроками заменяют команды соперников. </w:t>
      </w:r>
    </w:p>
    <w:p w:rsidR="00D03C5F" w:rsidRPr="00CA3B46" w:rsidRDefault="00D03C5F" w:rsidP="00D216DA">
      <w:pPr>
        <w:pStyle w:val="af1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Массовая форма игры есть тиражированная одиночная игра с прямой и обратной связью от общей цели, которую одновременно преследуют много людей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Технологией учебных игр является практическое осуществление педагогической теории и получение в педагогическом процессе заранее намеченных результатов. Технология игры основана и отработана на базе широкого применения педагогических идей, принципов, понятий, правил. Педагогической аксиомой является положение, согласно которому к развитию интеллектуальных способностей, самостоятельности и инициативности, деловито</w:t>
      </w:r>
      <w:r w:rsidR="000E36E3" w:rsidRPr="00CA3B46">
        <w:rPr>
          <w:sz w:val="28"/>
          <w:szCs w:val="28"/>
        </w:rPr>
        <w:t>сти и ответственности студентов</w:t>
      </w:r>
      <w:r w:rsidRPr="00CA3B46">
        <w:rPr>
          <w:sz w:val="28"/>
          <w:szCs w:val="28"/>
        </w:rPr>
        <w:t xml:space="preserve"> может привести только представление им подлинной свободы в общении. Вовлечение их в такую деятельность, в которой они не только поняли и проверили бы то, что им предлагают в качестве объекта усвоения, но и на деле убедились в том, что их успехи в саморазвитии, их судьба как специалиста в изначальной степени зависит от их собственных усилий и решений. 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Место игровой системы в курсе химии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722DF2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Игра занимает 1/5 часть времени, не вытесняя практической </w:t>
      </w:r>
      <w:r w:rsidR="000E36E3" w:rsidRPr="00CA3B46">
        <w:rPr>
          <w:sz w:val="28"/>
          <w:szCs w:val="28"/>
        </w:rPr>
        <w:t>деятельности. Обучение студента</w:t>
      </w:r>
      <w:r w:rsidRPr="00CA3B46">
        <w:rPr>
          <w:sz w:val="28"/>
          <w:szCs w:val="28"/>
        </w:rPr>
        <w:t xml:space="preserve"> происходит воздействием на его органы зрения: демонстрация опытов, чтение материала (в памяти остается 50% наблюдаемого, 30% прочитанного)</w:t>
      </w:r>
      <w:r w:rsidR="000E36E3" w:rsidRPr="00CA3B46">
        <w:rPr>
          <w:sz w:val="28"/>
          <w:szCs w:val="28"/>
        </w:rPr>
        <w:t>, органа слуха – монолог преподавателя, диалог с преподавателем, с другими студентами</w:t>
      </w:r>
      <w:r w:rsidRPr="00CA3B46">
        <w:rPr>
          <w:sz w:val="28"/>
          <w:szCs w:val="28"/>
        </w:rPr>
        <w:t xml:space="preserve"> (в памяти остается 10% услышанного), практиче</w:t>
      </w:r>
      <w:r w:rsidR="000E36E3" w:rsidRPr="00CA3B46">
        <w:rPr>
          <w:sz w:val="28"/>
          <w:szCs w:val="28"/>
        </w:rPr>
        <w:t>ская деятельность самого студента</w:t>
      </w:r>
      <w:r w:rsidRPr="00CA3B46">
        <w:rPr>
          <w:sz w:val="28"/>
          <w:szCs w:val="28"/>
        </w:rPr>
        <w:t xml:space="preserve">, самостоятельная работа (в памяти </w:t>
      </w:r>
      <w:r w:rsidRPr="00CA3B46">
        <w:rPr>
          <w:sz w:val="28"/>
          <w:szCs w:val="28"/>
        </w:rPr>
        <w:lastRenderedPageBreak/>
        <w:t>остается 90% сделанного самим). Выуч</w:t>
      </w:r>
      <w:r w:rsidR="000E36E3" w:rsidRPr="00CA3B46">
        <w:rPr>
          <w:sz w:val="28"/>
          <w:szCs w:val="28"/>
        </w:rPr>
        <w:t>ить необходимый материал студента</w:t>
      </w:r>
      <w:r w:rsidRPr="00CA3B46">
        <w:rPr>
          <w:sz w:val="28"/>
          <w:szCs w:val="28"/>
        </w:rPr>
        <w:t xml:space="preserve"> можно либо заставить, либо заинтересовать. Игра предполагает участие всех участников в той мере, на какую они способны. Учебный материал в игре усваивается через все органы приема информации, причем делается это непринужденно, как бы само собой, при этом деятельность учащегося носит творческий характер. Происходит 100% а</w:t>
      </w:r>
      <w:r w:rsidR="000E36E3" w:rsidRPr="00CA3B46">
        <w:rPr>
          <w:sz w:val="28"/>
          <w:szCs w:val="28"/>
        </w:rPr>
        <w:t>ктивизация деятельности студента на занятиях.</w:t>
      </w:r>
    </w:p>
    <w:p w:rsidR="002D6287" w:rsidRPr="00D216DA" w:rsidRDefault="000E36E3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 </w:t>
      </w:r>
      <w:r w:rsidR="00D03C5F" w:rsidRPr="00CA3B46">
        <w:rPr>
          <w:sz w:val="28"/>
          <w:szCs w:val="28"/>
        </w:rPr>
        <w:t xml:space="preserve"> </w:t>
      </w: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Психолого-п</w:t>
      </w:r>
      <w:r w:rsidR="000E36E3" w:rsidRPr="00CA3B46">
        <w:rPr>
          <w:b/>
          <w:sz w:val="28"/>
          <w:szCs w:val="28"/>
        </w:rPr>
        <w:t>едагогические задачи игры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1. Изучение нового материала, формирование умений и навыков, обобщение и контроль знаний.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2. Раскрытие </w:t>
      </w:r>
      <w:r w:rsidR="000E36E3" w:rsidRPr="00CA3B46">
        <w:rPr>
          <w:sz w:val="28"/>
          <w:szCs w:val="28"/>
        </w:rPr>
        <w:t>творческих возможностей студентов</w:t>
      </w:r>
      <w:r w:rsidRPr="00CA3B46">
        <w:rPr>
          <w:sz w:val="28"/>
          <w:szCs w:val="28"/>
        </w:rPr>
        <w:t xml:space="preserve">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3. Воспитание коллективизма и взаимовыручка в решении трудных проблем.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4. </w:t>
      </w:r>
      <w:proofErr w:type="spellStart"/>
      <w:r w:rsidRPr="00CA3B46">
        <w:rPr>
          <w:sz w:val="28"/>
          <w:szCs w:val="28"/>
        </w:rPr>
        <w:t>Взаимообучение</w:t>
      </w:r>
      <w:proofErr w:type="spellEnd"/>
      <w:r w:rsidRPr="00CA3B46">
        <w:rPr>
          <w:sz w:val="28"/>
          <w:szCs w:val="28"/>
        </w:rPr>
        <w:t xml:space="preserve">. Многие игры предполагают совещательный  процесс. В группе, где </w:t>
      </w:r>
      <w:r w:rsidR="000E36E3" w:rsidRPr="00CA3B46">
        <w:rPr>
          <w:sz w:val="28"/>
          <w:szCs w:val="28"/>
        </w:rPr>
        <w:t>собраны сильные и слабые студенты</w:t>
      </w:r>
      <w:r w:rsidRPr="00CA3B46">
        <w:rPr>
          <w:sz w:val="28"/>
          <w:szCs w:val="28"/>
        </w:rPr>
        <w:t xml:space="preserve">, идет процесс взаимообогащения информацией  и умениями.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5. Воспитание чувства сопереживания друг другу.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6. Формирование практических навыков.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 </w:t>
      </w: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Виды игр в педагогической системе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По форме деятельности игры можно разделить  на индивидуальные,</w:t>
      </w:r>
      <w:r w:rsidR="00F36F1A" w:rsidRPr="00CA3B46">
        <w:rPr>
          <w:sz w:val="28"/>
          <w:szCs w:val="28"/>
        </w:rPr>
        <w:t xml:space="preserve"> парные, групповые</w:t>
      </w:r>
      <w:r w:rsidRPr="00CA3B46">
        <w:rPr>
          <w:sz w:val="28"/>
          <w:szCs w:val="28"/>
        </w:rPr>
        <w:t xml:space="preserve">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По образовательным задачам на игры, изучающие новый материал, формирующие умения и навыки, много игр обобщающего характера, повторения и контроля знаний.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По типам: познавательные, ролевые, деловые, комплексные.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По форме проведения: игры – аукционы, защиты. Путешествие по станциям, пресс – конференции, и</w:t>
      </w:r>
      <w:r w:rsidR="00F36F1A" w:rsidRPr="00CA3B46">
        <w:rPr>
          <w:sz w:val="28"/>
          <w:szCs w:val="28"/>
        </w:rPr>
        <w:t>гры – исследования</w:t>
      </w:r>
      <w:r w:rsidRPr="00CA3B46">
        <w:rPr>
          <w:sz w:val="28"/>
          <w:szCs w:val="28"/>
        </w:rPr>
        <w:t xml:space="preserve">. </w:t>
      </w:r>
    </w:p>
    <w:p w:rsidR="00F36F1A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 xml:space="preserve">В последнее время большая роль отводится электронно-тестовым  и компьютерным играм в обучении. Тестирование становится повсеместной формой проверки знаний, и здесь применяют игровую форму. 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Критерии игр.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1.Игра дол</w:t>
      </w:r>
      <w:r w:rsidR="00F36F1A" w:rsidRPr="00CA3B46">
        <w:rPr>
          <w:sz w:val="28"/>
          <w:szCs w:val="28"/>
        </w:rPr>
        <w:t>жна быть рассчитана на одно занятие</w:t>
      </w:r>
      <w:r w:rsidRPr="00CA3B46">
        <w:rPr>
          <w:sz w:val="28"/>
          <w:szCs w:val="28"/>
        </w:rPr>
        <w:t xml:space="preserve">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2.Иг</w:t>
      </w:r>
      <w:r w:rsidR="00F36F1A" w:rsidRPr="00CA3B46">
        <w:rPr>
          <w:sz w:val="28"/>
          <w:szCs w:val="28"/>
        </w:rPr>
        <w:t>р</w:t>
      </w:r>
      <w:r w:rsidRPr="00CA3B46">
        <w:rPr>
          <w:sz w:val="28"/>
          <w:szCs w:val="28"/>
        </w:rPr>
        <w:t xml:space="preserve">а не </w:t>
      </w:r>
      <w:proofErr w:type="spellStart"/>
      <w:r w:rsidRPr="00CA3B46">
        <w:rPr>
          <w:sz w:val="28"/>
          <w:szCs w:val="28"/>
        </w:rPr>
        <w:t>болжна</w:t>
      </w:r>
      <w:proofErr w:type="spellEnd"/>
      <w:r w:rsidRPr="00CA3B46">
        <w:rPr>
          <w:sz w:val="28"/>
          <w:szCs w:val="28"/>
        </w:rPr>
        <w:t xml:space="preserve"> быть сложной для понимания их правил.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3.Игра не должна морально устаревать.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4.Игра должна быть масс</w:t>
      </w:r>
      <w:r w:rsidR="00F36F1A" w:rsidRPr="00CA3B46">
        <w:rPr>
          <w:sz w:val="28"/>
          <w:szCs w:val="28"/>
        </w:rPr>
        <w:t>овой, охватывающей всех студентов в группе</w:t>
      </w:r>
      <w:r w:rsidRPr="00CA3B46">
        <w:rPr>
          <w:sz w:val="28"/>
          <w:szCs w:val="28"/>
        </w:rPr>
        <w:t xml:space="preserve">. </w:t>
      </w:r>
    </w:p>
    <w:p w:rsidR="00F36F1A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5.Оценк</w:t>
      </w:r>
      <w:r w:rsidR="00F36F1A" w:rsidRPr="00CA3B46">
        <w:rPr>
          <w:sz w:val="28"/>
          <w:szCs w:val="28"/>
        </w:rPr>
        <w:t>и  должны  выставляться легко, студенты</w:t>
      </w:r>
      <w:r w:rsidRPr="00CA3B46">
        <w:rPr>
          <w:sz w:val="28"/>
          <w:szCs w:val="28"/>
        </w:rPr>
        <w:t xml:space="preserve"> должны понимать, как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 </w:t>
      </w:r>
      <w:r w:rsidR="00F36F1A" w:rsidRPr="00CA3B46">
        <w:rPr>
          <w:sz w:val="28"/>
          <w:szCs w:val="28"/>
        </w:rPr>
        <w:t xml:space="preserve">  </w:t>
      </w:r>
      <w:r w:rsidRPr="00CA3B46">
        <w:rPr>
          <w:sz w:val="28"/>
          <w:szCs w:val="28"/>
        </w:rPr>
        <w:t>получилась итоговая оценка.</w:t>
      </w:r>
    </w:p>
    <w:p w:rsidR="00CA3B46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6.Игра должна быть динамичной для поддержания интереса к ней.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 </w:t>
      </w: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Требования к п</w:t>
      </w:r>
      <w:r w:rsidR="00F36F1A" w:rsidRPr="00CA3B46">
        <w:rPr>
          <w:b/>
          <w:sz w:val="28"/>
          <w:szCs w:val="28"/>
        </w:rPr>
        <w:t xml:space="preserve">роведению дидактических </w:t>
      </w:r>
      <w:proofErr w:type="gramStart"/>
      <w:r w:rsidR="00F36F1A" w:rsidRPr="00CA3B46">
        <w:rPr>
          <w:b/>
          <w:sz w:val="28"/>
          <w:szCs w:val="28"/>
        </w:rPr>
        <w:t xml:space="preserve">игр </w:t>
      </w:r>
      <w:r w:rsidRPr="00CA3B46">
        <w:rPr>
          <w:b/>
          <w:sz w:val="28"/>
          <w:szCs w:val="28"/>
        </w:rPr>
        <w:t>.</w:t>
      </w:r>
      <w:proofErr w:type="gramEnd"/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1.Соответс</w:t>
      </w:r>
      <w:r w:rsidR="00F36F1A" w:rsidRPr="00CA3B46">
        <w:rPr>
          <w:sz w:val="28"/>
          <w:szCs w:val="28"/>
        </w:rPr>
        <w:t>твие темы игры теме и цели занятия.</w:t>
      </w:r>
      <w:r w:rsidRPr="00CA3B46">
        <w:rPr>
          <w:sz w:val="28"/>
          <w:szCs w:val="28"/>
        </w:rPr>
        <w:t xml:space="preserve">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2.Четкость и определенность цели и направленности игры.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3.Значимость игрового результата для участников и организаторов игры.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4.Соответствие содержания игры характеру решаемой задачи.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5.Посильность используемых в игре игровых действий по их видам, характеру сложности.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6.Понятность и доступность  замысла участника игры, простота игрового сюжета.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7.Стимулирующий характер игры.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8.Точность и однозначность игровых правил и ограничений.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9.Объективные критерии оценки успешности игровой деятельности школьников.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10.Адекватные способы контроля и оценки хода и результата игры.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11.Благоприятный психологический климат отношений 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 xml:space="preserve">12.Простор для личной активности и творчества.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13.Обязательный элемент </w:t>
      </w:r>
      <w:proofErr w:type="spellStart"/>
      <w:r w:rsidRPr="00CA3B46">
        <w:rPr>
          <w:sz w:val="28"/>
          <w:szCs w:val="28"/>
        </w:rPr>
        <w:t>соревновательности</w:t>
      </w:r>
      <w:proofErr w:type="spellEnd"/>
      <w:r w:rsidRPr="00CA3B46">
        <w:rPr>
          <w:sz w:val="28"/>
          <w:szCs w:val="28"/>
        </w:rPr>
        <w:t xml:space="preserve"> между участниками игры. </w:t>
      </w:r>
    </w:p>
    <w:p w:rsidR="00D03C5F" w:rsidRPr="00CA3B46" w:rsidRDefault="00F36F1A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Игры </w:t>
      </w:r>
      <w:r w:rsidR="002D6287">
        <w:rPr>
          <w:sz w:val="28"/>
          <w:szCs w:val="28"/>
        </w:rPr>
        <w:t>-</w:t>
      </w:r>
      <w:r w:rsidR="00D03C5F" w:rsidRPr="00CA3B46">
        <w:rPr>
          <w:sz w:val="28"/>
          <w:szCs w:val="28"/>
        </w:rPr>
        <w:t xml:space="preserve"> упражнения</w:t>
      </w:r>
      <w:r w:rsidRPr="00CA3B46">
        <w:rPr>
          <w:sz w:val="28"/>
          <w:szCs w:val="28"/>
        </w:rPr>
        <w:t xml:space="preserve"> проводятся как на занятии, так и во в самостоятельной</w:t>
      </w:r>
      <w:r w:rsidR="00D03C5F" w:rsidRPr="00CA3B46">
        <w:rPr>
          <w:sz w:val="28"/>
          <w:szCs w:val="28"/>
        </w:rPr>
        <w:t xml:space="preserve"> учебной работе. Они занимают  обычно 10-15 минут и направлены на совершенствование познавате</w:t>
      </w:r>
      <w:r w:rsidRPr="00CA3B46">
        <w:rPr>
          <w:sz w:val="28"/>
          <w:szCs w:val="28"/>
        </w:rPr>
        <w:t>льных способностей студентов</w:t>
      </w:r>
      <w:r w:rsidR="00D03C5F" w:rsidRPr="00CA3B46">
        <w:rPr>
          <w:sz w:val="28"/>
          <w:szCs w:val="28"/>
        </w:rPr>
        <w:t xml:space="preserve">, являются 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чайнворды, шарады, головоломки, загадки.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Игры</w:t>
      </w:r>
      <w:r w:rsidR="002D6287">
        <w:rPr>
          <w:sz w:val="28"/>
          <w:szCs w:val="28"/>
        </w:rPr>
        <w:t>-</w:t>
      </w:r>
      <w:r w:rsidRPr="00CA3B46">
        <w:rPr>
          <w:sz w:val="28"/>
          <w:szCs w:val="28"/>
        </w:rPr>
        <w:t xml:space="preserve"> путешествия. Их можно провод</w:t>
      </w:r>
      <w:r w:rsidR="00F36F1A" w:rsidRPr="00CA3B46">
        <w:rPr>
          <w:sz w:val="28"/>
          <w:szCs w:val="28"/>
        </w:rPr>
        <w:t>ить как непосредственно на занятии, так и в процессе самостоятельных</w:t>
      </w:r>
      <w:r w:rsidRPr="00CA3B46">
        <w:rPr>
          <w:sz w:val="28"/>
          <w:szCs w:val="28"/>
        </w:rPr>
        <w:t xml:space="preserve"> занятий</w:t>
      </w:r>
      <w:r w:rsidR="00F36F1A" w:rsidRPr="00CA3B46">
        <w:rPr>
          <w:sz w:val="28"/>
          <w:szCs w:val="28"/>
        </w:rPr>
        <w:t xml:space="preserve"> при самоподготовке студентов</w:t>
      </w:r>
      <w:r w:rsidRPr="00CA3B46">
        <w:rPr>
          <w:sz w:val="28"/>
          <w:szCs w:val="28"/>
        </w:rPr>
        <w:t xml:space="preserve">. Они служат, в основном, целям углубления, осмысления и закрепления учебного </w:t>
      </w:r>
      <w:r w:rsidR="00F36F1A" w:rsidRPr="00CA3B46">
        <w:rPr>
          <w:sz w:val="28"/>
          <w:szCs w:val="28"/>
        </w:rPr>
        <w:t>материала. Активизация  студентов</w:t>
      </w:r>
      <w:r w:rsidRPr="00CA3B46">
        <w:rPr>
          <w:sz w:val="28"/>
          <w:szCs w:val="28"/>
        </w:rPr>
        <w:t xml:space="preserve"> в играх – путешествиях выражается в устных рассказах, вопросах, ответах, в их личных переживаниях и суждениях.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Сюжетная (ролевая) игра. Отличается от игр-упражнений и игр-путешествий тем, что инсценируются условия воображаемой ситуации, а учащиеся играют определенные роли. Ролевая игра представляет собой один из тех уникальных приемов экспериментального об</w:t>
      </w:r>
      <w:r w:rsidR="00F36F1A" w:rsidRPr="00CA3B46">
        <w:rPr>
          <w:sz w:val="28"/>
          <w:szCs w:val="28"/>
        </w:rPr>
        <w:t>учения, который помогает студенту</w:t>
      </w:r>
      <w:r w:rsidRPr="00CA3B46">
        <w:rPr>
          <w:sz w:val="28"/>
          <w:szCs w:val="28"/>
        </w:rPr>
        <w:t xml:space="preserve"> справляться с неопределенностью и жизненными непростыми ситуациями.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Игра – соревнование может включать в себя все вышеуказанные виды дидактических игр или их отдельные элементы. Для про</w:t>
      </w:r>
      <w:r w:rsidR="00F36F1A" w:rsidRPr="00CA3B46">
        <w:rPr>
          <w:sz w:val="28"/>
          <w:szCs w:val="28"/>
        </w:rPr>
        <w:t>ведения этого вида игры студенты</w:t>
      </w:r>
      <w:r w:rsidRPr="00CA3B46">
        <w:rPr>
          <w:sz w:val="28"/>
          <w:szCs w:val="28"/>
        </w:rPr>
        <w:t xml:space="preserve"> делятся на группы, команды, между которыми идет соревнование. Существенной особенностью игры – соревнования является наличие в ней соревнователь</w:t>
      </w:r>
      <w:r w:rsidR="00F36F1A" w:rsidRPr="00CA3B46">
        <w:rPr>
          <w:sz w:val="28"/>
          <w:szCs w:val="28"/>
        </w:rPr>
        <w:t>ной борьбы и сотрудничества</w:t>
      </w:r>
      <w:r w:rsidRPr="00CA3B46">
        <w:rPr>
          <w:sz w:val="28"/>
          <w:szCs w:val="28"/>
        </w:rPr>
        <w:t xml:space="preserve">. </w:t>
      </w:r>
    </w:p>
    <w:p w:rsidR="002D6287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Элементы соревнования занимают ведущее место в основных игровых действиях, а сотрудничество определяется конкретными обстоятельствами и задачами. Игра –</w:t>
      </w:r>
      <w:r w:rsidR="00F36F1A" w:rsidRPr="00CA3B46">
        <w:rPr>
          <w:sz w:val="28"/>
          <w:szCs w:val="28"/>
        </w:rPr>
        <w:t xml:space="preserve"> соревнование позволяет преподавателю</w:t>
      </w:r>
      <w:r w:rsidRPr="00CA3B46">
        <w:rPr>
          <w:sz w:val="28"/>
          <w:szCs w:val="28"/>
        </w:rPr>
        <w:t xml:space="preserve"> в зависимости от содержания материала вводить в игру не просто занимательный материал, но </w:t>
      </w:r>
      <w:r w:rsidRPr="00CA3B46">
        <w:rPr>
          <w:sz w:val="28"/>
          <w:szCs w:val="28"/>
        </w:rPr>
        <w:lastRenderedPageBreak/>
        <w:t xml:space="preserve">весьма сложные вопросы учебной программы. В этом ее основная педагогическая ценность и преимущество перед другими видами дидактических игр. </w:t>
      </w: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Этапы игры включают: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1.П</w:t>
      </w:r>
      <w:r w:rsidR="00473B5F" w:rsidRPr="00CA3B46">
        <w:rPr>
          <w:sz w:val="28"/>
          <w:szCs w:val="28"/>
        </w:rPr>
        <w:t>редварительную подготовку: группа</w:t>
      </w:r>
      <w:r w:rsidRPr="00CA3B46">
        <w:rPr>
          <w:sz w:val="28"/>
          <w:szCs w:val="28"/>
        </w:rPr>
        <w:t xml:space="preserve"> разбивается на команды, примерно равные по способностям, даются домашние задания командам.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2.Игру.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3.Заключение по уроку: выводы о работе участников игры и выставление оценок.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bookmarkEnd w:id="1"/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Игровые методы применяются на различных этапах урока: информационные игры – для введения новых знаний (урок-путешествие); тренировочные игры – для формирования умений и навыков (игры «домино», «найди ошибку», «кто лишний» и т. п.); закрепляющие игры – для закрепления знаний (кроссворды, ребусы, уроки обобщения изученного материала в виде конференции, семинары и т.п.); контрольные игры – для проверки приобретенных знаний (соревнования). </w:t>
      </w:r>
    </w:p>
    <w:p w:rsidR="00D03C5F" w:rsidRPr="00CA3B46" w:rsidRDefault="00D03C5F" w:rsidP="00D216DA">
      <w:pPr>
        <w:pStyle w:val="af1"/>
        <w:spacing w:line="360" w:lineRule="auto"/>
        <w:ind w:firstLine="708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Учебные игровые методы способствуют развитию: положительных стимулов к процессу познания; познавательных способностей каждого учащегося; развитию мышления, внимания, сосредоточенности, наблюдательности, памяти, сообразительности; а так же формированию: умению применять имеющиеся знания, принимать решения при разных обстоятельствах без боязни допустить ошибки; критического отношения к окружающим человека объектам и явлениям; учебной и трудовой дисциплины.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napToGrid w:val="0"/>
          <w:sz w:val="28"/>
          <w:szCs w:val="28"/>
        </w:rPr>
      </w:pPr>
      <w:r w:rsidRPr="00CA3B46">
        <w:rPr>
          <w:snapToGrid w:val="0"/>
          <w:sz w:val="28"/>
          <w:szCs w:val="28"/>
        </w:rPr>
        <w:t xml:space="preserve">Исходя из вышесказанного, можно сделать вывод о том, что роль обучающих игровых методов в образовании чрезвычайно важна. Химия – сложная наука и в целом процесс усвоения знаний для учащихся является нелегким и напряженным трудом, постоянно требующим внимания, хорошо развитой памяти, напряженных усилий, максимальной интеллектуальной работы. </w:t>
      </w: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lastRenderedPageBreak/>
        <w:t xml:space="preserve"> </w:t>
      </w: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E084B" w:rsidRPr="00CA3B46" w:rsidRDefault="007E084B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2D6287" w:rsidRDefault="002D6287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2D6287" w:rsidRPr="00CA3B46" w:rsidRDefault="002D6287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722DF2" w:rsidRPr="00CA3B46" w:rsidRDefault="00722DF2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Приложение 1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Методические разработки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p w:rsidR="00D03C5F" w:rsidRPr="00CA3B46" w:rsidRDefault="00722DF2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 xml:space="preserve">1. </w:t>
      </w:r>
      <w:r w:rsidR="007E084B" w:rsidRPr="00CA3B46">
        <w:rPr>
          <w:b/>
          <w:sz w:val="28"/>
          <w:szCs w:val="28"/>
        </w:rPr>
        <w:t>И</w:t>
      </w:r>
      <w:r w:rsidR="00D03C5F" w:rsidRPr="00CA3B46">
        <w:rPr>
          <w:b/>
          <w:sz w:val="28"/>
          <w:szCs w:val="28"/>
        </w:rPr>
        <w:t>гра «Русское лото»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Условия игры: в игре участвуют пять команд. Каждая команда получает карточку, в которой указаны</w:t>
      </w:r>
      <w:r w:rsidR="007E084B" w:rsidRPr="00CA3B46">
        <w:rPr>
          <w:sz w:val="28"/>
          <w:szCs w:val="28"/>
        </w:rPr>
        <w:t xml:space="preserve"> номера десяти вопросов. Преподаватель</w:t>
      </w:r>
      <w:r w:rsidRPr="00CA3B46">
        <w:rPr>
          <w:sz w:val="28"/>
          <w:szCs w:val="28"/>
        </w:rPr>
        <w:t xml:space="preserve"> или ведущий игры достает из мешка бочонок с номерами. Команда, у которой в карточке есть этот номер, получает право на ответ. Если ответ верный, то команда получает бочонок и ставит его на соответствующий номер в карточке. Если команда не смогла правильно ответить на вопрос, то бочонок остается у ведущего и право ответа получает другая команда, которая получает за </w:t>
      </w:r>
      <w:r w:rsidRPr="00CA3B46">
        <w:rPr>
          <w:sz w:val="28"/>
          <w:szCs w:val="28"/>
        </w:rPr>
        <w:lastRenderedPageBreak/>
        <w:t xml:space="preserve">правильный ответ жетон. За этот жетон можно выкупить тот бочонок, который был вынут из мешка, но остался у ведущего. Побеждает та команда, которая первой поставит бочонки на все номера карточки. Эту игру можно проводить  на уроках обобщающего повторения или по всему курсу. 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722DF2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 xml:space="preserve">2. </w:t>
      </w:r>
      <w:r w:rsidR="007E084B" w:rsidRPr="00CA3B46">
        <w:rPr>
          <w:b/>
          <w:sz w:val="28"/>
          <w:szCs w:val="28"/>
        </w:rPr>
        <w:t>И</w:t>
      </w:r>
      <w:r w:rsidR="00D03C5F" w:rsidRPr="00CA3B46">
        <w:rPr>
          <w:b/>
          <w:sz w:val="28"/>
          <w:szCs w:val="28"/>
        </w:rPr>
        <w:t xml:space="preserve">гра «Аукцион». </w:t>
      </w:r>
    </w:p>
    <w:p w:rsidR="00CA3B46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На торги выносятся задания по</w:t>
      </w:r>
      <w:r w:rsidR="007E084B" w:rsidRPr="00CA3B46">
        <w:rPr>
          <w:sz w:val="28"/>
          <w:szCs w:val="28"/>
        </w:rPr>
        <w:t xml:space="preserve"> какой-либо теме, причем преподаватель</w:t>
      </w:r>
      <w:r w:rsidRPr="00CA3B46">
        <w:rPr>
          <w:sz w:val="28"/>
          <w:szCs w:val="28"/>
        </w:rPr>
        <w:t xml:space="preserve"> з</w:t>
      </w:r>
      <w:r w:rsidR="007E084B" w:rsidRPr="00CA3B46">
        <w:rPr>
          <w:sz w:val="28"/>
          <w:szCs w:val="28"/>
        </w:rPr>
        <w:t>аранее договаривается со студентами</w:t>
      </w:r>
      <w:r w:rsidRPr="00CA3B46">
        <w:rPr>
          <w:sz w:val="28"/>
          <w:szCs w:val="28"/>
        </w:rPr>
        <w:t xml:space="preserve"> о теме игры. В игре участвуют 3</w:t>
      </w:r>
      <w:r w:rsidR="007E084B" w:rsidRPr="00CA3B46">
        <w:rPr>
          <w:sz w:val="28"/>
          <w:szCs w:val="28"/>
        </w:rPr>
        <w:t xml:space="preserve"> – 5 команд. С помощью мультимедийной установки</w:t>
      </w:r>
      <w:r w:rsidRPr="00CA3B46">
        <w:rPr>
          <w:sz w:val="28"/>
          <w:szCs w:val="28"/>
        </w:rPr>
        <w:t xml:space="preserve"> на экран проецируется лот № 1 – пять заданий на данную тему (можно задания заранее написать на доске, на плакате, или использовать готовые, распечатанные тексты) Первая команда выбирает задание и назначает ему цену от 1 до 5 баллов. Если цена этой команды выше тех, что дают другие, она получает задание и выполняет его. Остальные задания должны купить дру</w:t>
      </w:r>
      <w:r w:rsidR="007E084B" w:rsidRPr="00CA3B46">
        <w:rPr>
          <w:sz w:val="28"/>
          <w:szCs w:val="28"/>
        </w:rPr>
        <w:t xml:space="preserve">гие команды, </w:t>
      </w:r>
      <w:proofErr w:type="gramStart"/>
      <w:r w:rsidR="007E084B" w:rsidRPr="00CA3B46">
        <w:rPr>
          <w:sz w:val="28"/>
          <w:szCs w:val="28"/>
        </w:rPr>
        <w:t>Если</w:t>
      </w:r>
      <w:proofErr w:type="gramEnd"/>
      <w:r w:rsidR="007E084B" w:rsidRPr="00CA3B46">
        <w:rPr>
          <w:sz w:val="28"/>
          <w:szCs w:val="28"/>
        </w:rPr>
        <w:t xml:space="preserve"> задание выполнено</w:t>
      </w:r>
      <w:r w:rsidRPr="00CA3B46">
        <w:rPr>
          <w:sz w:val="28"/>
          <w:szCs w:val="28"/>
        </w:rPr>
        <w:t xml:space="preserve"> верно, команде начисляются баллы (или часть их) снимаются. Достоинства этой простой игры в том, что при выборе задачи учащиеся сравнивают все пять задач и мысленно прокручивают ход их решения. 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sz w:val="28"/>
          <w:szCs w:val="28"/>
        </w:rPr>
      </w:pPr>
    </w:p>
    <w:p w:rsidR="00D03C5F" w:rsidRPr="00CA3B46" w:rsidRDefault="00CA3B46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b/>
          <w:sz w:val="28"/>
          <w:szCs w:val="28"/>
        </w:rPr>
        <w:t xml:space="preserve">3. </w:t>
      </w:r>
      <w:r w:rsidR="007E084B" w:rsidRPr="00CA3B46">
        <w:rPr>
          <w:b/>
          <w:sz w:val="28"/>
          <w:szCs w:val="28"/>
        </w:rPr>
        <w:t>Игра «</w:t>
      </w:r>
      <w:proofErr w:type="spellStart"/>
      <w:r w:rsidR="007E084B" w:rsidRPr="00CA3B46">
        <w:rPr>
          <w:b/>
          <w:sz w:val="28"/>
          <w:szCs w:val="28"/>
        </w:rPr>
        <w:t>Брейн</w:t>
      </w:r>
      <w:proofErr w:type="spellEnd"/>
      <w:r w:rsidR="007E084B" w:rsidRPr="00CA3B46">
        <w:rPr>
          <w:b/>
          <w:sz w:val="28"/>
          <w:szCs w:val="28"/>
        </w:rPr>
        <w:t>-ринг».</w:t>
      </w:r>
    </w:p>
    <w:p w:rsidR="007E084B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Эту игру мож</w:t>
      </w:r>
      <w:r w:rsidR="007E084B" w:rsidRPr="00CA3B46">
        <w:rPr>
          <w:sz w:val="28"/>
          <w:szCs w:val="28"/>
        </w:rPr>
        <w:t>но провести на семинарском занятии</w:t>
      </w:r>
      <w:r w:rsidRPr="00CA3B46">
        <w:rPr>
          <w:sz w:val="28"/>
          <w:szCs w:val="28"/>
        </w:rPr>
        <w:t xml:space="preserve"> по теме «Спирты</w:t>
      </w:r>
      <w:r w:rsidR="007E084B" w:rsidRPr="00CA3B46">
        <w:rPr>
          <w:sz w:val="28"/>
          <w:szCs w:val="28"/>
        </w:rPr>
        <w:t>.</w:t>
      </w:r>
    </w:p>
    <w:p w:rsidR="00D03C5F" w:rsidRPr="00CA3B46" w:rsidRDefault="007E084B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b/>
          <w:sz w:val="28"/>
          <w:szCs w:val="28"/>
        </w:rPr>
        <w:t xml:space="preserve"> Цели</w:t>
      </w:r>
      <w:r w:rsidR="00D03C5F" w:rsidRPr="00CA3B46">
        <w:rPr>
          <w:b/>
          <w:sz w:val="28"/>
          <w:szCs w:val="28"/>
        </w:rPr>
        <w:t>:</w:t>
      </w:r>
      <w:r w:rsidR="00D03C5F" w:rsidRPr="00CA3B46">
        <w:rPr>
          <w:sz w:val="28"/>
          <w:szCs w:val="28"/>
        </w:rPr>
        <w:t xml:space="preserve"> повторить пройденный материал органической химии и систематизировать основные теоретические положения т</w:t>
      </w:r>
      <w:r w:rsidRPr="00CA3B46">
        <w:rPr>
          <w:sz w:val="28"/>
          <w:szCs w:val="28"/>
        </w:rPr>
        <w:t xml:space="preserve">емы, повысить интерес </w:t>
      </w:r>
      <w:r w:rsidR="00D03C5F" w:rsidRPr="00CA3B46">
        <w:rPr>
          <w:sz w:val="28"/>
          <w:szCs w:val="28"/>
        </w:rPr>
        <w:t xml:space="preserve"> к курсу химии.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b/>
          <w:sz w:val="28"/>
          <w:szCs w:val="28"/>
        </w:rPr>
        <w:t>Оборудование:</w:t>
      </w:r>
      <w:r w:rsidRPr="00CA3B46">
        <w:rPr>
          <w:sz w:val="28"/>
          <w:szCs w:val="28"/>
        </w:rPr>
        <w:t xml:space="preserve"> эмблемы команд и жюри, набор вопросов, плакаты с заданием, секундомер, карандаши, бумага, игрушки-пищалки, гонг, призы игрокам. </w:t>
      </w:r>
    </w:p>
    <w:p w:rsidR="00D03C5F" w:rsidRPr="00CA3B46" w:rsidRDefault="00722DF2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Подготовительный этап. Группа</w:t>
      </w:r>
      <w:r w:rsidR="00D03C5F" w:rsidRPr="00CA3B46">
        <w:rPr>
          <w:sz w:val="28"/>
          <w:szCs w:val="28"/>
        </w:rPr>
        <w:t xml:space="preserve"> заранее делится на три группы. Командам дается домашнее задание: подготовить эмблему своей команды, сделать заготовку итоговой таблицы. 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Ход игры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>Ведущий зачитывает вопрос игры, и, для того чтобы ответить на него, у каждой команды есть 1 минута. Та команда, у которой готов ответ, подает сигнал и с разрешения ведущего отвечает. Если ответ, данный командой, неверен, а минута не закончилась, у остальных двух команд есть возможность продолжить обсуждение и попробовать ответить правильно. Если верный ответ так и не будет дан ни одной из команд, вопрос снимается. Каждый ответ приносит команде 1 балл.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Вопросы игры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Карболовая кислота. (Фенол)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Трехатомный спирт. (Глицерин)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Шестиатомный спирт, продукт восстановления глюкозы. (Сорбит)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Чем обусловлена хорошая растворимость в воде первых членов гомологического ряда спиртов? (Образованием </w:t>
      </w:r>
      <w:proofErr w:type="spellStart"/>
      <w:r w:rsidRPr="00CA3B46">
        <w:rPr>
          <w:sz w:val="28"/>
          <w:szCs w:val="28"/>
        </w:rPr>
        <w:t>межмолекулярой</w:t>
      </w:r>
      <w:proofErr w:type="spellEnd"/>
      <w:r w:rsidRPr="00CA3B46">
        <w:rPr>
          <w:sz w:val="28"/>
          <w:szCs w:val="28"/>
        </w:rPr>
        <w:t xml:space="preserve"> водородной связи)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Сложные эфиры глицерина и жирных карбоновых кислот. (Жиры)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Спирт, который получается гидратацией пропилена. (Пропанол-2)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Твердые вещества, которые образуются при действии на спирты щелочных металлов и других активных металлов. (Алкоголяты)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Вещества, которые образуются при межмолекулярной дегидратации спиртов при t &gt; 140 °С. (Простые эфиры)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Этот спирт называют древесным спиртом. (Метанол)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proofErr w:type="spellStart"/>
      <w:r w:rsidRPr="00CA3B46">
        <w:rPr>
          <w:sz w:val="28"/>
          <w:szCs w:val="28"/>
        </w:rPr>
        <w:t>Диол</w:t>
      </w:r>
      <w:proofErr w:type="spellEnd"/>
      <w:r w:rsidRPr="00CA3B46">
        <w:rPr>
          <w:sz w:val="28"/>
          <w:szCs w:val="28"/>
        </w:rPr>
        <w:t xml:space="preserve"> с двумя атомами углерода. (Этиленгликоль)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Вещества, которые образуются при окислении вторичных спиртов. (Кетоны)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Реакция образования сложных эфиров в результате взаимодействия спиртов с кислотами. (Этерификация)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Правило, в соответствии с которым происходит образование спиртов из </w:t>
      </w:r>
      <w:proofErr w:type="spellStart"/>
      <w:r w:rsidRPr="00CA3B46">
        <w:rPr>
          <w:sz w:val="28"/>
          <w:szCs w:val="28"/>
        </w:rPr>
        <w:t>алкенов</w:t>
      </w:r>
      <w:proofErr w:type="spellEnd"/>
      <w:r w:rsidRPr="00CA3B46">
        <w:rPr>
          <w:sz w:val="28"/>
          <w:szCs w:val="28"/>
        </w:rPr>
        <w:t xml:space="preserve">. (Правило Марковникова)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Общее название одноатомных спиртов. (Алкоголи, </w:t>
      </w:r>
      <w:proofErr w:type="spellStart"/>
      <w:r w:rsidRPr="00CA3B46">
        <w:rPr>
          <w:sz w:val="28"/>
          <w:szCs w:val="28"/>
        </w:rPr>
        <w:t>алканолы</w:t>
      </w:r>
      <w:proofErr w:type="spellEnd"/>
      <w:r w:rsidRPr="00CA3B46">
        <w:rPr>
          <w:sz w:val="28"/>
          <w:szCs w:val="28"/>
        </w:rPr>
        <w:t xml:space="preserve">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 xml:space="preserve">Особый вид связи, возникающий за счет атома водорода функциональной группы –ОН и электроотрицательного атома в спиртах. (Водородная связь)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Сравнительно высокая температура кипения спиртов объясняется… (...ассоциацией молекул)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Какое соединение получается при дегидратации бутанола-2? (Бутен-2)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Расположите спирты в ряд по увеличению их способности вступать в реакцию этерификации с уксусной кислотой: этиловый, изопропиловый, 2-метилбутанол-2.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 xml:space="preserve">Расположите спирты в порядке уменьшения их кислотности: этанол, метанол, бутанол. (Метанол, этанол, бутанол) </w:t>
      </w:r>
    </w:p>
    <w:p w:rsidR="00D03C5F" w:rsidRPr="00CA3B46" w:rsidRDefault="00D03C5F" w:rsidP="00D216DA">
      <w:pPr>
        <w:pStyle w:val="af1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Расположите спирты в порядке увеличения кислотности: метанол, глицерин, третичный бутиловый. (Третичный бутиловый, метанол, глицерин)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b/>
          <w:sz w:val="28"/>
          <w:szCs w:val="28"/>
        </w:rPr>
      </w:pPr>
      <w:r w:rsidRPr="00CA3B46">
        <w:rPr>
          <w:b/>
          <w:sz w:val="28"/>
          <w:szCs w:val="28"/>
        </w:rPr>
        <w:t>Подведение итогов.</w:t>
      </w:r>
    </w:p>
    <w:p w:rsidR="00CA3B46" w:rsidRPr="00CA3B46" w:rsidRDefault="00CA3B46" w:rsidP="00D216DA">
      <w:pPr>
        <w:pStyle w:val="af1"/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5"/>
        <w:tblW w:w="103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1"/>
        <w:gridCol w:w="3720"/>
        <w:gridCol w:w="3000"/>
      </w:tblGrid>
      <w:tr w:rsidR="00643F3B" w:rsidRPr="00643F3B" w:rsidTr="00643F3B">
        <w:trPr>
          <w:trHeight w:val="961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Default="00643F3B" w:rsidP="00643F3B">
            <w:pPr>
              <w:jc w:val="right"/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Результаты освоения материала</w:t>
            </w:r>
            <w:r w:rsidRPr="00CA3B46">
              <w:rPr>
                <w:b/>
                <w:sz w:val="28"/>
                <w:szCs w:val="28"/>
              </w:rPr>
              <w:t xml:space="preserve"> </w:t>
            </w: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  <w:p w:rsidR="00643F3B" w:rsidRDefault="00643F3B" w:rsidP="00643F3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По </w:t>
            </w: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теме «спирты»</w:t>
            </w:r>
          </w:p>
          <w:p w:rsidR="00643F3B" w:rsidRDefault="00643F3B" w:rsidP="00643F3B">
            <w:pPr>
              <w:jc w:val="right"/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 w:rsidRPr="00CA3B46">
              <w:rPr>
                <w:b/>
                <w:sz w:val="28"/>
                <w:szCs w:val="28"/>
              </w:rPr>
              <w:t>Игра «</w:t>
            </w:r>
            <w:proofErr w:type="spellStart"/>
            <w:r w:rsidRPr="00CA3B46">
              <w:rPr>
                <w:b/>
                <w:sz w:val="28"/>
                <w:szCs w:val="28"/>
              </w:rPr>
              <w:t>Брейн</w:t>
            </w:r>
            <w:proofErr w:type="spellEnd"/>
            <w:r w:rsidRPr="00CA3B46">
              <w:rPr>
                <w:b/>
                <w:sz w:val="28"/>
                <w:szCs w:val="28"/>
              </w:rPr>
              <w:t>-ринг».</w:t>
            </w: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  <w:p w:rsidR="00643F3B" w:rsidRPr="00643F3B" w:rsidRDefault="00643F3B" w:rsidP="00643F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11э</w:t>
            </w:r>
          </w:p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Занятие с использованием игр</w:t>
            </w:r>
            <w:r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овых технологий </w:t>
            </w:r>
            <w:bookmarkStart w:id="2" w:name="_GoBack"/>
            <w:bookmarkEnd w:id="2"/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12э</w:t>
            </w:r>
          </w:p>
          <w:p w:rsidR="00643F3B" w:rsidRDefault="00643F3B" w:rsidP="00643F3B">
            <w:pPr>
              <w:jc w:val="center"/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Занятие без использования</w:t>
            </w:r>
          </w:p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игровых технологий </w:t>
            </w:r>
          </w:p>
        </w:tc>
      </w:tr>
      <w:tr w:rsidR="00643F3B" w:rsidRPr="00643F3B" w:rsidTr="00643F3B">
        <w:trPr>
          <w:trHeight w:val="961"/>
        </w:trPr>
        <w:tc>
          <w:tcPr>
            <w:tcW w:w="36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Средний балл</w:t>
            </w:r>
          </w:p>
        </w:tc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 xml:space="preserve">4,06 </w:t>
            </w:r>
          </w:p>
        </w:tc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3,83</w:t>
            </w:r>
          </w:p>
        </w:tc>
      </w:tr>
      <w:tr w:rsidR="00643F3B" w:rsidRPr="00643F3B" w:rsidTr="00643F3B">
        <w:trPr>
          <w:trHeight w:val="961"/>
        </w:trPr>
        <w:tc>
          <w:tcPr>
            <w:tcW w:w="36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Качество знаний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94%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F3B" w:rsidRPr="00643F3B" w:rsidRDefault="00643F3B" w:rsidP="00643F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3F3B"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</w:rPr>
              <w:t>56%</w:t>
            </w:r>
          </w:p>
        </w:tc>
      </w:tr>
    </w:tbl>
    <w:p w:rsidR="002D6287" w:rsidRDefault="002D6287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</w:p>
    <w:p w:rsidR="002D6287" w:rsidRDefault="002D6287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</w:p>
    <w:p w:rsidR="002D6287" w:rsidRDefault="002D6287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</w:p>
    <w:p w:rsidR="002D6287" w:rsidRDefault="002D6287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</w:p>
    <w:p w:rsidR="002D6287" w:rsidRPr="00CA3B46" w:rsidRDefault="002D6287" w:rsidP="00D216DA">
      <w:pPr>
        <w:pStyle w:val="af1"/>
        <w:spacing w:line="360" w:lineRule="auto"/>
        <w:jc w:val="center"/>
        <w:rPr>
          <w:b/>
          <w:sz w:val="28"/>
          <w:szCs w:val="28"/>
        </w:rPr>
      </w:pP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lastRenderedPageBreak/>
        <w:t>1. Проведен анализ литературных источников и определено рациональное место игровых методов обучения в учебном процессе при преподавании органической химии;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2. Выявлены дидактически значимые характеристики игр;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  <w:r w:rsidRPr="00CA3B46">
        <w:rPr>
          <w:sz w:val="28"/>
          <w:szCs w:val="28"/>
        </w:rPr>
        <w:t>3. Разработан методический материал с акцентом на игровые формы организации занятий;</w:t>
      </w:r>
    </w:p>
    <w:p w:rsidR="00D03C5F" w:rsidRPr="00CA3B46" w:rsidRDefault="00D03C5F" w:rsidP="00D216DA">
      <w:pPr>
        <w:pStyle w:val="af1"/>
        <w:spacing w:line="360" w:lineRule="auto"/>
        <w:jc w:val="both"/>
        <w:rPr>
          <w:sz w:val="28"/>
          <w:szCs w:val="28"/>
        </w:rPr>
      </w:pPr>
    </w:p>
    <w:sectPr w:rsidR="00D03C5F" w:rsidRPr="00CA3B46" w:rsidSect="00CF31AE">
      <w:pgSz w:w="11906" w:h="16838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39"/>
    <w:multiLevelType w:val="multilevel"/>
    <w:tmpl w:val="7260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AE1741"/>
    <w:multiLevelType w:val="multilevel"/>
    <w:tmpl w:val="B50C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583820"/>
    <w:multiLevelType w:val="multilevel"/>
    <w:tmpl w:val="BC1C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F13C17"/>
    <w:multiLevelType w:val="hybridMultilevel"/>
    <w:tmpl w:val="0DBC2384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247F"/>
    <w:multiLevelType w:val="multilevel"/>
    <w:tmpl w:val="C9E0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2E0635"/>
    <w:multiLevelType w:val="multilevel"/>
    <w:tmpl w:val="A41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3D1A58"/>
    <w:multiLevelType w:val="hybridMultilevel"/>
    <w:tmpl w:val="A280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6460"/>
    <w:multiLevelType w:val="hybridMultilevel"/>
    <w:tmpl w:val="62DE5C86"/>
    <w:lvl w:ilvl="0" w:tplc="45BC98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C14622"/>
    <w:multiLevelType w:val="hybridMultilevel"/>
    <w:tmpl w:val="6D7EE778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4A3A"/>
    <w:multiLevelType w:val="multilevel"/>
    <w:tmpl w:val="9F8C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177F81"/>
    <w:multiLevelType w:val="hybridMultilevel"/>
    <w:tmpl w:val="BA8E643A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08D0"/>
    <w:multiLevelType w:val="multilevel"/>
    <w:tmpl w:val="7430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493F96"/>
    <w:multiLevelType w:val="multilevel"/>
    <w:tmpl w:val="1BC6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017CAF"/>
    <w:multiLevelType w:val="hybridMultilevel"/>
    <w:tmpl w:val="E68E5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B5B85"/>
    <w:multiLevelType w:val="hybridMultilevel"/>
    <w:tmpl w:val="0E3C9006"/>
    <w:lvl w:ilvl="0" w:tplc="829E7252">
      <w:numFmt w:val="bullet"/>
      <w:lvlText w:val=""/>
      <w:lvlJc w:val="left"/>
      <w:pPr>
        <w:ind w:left="1645" w:hanging="93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7C5517"/>
    <w:multiLevelType w:val="hybridMultilevel"/>
    <w:tmpl w:val="2B2EF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2327CF"/>
    <w:multiLevelType w:val="multilevel"/>
    <w:tmpl w:val="E4BA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BC444A"/>
    <w:multiLevelType w:val="hybridMultilevel"/>
    <w:tmpl w:val="203CE4BE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6C2"/>
    <w:multiLevelType w:val="hybridMultilevel"/>
    <w:tmpl w:val="8D624BF2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56BCB"/>
    <w:multiLevelType w:val="hybridMultilevel"/>
    <w:tmpl w:val="454A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C81E90"/>
    <w:multiLevelType w:val="hybridMultilevel"/>
    <w:tmpl w:val="6BD2E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E4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D2D"/>
    <w:multiLevelType w:val="multilevel"/>
    <w:tmpl w:val="0A2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4571AE"/>
    <w:multiLevelType w:val="hybridMultilevel"/>
    <w:tmpl w:val="E990B720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33326"/>
    <w:multiLevelType w:val="hybridMultilevel"/>
    <w:tmpl w:val="CE4E345A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4D2F"/>
    <w:multiLevelType w:val="hybridMultilevel"/>
    <w:tmpl w:val="B6C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34B35"/>
    <w:multiLevelType w:val="multilevel"/>
    <w:tmpl w:val="D1BC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4C41B44"/>
    <w:multiLevelType w:val="multilevel"/>
    <w:tmpl w:val="8C62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6F138B"/>
    <w:multiLevelType w:val="multilevel"/>
    <w:tmpl w:val="F0BE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34F21B5"/>
    <w:multiLevelType w:val="hybridMultilevel"/>
    <w:tmpl w:val="C49AC7EE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2658B"/>
    <w:multiLevelType w:val="hybridMultilevel"/>
    <w:tmpl w:val="84E4929C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744C2"/>
    <w:multiLevelType w:val="multilevel"/>
    <w:tmpl w:val="0BC0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5218E2"/>
    <w:multiLevelType w:val="multilevel"/>
    <w:tmpl w:val="72D6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01A6242"/>
    <w:multiLevelType w:val="hybridMultilevel"/>
    <w:tmpl w:val="CF4A0356"/>
    <w:lvl w:ilvl="0" w:tplc="7758FF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C91069"/>
    <w:multiLevelType w:val="hybridMultilevel"/>
    <w:tmpl w:val="614AECA8"/>
    <w:lvl w:ilvl="0" w:tplc="43C2EA7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BE5F5F"/>
    <w:multiLevelType w:val="multilevel"/>
    <w:tmpl w:val="1856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33"/>
  </w:num>
  <w:num w:numId="3">
    <w:abstractNumId w:val="8"/>
  </w:num>
  <w:num w:numId="4">
    <w:abstractNumId w:val="10"/>
  </w:num>
  <w:num w:numId="5">
    <w:abstractNumId w:val="23"/>
  </w:num>
  <w:num w:numId="6">
    <w:abstractNumId w:val="28"/>
  </w:num>
  <w:num w:numId="7">
    <w:abstractNumId w:val="22"/>
  </w:num>
  <w:num w:numId="8">
    <w:abstractNumId w:val="29"/>
  </w:num>
  <w:num w:numId="9">
    <w:abstractNumId w:val="3"/>
  </w:num>
  <w:num w:numId="10">
    <w:abstractNumId w:val="20"/>
  </w:num>
  <w:num w:numId="11">
    <w:abstractNumId w:val="19"/>
  </w:num>
  <w:num w:numId="12">
    <w:abstractNumId w:val="18"/>
  </w:num>
  <w:num w:numId="13">
    <w:abstractNumId w:val="31"/>
  </w:num>
  <w:num w:numId="14">
    <w:abstractNumId w:val="1"/>
  </w:num>
  <w:num w:numId="15">
    <w:abstractNumId w:val="11"/>
  </w:num>
  <w:num w:numId="16">
    <w:abstractNumId w:val="2"/>
  </w:num>
  <w:num w:numId="17">
    <w:abstractNumId w:val="0"/>
  </w:num>
  <w:num w:numId="18">
    <w:abstractNumId w:val="4"/>
  </w:num>
  <w:num w:numId="19">
    <w:abstractNumId w:val="30"/>
  </w:num>
  <w:num w:numId="20">
    <w:abstractNumId w:val="26"/>
  </w:num>
  <w:num w:numId="21">
    <w:abstractNumId w:val="25"/>
  </w:num>
  <w:num w:numId="22">
    <w:abstractNumId w:val="27"/>
  </w:num>
  <w:num w:numId="23">
    <w:abstractNumId w:val="5"/>
  </w:num>
  <w:num w:numId="24">
    <w:abstractNumId w:val="12"/>
  </w:num>
  <w:num w:numId="25">
    <w:abstractNumId w:val="34"/>
  </w:num>
  <w:num w:numId="26">
    <w:abstractNumId w:val="16"/>
  </w:num>
  <w:num w:numId="27">
    <w:abstractNumId w:val="32"/>
  </w:num>
  <w:num w:numId="28">
    <w:abstractNumId w:val="13"/>
  </w:num>
  <w:num w:numId="29">
    <w:abstractNumId w:val="21"/>
  </w:num>
  <w:num w:numId="30">
    <w:abstractNumId w:val="9"/>
  </w:num>
  <w:num w:numId="31">
    <w:abstractNumId w:val="7"/>
  </w:num>
  <w:num w:numId="32">
    <w:abstractNumId w:val="15"/>
  </w:num>
  <w:num w:numId="33">
    <w:abstractNumId w:val="14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C5F"/>
    <w:rsid w:val="000E36E3"/>
    <w:rsid w:val="000F66A2"/>
    <w:rsid w:val="00126185"/>
    <w:rsid w:val="002D6287"/>
    <w:rsid w:val="003B36AF"/>
    <w:rsid w:val="00473B5F"/>
    <w:rsid w:val="00643F3B"/>
    <w:rsid w:val="00722DF2"/>
    <w:rsid w:val="007E084B"/>
    <w:rsid w:val="00CA3B46"/>
    <w:rsid w:val="00CF31AE"/>
    <w:rsid w:val="00D03C5F"/>
    <w:rsid w:val="00D216DA"/>
    <w:rsid w:val="00E14424"/>
    <w:rsid w:val="00F36F1A"/>
    <w:rsid w:val="00F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30F7"/>
  <w15:docId w15:val="{A3038A5D-F284-4086-848F-3623ACE9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5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1">
    <w:name w:val="heading 1"/>
    <w:basedOn w:val="a"/>
    <w:link w:val="10"/>
    <w:uiPriority w:val="9"/>
    <w:qFormat/>
    <w:rsid w:val="00D03C5F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03C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5F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C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03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3C5F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5">
    <w:name w:val="page number"/>
    <w:basedOn w:val="a0"/>
    <w:uiPriority w:val="99"/>
    <w:rsid w:val="00D03C5F"/>
    <w:rPr>
      <w:rFonts w:cs="Times New Roman"/>
    </w:rPr>
  </w:style>
  <w:style w:type="paragraph" w:styleId="a6">
    <w:name w:val="Normal (Web)"/>
    <w:basedOn w:val="a"/>
    <w:uiPriority w:val="99"/>
    <w:rsid w:val="00D03C5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D03C5F"/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03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03C5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03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D03C5F"/>
    <w:pPr>
      <w:shd w:val="clear" w:color="auto" w:fill="FFFFFF"/>
      <w:ind w:left="19" w:right="67" w:firstLine="288"/>
      <w:jc w:val="both"/>
    </w:pPr>
    <w:rPr>
      <w:color w:val="000000"/>
      <w:sz w:val="28"/>
      <w:szCs w:val="28"/>
    </w:rPr>
  </w:style>
  <w:style w:type="paragraph" w:styleId="3">
    <w:name w:val="Body Text 3"/>
    <w:basedOn w:val="a"/>
    <w:link w:val="30"/>
    <w:uiPriority w:val="99"/>
    <w:rsid w:val="00D03C5F"/>
    <w:pPr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03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03C5F"/>
    <w:pPr>
      <w:ind w:firstLine="283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3C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D0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newsmall1">
    <w:name w:val="headnewsmall1"/>
    <w:basedOn w:val="a0"/>
    <w:rsid w:val="00D03C5F"/>
    <w:rPr>
      <w:rFonts w:ascii="Tahoma" w:hAnsi="Tahoma" w:cs="Tahoma"/>
      <w:b/>
      <w:bCs/>
      <w:color w:val="1B2E51"/>
      <w:sz w:val="17"/>
      <w:szCs w:val="17"/>
    </w:rPr>
  </w:style>
  <w:style w:type="character" w:styleId="ab">
    <w:name w:val="Hyperlink"/>
    <w:basedOn w:val="a0"/>
    <w:uiPriority w:val="99"/>
    <w:rsid w:val="00D03C5F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D03C5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03C5F"/>
    <w:rPr>
      <w:rFonts w:cs="Times New Roman"/>
    </w:rPr>
  </w:style>
  <w:style w:type="character" w:styleId="ad">
    <w:name w:val="Emphasis"/>
    <w:basedOn w:val="a0"/>
    <w:uiPriority w:val="20"/>
    <w:qFormat/>
    <w:rsid w:val="00D03C5F"/>
    <w:rPr>
      <w:rFonts w:cs="Times New Roman"/>
      <w:i/>
      <w:iCs/>
    </w:rPr>
  </w:style>
  <w:style w:type="character" w:customStyle="1" w:styleId="apple-style-span">
    <w:name w:val="apple-style-span"/>
    <w:basedOn w:val="a0"/>
    <w:rsid w:val="00D03C5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26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61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22DF2"/>
    <w:pPr>
      <w:ind w:left="720"/>
      <w:contextualSpacing/>
    </w:pPr>
  </w:style>
  <w:style w:type="paragraph" w:styleId="af1">
    <w:name w:val="No Spacing"/>
    <w:uiPriority w:val="1"/>
    <w:qFormat/>
    <w:rsid w:val="00CA3B46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6</cp:revision>
  <cp:lastPrinted>2025-05-29T14:32:00Z</cp:lastPrinted>
  <dcterms:created xsi:type="dcterms:W3CDTF">2012-01-09T10:47:00Z</dcterms:created>
  <dcterms:modified xsi:type="dcterms:W3CDTF">2025-05-29T14:59:00Z</dcterms:modified>
</cp:coreProperties>
</file>