
<file path=[Content_Types].xml><?xml version="1.0" encoding="utf-8"?>
<Types xmlns="http://schemas.openxmlformats.org/package/2006/content-types">
  <Default ContentType="image/jpeg" Extension="jpeg"/>
  <Default ContentType="image/x-emf" Extension="emf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 w:line="240" w:lineRule="auto"/>
        <w:ind w:firstLine="0" w:left="-113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Областное государственное бюджетное профессиональное </w:t>
      </w:r>
    </w:p>
    <w:p w14:paraId="02000000">
      <w:pPr>
        <w:spacing w:after="0" w:line="240" w:lineRule="auto"/>
        <w:ind w:firstLine="0" w:left="-113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образовательное учреждение</w:t>
      </w:r>
    </w:p>
    <w:p w14:paraId="03000000">
      <w:pPr>
        <w:spacing w:after="0" w:line="240" w:lineRule="auto"/>
        <w:ind w:firstLine="0" w:left="-113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Димитровградский</w:t>
      </w:r>
      <w:r>
        <w:rPr>
          <w:rFonts w:ascii="Times New Roman" w:hAnsi="Times New Roman"/>
          <w:sz w:val="28"/>
        </w:rPr>
        <w:t xml:space="preserve"> технический колледж»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08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A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C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D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Номинация «Научно-техническое творчество»</w:t>
      </w:r>
    </w:p>
    <w:p w14:paraId="0E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0F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Дерево памяти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sz w:val="32"/>
        </w:rPr>
      </w:pPr>
    </w:p>
    <w:p w14:paraId="1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2000000">
      <w:pPr>
        <w:pStyle w:val="Style_1"/>
        <w:numPr>
          <w:ilvl w:val="0"/>
          <w:numId w:val="1"/>
        </w:numPr>
        <w:spacing w:after="0" w:line="240" w:lineRule="auto"/>
        <w:ind w:firstLine="0" w:left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Группа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>группы</w:t>
      </w:r>
      <w:r>
        <w:rPr>
          <w:rFonts w:ascii="Times New Roman" w:hAnsi="Times New Roman"/>
          <w:sz w:val="28"/>
        </w:rPr>
        <w:t xml:space="preserve"> СМ-11</w:t>
      </w:r>
      <w:bookmarkStart w:id="1" w:name="_GoBack"/>
      <w:bookmarkEnd w:id="1"/>
      <w:r>
        <w:rPr>
          <w:rFonts w:ascii="Times New Roman" w:hAnsi="Times New Roman"/>
          <w:sz w:val="28"/>
        </w:rPr>
        <w:t>:</w:t>
      </w:r>
    </w:p>
    <w:p w14:paraId="13000000">
      <w:pPr>
        <w:pStyle w:val="Style_1"/>
        <w:spacing w:after="0" w:line="240" w:lineRule="auto"/>
        <w:ind w:firstLine="0" w:left="4253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Кондратьев Кирилл, </w:t>
      </w:r>
      <w:r>
        <w:rPr>
          <w:rFonts w:ascii="Times New Roman" w:hAnsi="Times New Roman"/>
          <w:sz w:val="28"/>
        </w:rPr>
        <w:t xml:space="preserve">Шишков Дмитрий, </w:t>
      </w:r>
      <w:r>
        <w:rPr>
          <w:rFonts w:ascii="Times New Roman" w:hAnsi="Times New Roman"/>
          <w:sz w:val="28"/>
        </w:rPr>
        <w:t>Кильдурасов</w:t>
      </w:r>
      <w:r>
        <w:rPr>
          <w:rFonts w:ascii="Times New Roman" w:hAnsi="Times New Roman"/>
          <w:sz w:val="28"/>
        </w:rPr>
        <w:t xml:space="preserve"> Олег, </w:t>
      </w:r>
      <w:r>
        <w:rPr>
          <w:rFonts w:ascii="Times New Roman" w:hAnsi="Times New Roman"/>
          <w:sz w:val="28"/>
        </w:rPr>
        <w:t>Расщупкин</w:t>
      </w:r>
      <w:r>
        <w:rPr>
          <w:rFonts w:ascii="Times New Roman" w:hAnsi="Times New Roman"/>
          <w:sz w:val="28"/>
        </w:rPr>
        <w:t xml:space="preserve"> Дмитрий, </w:t>
      </w:r>
      <w:r>
        <w:rPr>
          <w:rFonts w:ascii="Times New Roman" w:hAnsi="Times New Roman"/>
          <w:sz w:val="28"/>
        </w:rPr>
        <w:t xml:space="preserve">Горнов Александр </w:t>
      </w:r>
      <w:r>
        <w:rPr>
          <w:rFonts w:ascii="Times New Roman" w:hAnsi="Times New Roman"/>
          <w:sz w:val="28"/>
        </w:rPr>
        <w:t xml:space="preserve">(Руководитель </w:t>
      </w:r>
      <w:r>
        <w:rPr>
          <w:rFonts w:ascii="Times New Roman" w:hAnsi="Times New Roman"/>
          <w:sz w:val="28"/>
        </w:rPr>
        <w:t>– Исаев Евгений Андреевич)</w:t>
      </w:r>
    </w:p>
    <w:p w14:paraId="1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C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D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E000000">
      <w:pPr>
        <w:spacing w:after="0" w:line="240" w:lineRule="auto"/>
        <w:ind/>
        <w:rPr>
          <w:rFonts w:ascii="Times New Roman" w:hAnsi="Times New Roman"/>
          <w:sz w:val="28"/>
        </w:rPr>
      </w:pPr>
    </w:p>
    <w:p w14:paraId="1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1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2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2023 </w:t>
      </w:r>
    </w:p>
    <w:p w14:paraId="23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4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</w:p>
    <w:p w14:paraId="25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6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7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8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9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A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АННОТАЦИЯ</w:t>
      </w:r>
    </w:p>
    <w:p w14:paraId="2B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2C000000">
      <w:pPr>
        <w:spacing w:after="0" w:line="36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Профессия «</w:t>
      </w:r>
      <w:r>
        <w:rPr>
          <w:rFonts w:ascii="Times New Roman" w:hAnsi="Times New Roman"/>
          <w:sz w:val="28"/>
        </w:rPr>
        <w:t>Слесарь механосборочных работ</w:t>
      </w:r>
      <w:r>
        <w:rPr>
          <w:rFonts w:ascii="Times New Roman" w:hAnsi="Times New Roman"/>
          <w:sz w:val="28"/>
        </w:rPr>
        <w:t xml:space="preserve">», </w:t>
      </w:r>
      <w:r>
        <w:rPr>
          <w:rFonts w:ascii="Times New Roman" w:hAnsi="Times New Roman"/>
          <w:sz w:val="28"/>
        </w:rPr>
        <w:t>является главным действующим лицом при создании готового изделия, так как осуществляет сборку и</w:t>
      </w:r>
      <w:r>
        <w:rPr>
          <w:rFonts w:ascii="Times New Roman" w:hAnsi="Times New Roman"/>
          <w:sz w:val="28"/>
        </w:rPr>
        <w:t xml:space="preserve">зделия </w:t>
      </w:r>
      <w:r>
        <w:rPr>
          <w:rFonts w:ascii="Times New Roman" w:hAnsi="Times New Roman"/>
          <w:sz w:val="28"/>
        </w:rPr>
        <w:t xml:space="preserve"> из деталей, </w:t>
      </w:r>
      <w:r>
        <w:rPr>
          <w:rFonts w:ascii="Times New Roman" w:hAnsi="Times New Roman"/>
          <w:sz w:val="28"/>
        </w:rPr>
        <w:t xml:space="preserve">как </w:t>
      </w:r>
      <w:r>
        <w:rPr>
          <w:rFonts w:ascii="Times New Roman" w:hAnsi="Times New Roman"/>
          <w:sz w:val="28"/>
        </w:rPr>
        <w:t>полученных с других цехов предприятия</w:t>
      </w:r>
      <w:r>
        <w:rPr>
          <w:rFonts w:ascii="Times New Roman" w:hAnsi="Times New Roman"/>
          <w:sz w:val="28"/>
        </w:rPr>
        <w:t xml:space="preserve">, так и </w:t>
      </w:r>
      <w:r>
        <w:rPr>
          <w:rFonts w:ascii="Times New Roman" w:hAnsi="Times New Roman"/>
          <w:sz w:val="28"/>
        </w:rPr>
        <w:t xml:space="preserve">изготовленные </w:t>
      </w:r>
      <w:r>
        <w:rPr>
          <w:rFonts w:ascii="Times New Roman" w:hAnsi="Times New Roman"/>
          <w:sz w:val="28"/>
        </w:rPr>
        <w:t>самостоятельно</w:t>
      </w:r>
      <w:r>
        <w:rPr>
          <w:rFonts w:ascii="Times New Roman" w:hAnsi="Times New Roman"/>
          <w:sz w:val="28"/>
        </w:rPr>
        <w:t>.</w:t>
      </w:r>
    </w:p>
    <w:p w14:paraId="2D000000">
      <w:pPr>
        <w:spacing w:after="0" w:line="360" w:lineRule="auto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Но, для того, чтобы </w:t>
      </w:r>
      <w:r>
        <w:rPr>
          <w:rFonts w:ascii="Times New Roman" w:hAnsi="Times New Roman"/>
          <w:sz w:val="28"/>
        </w:rPr>
        <w:t>создать</w:t>
      </w:r>
      <w:r>
        <w:rPr>
          <w:rFonts w:ascii="Times New Roman" w:hAnsi="Times New Roman"/>
          <w:sz w:val="28"/>
        </w:rPr>
        <w:t xml:space="preserve"> готов</w:t>
      </w:r>
      <w:r>
        <w:rPr>
          <w:rFonts w:ascii="Times New Roman" w:hAnsi="Times New Roman"/>
          <w:sz w:val="28"/>
        </w:rPr>
        <w:t>ое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изделие</w:t>
      </w:r>
      <w:r>
        <w:rPr>
          <w:rFonts w:ascii="Times New Roman" w:hAnsi="Times New Roman"/>
          <w:sz w:val="28"/>
        </w:rPr>
        <w:t>, н</w:t>
      </w:r>
      <w:r>
        <w:rPr>
          <w:rFonts w:ascii="Times New Roman" w:hAnsi="Times New Roman"/>
          <w:sz w:val="28"/>
        </w:rPr>
        <w:t>ужно</w:t>
      </w:r>
      <w:r>
        <w:rPr>
          <w:rFonts w:ascii="Times New Roman" w:hAnsi="Times New Roman"/>
          <w:sz w:val="28"/>
        </w:rPr>
        <w:t xml:space="preserve"> сначала </w:t>
      </w:r>
      <w:r>
        <w:rPr>
          <w:rFonts w:ascii="Times New Roman" w:hAnsi="Times New Roman"/>
          <w:sz w:val="28"/>
        </w:rPr>
        <w:t>нарисовать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рисунок, на основании которого </w:t>
      </w:r>
      <w:r>
        <w:rPr>
          <w:rFonts w:ascii="Times New Roman" w:hAnsi="Times New Roman"/>
          <w:sz w:val="28"/>
        </w:rPr>
        <w:t xml:space="preserve">составляется </w:t>
      </w:r>
      <w:r>
        <w:rPr>
          <w:rFonts w:ascii="Times New Roman" w:hAnsi="Times New Roman"/>
          <w:sz w:val="28"/>
        </w:rPr>
        <w:t>чертеж</w:t>
      </w:r>
      <w:r>
        <w:rPr>
          <w:rFonts w:ascii="Times New Roman" w:hAnsi="Times New Roman"/>
          <w:sz w:val="28"/>
        </w:rPr>
        <w:t>. Далее подбирается материал</w:t>
      </w:r>
      <w:r>
        <w:rPr>
          <w:rFonts w:ascii="Times New Roman" w:hAnsi="Times New Roman"/>
          <w:sz w:val="28"/>
        </w:rPr>
        <w:t>, инструменты и приспособления, оборудование</w:t>
      </w:r>
      <w:r>
        <w:rPr>
          <w:rFonts w:ascii="Times New Roman" w:hAnsi="Times New Roman"/>
          <w:sz w:val="28"/>
        </w:rPr>
        <w:t xml:space="preserve">. Затем </w:t>
      </w:r>
      <w:r>
        <w:rPr>
          <w:rFonts w:ascii="Times New Roman" w:hAnsi="Times New Roman"/>
          <w:sz w:val="28"/>
        </w:rPr>
        <w:t>заготовленные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детали </w:t>
      </w:r>
      <w:r>
        <w:rPr>
          <w:rFonts w:ascii="Times New Roman" w:hAnsi="Times New Roman"/>
          <w:sz w:val="28"/>
        </w:rPr>
        <w:t>соб</w:t>
      </w:r>
      <w:r>
        <w:rPr>
          <w:rFonts w:ascii="Times New Roman" w:hAnsi="Times New Roman"/>
          <w:sz w:val="28"/>
        </w:rPr>
        <w:t>ираются в узлы с помощью сварки,</w:t>
      </w:r>
      <w:r>
        <w:rPr>
          <w:rFonts w:ascii="Times New Roman" w:hAnsi="Times New Roman"/>
          <w:sz w:val="28"/>
        </w:rPr>
        <w:t xml:space="preserve"> узлы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собираются в готовое изделие</w:t>
      </w:r>
      <w:r>
        <w:rPr>
          <w:rFonts w:ascii="Times New Roman" w:hAnsi="Times New Roman"/>
          <w:sz w:val="28"/>
        </w:rPr>
        <w:t>.</w:t>
      </w:r>
      <w:r>
        <w:rPr>
          <w:rFonts w:ascii="Times New Roman" w:hAnsi="Times New Roman"/>
          <w:sz w:val="28"/>
        </w:rPr>
        <w:t xml:space="preserve"> Сварные швы зачищаются для придания </w:t>
      </w:r>
      <w:r>
        <w:rPr>
          <w:rFonts w:ascii="Times New Roman" w:hAnsi="Times New Roman"/>
          <w:sz w:val="28"/>
        </w:rPr>
        <w:t>эстетического вида</w:t>
      </w:r>
      <w:r>
        <w:rPr>
          <w:rFonts w:ascii="Times New Roman" w:hAnsi="Times New Roman"/>
          <w:sz w:val="28"/>
        </w:rPr>
        <w:t xml:space="preserve"> изделию.</w:t>
      </w:r>
    </w:p>
    <w:p w14:paraId="2E000000">
      <w:pPr>
        <w:spacing w:after="0" w:line="36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Успешное формирование навыков самостоятельной работы на занятиях учебной практики, предусматривает активное использование зрительной, мыслительной и мышечной деятельности обучающихся</w:t>
      </w:r>
      <w:r>
        <w:rPr>
          <w:rFonts w:ascii="Times New Roman" w:hAnsi="Times New Roman"/>
          <w:sz w:val="28"/>
        </w:rPr>
        <w:t xml:space="preserve"> для приобретения в дальнейшем практического опыта</w:t>
      </w:r>
      <w:r>
        <w:rPr>
          <w:rFonts w:ascii="Times New Roman" w:hAnsi="Times New Roman"/>
          <w:sz w:val="28"/>
        </w:rPr>
        <w:t>.</w:t>
      </w:r>
    </w:p>
    <w:p w14:paraId="2F000000">
      <w:pPr>
        <w:spacing w:after="0" w:line="240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>Представленное на конкурс изделие «</w:t>
      </w:r>
      <w:r>
        <w:rPr>
          <w:rFonts w:ascii="Times New Roman" w:hAnsi="Times New Roman"/>
          <w:sz w:val="28"/>
        </w:rPr>
        <w:t>Дерево памяти»</w:t>
      </w:r>
    </w:p>
    <w:p w14:paraId="30000000">
      <w:pPr>
        <w:spacing w:after="0" w:line="36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изготовлено группой обучающихся группы СМ-11 по </w:t>
      </w:r>
      <w:r>
        <w:rPr>
          <w:rFonts w:ascii="Times New Roman" w:hAnsi="Times New Roman"/>
          <w:sz w:val="28"/>
        </w:rPr>
        <w:t>адаптированной программе профессионально</w:t>
      </w:r>
      <w:r>
        <w:rPr>
          <w:rFonts w:ascii="Times New Roman" w:hAnsi="Times New Roman"/>
          <w:sz w:val="28"/>
        </w:rPr>
        <w:t>го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обучения по </w:t>
      </w:r>
      <w:r>
        <w:rPr>
          <w:rFonts w:ascii="Times New Roman" w:hAnsi="Times New Roman"/>
          <w:sz w:val="28"/>
        </w:rPr>
        <w:t>профессии</w:t>
      </w:r>
      <w:r>
        <w:rPr>
          <w:rFonts w:ascii="Times New Roman" w:hAnsi="Times New Roman"/>
          <w:sz w:val="28"/>
        </w:rPr>
        <w:t>«</w:t>
      </w:r>
      <w:r>
        <w:rPr>
          <w:rFonts w:ascii="Times New Roman" w:hAnsi="Times New Roman"/>
          <w:sz w:val="28"/>
        </w:rPr>
        <w:t>С</w:t>
      </w:r>
      <w:r>
        <w:rPr>
          <w:rFonts w:ascii="Times New Roman" w:hAnsi="Times New Roman"/>
          <w:sz w:val="28"/>
        </w:rPr>
        <w:t>лесарь механосборочных работ</w:t>
      </w:r>
      <w:r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>и имеет практическую значимость.</w:t>
      </w:r>
    </w:p>
    <w:p w14:paraId="31000000">
      <w:pPr>
        <w:spacing w:after="0" w:line="360" w:lineRule="auto"/>
        <w:ind w:firstLine="708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Ребята подошли к выполнению задания с большим интересом. Раб</w:t>
      </w:r>
      <w:r>
        <w:rPr>
          <w:rFonts w:ascii="Times New Roman" w:hAnsi="Times New Roman"/>
          <w:sz w:val="28"/>
        </w:rPr>
        <w:t xml:space="preserve">отали увлеченно,  </w:t>
      </w:r>
      <w:r>
        <w:rPr>
          <w:rFonts w:ascii="Times New Roman" w:hAnsi="Times New Roman"/>
          <w:sz w:val="28"/>
        </w:rPr>
        <w:t>несмотря на трудности и отсутствие опыта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 xml:space="preserve"> когда не получалось и приходилось изготавливать детали вновь.</w:t>
      </w:r>
    </w:p>
    <w:p w14:paraId="32000000">
      <w:pPr>
        <w:spacing w:after="0" w:line="360" w:lineRule="auto"/>
        <w:ind w:firstLine="708" w:left="0"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Работа началась </w:t>
      </w:r>
      <w:r>
        <w:rPr>
          <w:rFonts w:ascii="Times New Roman" w:hAnsi="Times New Roman"/>
          <w:sz w:val="28"/>
        </w:rPr>
        <w:t xml:space="preserve">с </w:t>
      </w:r>
      <w:r>
        <w:rPr>
          <w:rFonts w:ascii="Times New Roman" w:hAnsi="Times New Roman"/>
          <w:sz w:val="28"/>
        </w:rPr>
        <w:t>выполн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разметк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z w:val="28"/>
        </w:rPr>
        <w:t>, определ</w:t>
      </w:r>
      <w:r>
        <w:rPr>
          <w:rFonts w:ascii="Times New Roman" w:hAnsi="Times New Roman"/>
          <w:sz w:val="28"/>
        </w:rPr>
        <w:t>ения</w:t>
      </w:r>
      <w:r>
        <w:rPr>
          <w:rFonts w:ascii="Times New Roman" w:hAnsi="Times New Roman"/>
          <w:sz w:val="28"/>
        </w:rPr>
        <w:t xml:space="preserve"> базов</w:t>
      </w:r>
      <w:r>
        <w:rPr>
          <w:rFonts w:ascii="Times New Roman" w:hAnsi="Times New Roman"/>
          <w:sz w:val="28"/>
        </w:rPr>
        <w:t>ы</w:t>
      </w:r>
      <w:r>
        <w:rPr>
          <w:rFonts w:ascii="Times New Roman" w:hAnsi="Times New Roman"/>
          <w:sz w:val="28"/>
        </w:rPr>
        <w:t>х</w:t>
      </w:r>
      <w:r>
        <w:rPr>
          <w:rFonts w:ascii="Times New Roman" w:hAnsi="Times New Roman"/>
          <w:sz w:val="28"/>
        </w:rPr>
        <w:t xml:space="preserve"> поверхност</w:t>
      </w:r>
      <w:r>
        <w:rPr>
          <w:rFonts w:ascii="Times New Roman" w:hAnsi="Times New Roman"/>
          <w:sz w:val="28"/>
        </w:rPr>
        <w:t>ей детал</w:t>
      </w:r>
      <w:r>
        <w:rPr>
          <w:rFonts w:ascii="Times New Roman" w:hAnsi="Times New Roman"/>
          <w:sz w:val="28"/>
        </w:rPr>
        <w:t>ей</w:t>
      </w:r>
      <w:r>
        <w:rPr>
          <w:rFonts w:ascii="Times New Roman" w:hAnsi="Times New Roman"/>
          <w:sz w:val="28"/>
        </w:rPr>
        <w:t>, подбора</w:t>
      </w:r>
      <w:r>
        <w:rPr>
          <w:rFonts w:ascii="Times New Roman" w:hAnsi="Times New Roman"/>
          <w:sz w:val="28"/>
        </w:rPr>
        <w:t xml:space="preserve"> необходим</w:t>
      </w:r>
      <w:r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инструмент</w:t>
      </w:r>
      <w:r>
        <w:rPr>
          <w:rFonts w:ascii="Times New Roman" w:hAnsi="Times New Roman"/>
          <w:sz w:val="28"/>
        </w:rPr>
        <w:t>а и приспособлений</w:t>
      </w:r>
      <w:r>
        <w:rPr>
          <w:rFonts w:ascii="Times New Roman" w:hAnsi="Times New Roman"/>
          <w:sz w:val="28"/>
        </w:rPr>
        <w:t>,</w:t>
      </w:r>
      <w:r>
        <w:rPr>
          <w:rFonts w:ascii="Times New Roman" w:hAnsi="Times New Roman"/>
          <w:sz w:val="28"/>
        </w:rPr>
        <w:t>отделени</w:t>
      </w:r>
      <w:r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лишнего металла от заготовки. </w:t>
      </w:r>
      <w:r>
        <w:rPr>
          <w:rFonts w:ascii="Times New Roman" w:hAnsi="Times New Roman"/>
          <w:sz w:val="28"/>
        </w:rPr>
        <w:t>Далее обучающимися выполняется чистовая отделка</w:t>
      </w:r>
      <w:r>
        <w:rPr>
          <w:rFonts w:ascii="Times New Roman" w:hAnsi="Times New Roman"/>
          <w:sz w:val="28"/>
        </w:rPr>
        <w:t xml:space="preserve"> изделия. </w:t>
      </w:r>
      <w:r>
        <w:rPr>
          <w:rFonts w:ascii="Times New Roman" w:hAnsi="Times New Roman"/>
          <w:sz w:val="28"/>
        </w:rPr>
        <w:t xml:space="preserve">На этом этапе выполняются </w:t>
      </w:r>
      <w:r>
        <w:rPr>
          <w:rFonts w:ascii="Times New Roman" w:hAnsi="Times New Roman"/>
          <w:sz w:val="28"/>
        </w:rPr>
        <w:t>сверление</w:t>
      </w:r>
      <w:r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>Выполнялась</w:t>
      </w:r>
      <w:r>
        <w:rPr>
          <w:rFonts w:ascii="Times New Roman" w:hAnsi="Times New Roman"/>
          <w:sz w:val="28"/>
        </w:rPr>
        <w:t xml:space="preserve"> гибка</w:t>
      </w:r>
      <w:r>
        <w:rPr>
          <w:rFonts w:ascii="Times New Roman" w:hAnsi="Times New Roman"/>
          <w:sz w:val="28"/>
        </w:rPr>
        <w:t xml:space="preserve"> с</w:t>
      </w:r>
      <w:r>
        <w:rPr>
          <w:rFonts w:ascii="Times New Roman" w:hAnsi="Times New Roman"/>
          <w:sz w:val="28"/>
        </w:rPr>
        <w:t>оответствующ</w:t>
      </w:r>
      <w:r>
        <w:rPr>
          <w:rFonts w:ascii="Times New Roman" w:hAnsi="Times New Roman"/>
          <w:sz w:val="28"/>
        </w:rPr>
        <w:t>их</w:t>
      </w:r>
      <w:r>
        <w:rPr>
          <w:rFonts w:ascii="Times New Roman" w:hAnsi="Times New Roman"/>
          <w:sz w:val="28"/>
        </w:rPr>
        <w:t xml:space="preserve"> детал</w:t>
      </w:r>
      <w:r>
        <w:rPr>
          <w:rFonts w:ascii="Times New Roman" w:hAnsi="Times New Roman"/>
          <w:sz w:val="28"/>
        </w:rPr>
        <w:t>ей и</w:t>
      </w:r>
      <w:r>
        <w:rPr>
          <w:rFonts w:ascii="Times New Roman" w:hAnsi="Times New Roman"/>
          <w:sz w:val="28"/>
        </w:rPr>
        <w:t xml:space="preserve"> сборка</w:t>
      </w:r>
      <w:r>
        <w:rPr>
          <w:rFonts w:ascii="Times New Roman" w:hAnsi="Times New Roman"/>
          <w:sz w:val="28"/>
        </w:rPr>
        <w:t xml:space="preserve"> изделия</w:t>
      </w:r>
      <w:r>
        <w:rPr>
          <w:rFonts w:ascii="Times New Roman" w:hAnsi="Times New Roman"/>
          <w:sz w:val="28"/>
        </w:rPr>
        <w:t xml:space="preserve"> контактной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сваркой</w:t>
      </w:r>
      <w:r>
        <w:rPr>
          <w:rFonts w:ascii="Times New Roman" w:hAnsi="Times New Roman"/>
          <w:sz w:val="28"/>
        </w:rPr>
        <w:t>.</w:t>
      </w:r>
    </w:p>
    <w:p w14:paraId="33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34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35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</w:p>
    <w:p w14:paraId="36000000">
      <w:pPr>
        <w:spacing w:after="0" w:line="240" w:lineRule="auto"/>
        <w:ind w:firstLine="708" w:left="0"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Структура и описание </w:t>
      </w:r>
      <w:r>
        <w:rPr>
          <w:rFonts w:ascii="Times New Roman" w:hAnsi="Times New Roman"/>
          <w:b w:val="1"/>
          <w:sz w:val="28"/>
        </w:rPr>
        <w:t>задания</w:t>
      </w:r>
    </w:p>
    <w:p w14:paraId="37000000">
      <w:pPr>
        <w:spacing w:after="160" w:line="264" w:lineRule="auto"/>
        <w:ind w:firstLine="707" w:left="709"/>
        <w:contextualSpacing w:val="1"/>
        <w:jc w:val="both"/>
        <w:rPr>
          <w:rFonts w:ascii="Times New Roman" w:hAnsi="Times New Roman"/>
          <w:sz w:val="28"/>
        </w:rPr>
      </w:pPr>
    </w:p>
    <w:tbl>
      <w:tblPr>
        <w:tblStyle w:val="Style_2"/>
        <w:tblW w:type="auto" w:w="0"/>
        <w:tblInd w:type="dxa" w:w="108"/>
        <w:tblLayout w:type="fixed"/>
      </w:tblPr>
      <w:tblGrid>
        <w:gridCol w:w="2268"/>
        <w:gridCol w:w="3969"/>
        <w:gridCol w:w="3118"/>
      </w:tblGrid>
      <w:tr>
        <w:trPr>
          <w:trHeight w:hRule="atLeast" w:val="657"/>
        </w:trPr>
        <w:tc>
          <w:tcPr>
            <w:tcW w:type="dxa" w:w="2268"/>
          </w:tcPr>
          <w:p w14:paraId="38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Наименование </w:t>
            </w:r>
            <w:r>
              <w:rPr>
                <w:rFonts w:ascii="Times New Roman" w:hAnsi="Times New Roman"/>
                <w:b w:val="1"/>
                <w:sz w:val="24"/>
              </w:rPr>
              <w:t xml:space="preserve">этапа </w:t>
            </w:r>
            <w:r>
              <w:rPr>
                <w:rFonts w:ascii="Times New Roman" w:hAnsi="Times New Roman"/>
                <w:b w:val="1"/>
                <w:sz w:val="24"/>
              </w:rPr>
              <w:t>работы</w:t>
            </w:r>
          </w:p>
        </w:tc>
        <w:tc>
          <w:tcPr>
            <w:tcW w:type="dxa" w:w="3969"/>
          </w:tcPr>
          <w:p w14:paraId="39000000">
            <w:pPr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Оборудование, инструмент</w:t>
            </w:r>
          </w:p>
        </w:tc>
        <w:tc>
          <w:tcPr>
            <w:tcW w:type="dxa" w:w="3118"/>
          </w:tcPr>
          <w:p w14:paraId="3A000000">
            <w:pPr>
              <w:ind/>
              <w:contextualSpacing w:val="1"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Полученный результат</w:t>
            </w:r>
          </w:p>
        </w:tc>
      </w:tr>
      <w:tr>
        <w:trPr>
          <w:trHeight w:hRule="atLeast" w:val="1626"/>
        </w:trPr>
        <w:tc>
          <w:tcPr>
            <w:tcW w:type="dxa" w:w="2268"/>
          </w:tcPr>
          <w:p w14:paraId="3B000000">
            <w:pPr>
              <w:ind/>
              <w:contextualSpacing w:val="1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рабочего места</w:t>
            </w:r>
          </w:p>
        </w:tc>
        <w:tc>
          <w:tcPr>
            <w:tcW w:type="dxa" w:w="3969"/>
          </w:tcPr>
          <w:p w14:paraId="3C000000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Верстак с тисками, настольно-сверлильный станок,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приспособление для формования,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тиски к сверлильному станку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режущий и контрольно-измерительный инструмент, </w:t>
            </w:r>
            <w:r>
              <w:rPr>
                <w:rFonts w:ascii="Times New Roman" w:hAnsi="Times New Roman"/>
                <w:sz w:val="24"/>
              </w:rPr>
              <w:t>очки прозрачные защитные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ножницы по металлу</w:t>
            </w:r>
          </w:p>
        </w:tc>
        <w:tc>
          <w:tcPr>
            <w:tcW w:type="dxa" w:w="3118"/>
          </w:tcPr>
          <w:p w14:paraId="3D000000">
            <w:pPr>
              <w:ind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подготовительных работ и заготовительных работ, ор</w:t>
            </w:r>
            <w:r>
              <w:rPr>
                <w:rFonts w:ascii="Times New Roman" w:hAnsi="Times New Roman"/>
                <w:color w:val="000000"/>
                <w:sz w:val="24"/>
              </w:rPr>
              <w:t>ганизация рабочего места (ОРМ)</w:t>
            </w:r>
          </w:p>
        </w:tc>
      </w:tr>
      <w:tr>
        <w:trPr>
          <w:trHeight w:hRule="atLeast" w:val="904"/>
        </w:trPr>
        <w:tc>
          <w:tcPr>
            <w:tcW w:type="dxa" w:w="2268"/>
          </w:tcPr>
          <w:p w14:paraId="3E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детали «Ветка яблони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3969"/>
          </w:tcPr>
          <w:p w14:paraId="3F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Приспособление для формования,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набор напильников, ножовка слесарная по металлу, </w:t>
            </w:r>
            <w:r>
              <w:rPr>
                <w:rFonts w:ascii="Times New Roman" w:hAnsi="Times New Roman"/>
                <w:color w:val="000000"/>
                <w:sz w:val="24"/>
              </w:rPr>
              <w:t>шаблон для загиба,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угольник </w:t>
            </w:r>
            <w:r>
              <w:rPr>
                <w:rFonts w:ascii="Times New Roman" w:hAnsi="Times New Roman"/>
                <w:sz w:val="24"/>
              </w:rPr>
              <w:t>лекально-поверочны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линейка</w:t>
            </w:r>
            <w:r>
              <w:rPr>
                <w:rFonts w:ascii="Times New Roman" w:hAnsi="Times New Roman"/>
                <w:sz w:val="24"/>
              </w:rPr>
              <w:t xml:space="preserve"> слесарная</w:t>
            </w:r>
            <w:r>
              <w:rPr>
                <w:rFonts w:ascii="Times New Roman" w:hAnsi="Times New Roman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ножницы по металлу</w:t>
            </w:r>
          </w:p>
        </w:tc>
        <w:tc>
          <w:tcPr>
            <w:tcW w:type="dxa" w:w="3118"/>
          </w:tcPr>
          <w:p w14:paraId="40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Сборочная един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ица </w:t>
            </w:r>
            <w:r>
              <w:rPr>
                <w:rFonts w:ascii="Times New Roman" w:hAnsi="Times New Roman"/>
                <w:color w:val="000000"/>
                <w:sz w:val="24"/>
              </w:rPr>
              <w:t>(2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шт.)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Ветка яблони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  <w:tr>
        <w:trPr>
          <w:trHeight w:hRule="atLeast" w:val="1994"/>
        </w:trPr>
        <w:tc>
          <w:tcPr>
            <w:tcW w:type="dxa" w:w="2268"/>
          </w:tcPr>
          <w:p w14:paraId="41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Изготовление  детали «</w:t>
            </w:r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3969"/>
          </w:tcPr>
          <w:p w14:paraId="42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Контактная </w:t>
            </w:r>
            <w:r>
              <w:rPr>
                <w:rFonts w:ascii="Times New Roman" w:hAnsi="Times New Roman"/>
                <w:color w:val="000000"/>
                <w:sz w:val="24"/>
              </w:rPr>
              <w:t>сварка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настольно-сверлильный станок,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набор напильников, ножовка слесарная по металлу,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радиусомер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ножницы по металлу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угольник </w:t>
            </w:r>
            <w:r>
              <w:rPr>
                <w:rFonts w:ascii="Times New Roman" w:hAnsi="Times New Roman"/>
                <w:color w:val="000000"/>
                <w:sz w:val="24"/>
              </w:rPr>
              <w:t>лекально-поверочный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линейка слесарная,  </w:t>
            </w:r>
            <w:r>
              <w:rPr>
                <w:rFonts w:ascii="Times New Roman" w:hAnsi="Times New Roman"/>
                <w:color w:val="000000"/>
                <w:sz w:val="24"/>
              </w:rPr>
              <w:t>штангенциркуль</w:t>
            </w:r>
          </w:p>
        </w:tc>
        <w:tc>
          <w:tcPr>
            <w:tcW w:type="dxa" w:w="3118"/>
          </w:tcPr>
          <w:p w14:paraId="43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Сборочная едини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ца </w:t>
            </w:r>
            <w:r>
              <w:rPr>
                <w:rFonts w:ascii="Times New Roman" w:hAnsi="Times New Roman"/>
                <w:color w:val="000000"/>
                <w:sz w:val="24"/>
              </w:rPr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шт.)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>Звезда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14:paraId="44000000">
            <w:pPr>
              <w:rPr>
                <w:rFonts w:ascii="Times New Roman" w:hAnsi="Times New Roman"/>
                <w:sz w:val="24"/>
              </w:rPr>
            </w:pPr>
          </w:p>
          <w:p w14:paraId="45000000">
            <w:pPr>
              <w:rPr>
                <w:rFonts w:ascii="Times New Roman" w:hAnsi="Times New Roman"/>
                <w:sz w:val="24"/>
              </w:rPr>
            </w:pPr>
          </w:p>
          <w:p w14:paraId="46000000">
            <w:pPr>
              <w:rPr>
                <w:rFonts w:ascii="Times New Roman" w:hAnsi="Times New Roman"/>
                <w:sz w:val="24"/>
              </w:rPr>
            </w:pPr>
          </w:p>
          <w:p w14:paraId="47000000">
            <w:pPr>
              <w:ind/>
              <w:jc w:val="right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994"/>
        </w:trPr>
        <w:tc>
          <w:tcPr>
            <w:tcW w:type="dxa" w:w="2268"/>
          </w:tcPr>
          <w:p w14:paraId="48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детали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Листочек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3969"/>
          </w:tcPr>
          <w:p w14:paraId="49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Контактная сварка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настольно-сверлильный станок,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набор напильников, ножовка слесарная по металлу,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ножницы по металлу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линейка слесарная,  штангенциркуль, шаблон.</w:t>
            </w:r>
          </w:p>
        </w:tc>
        <w:tc>
          <w:tcPr>
            <w:tcW w:type="dxa" w:w="3118"/>
          </w:tcPr>
          <w:p w14:paraId="4A0000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Сборочная единица </w:t>
            </w:r>
            <w:r>
              <w:rPr>
                <w:rFonts w:ascii="Times New Roman" w:hAnsi="Times New Roman"/>
                <w:color w:val="000000"/>
                <w:sz w:val="24"/>
              </w:rPr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шт.)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Листочек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  <w:p w14:paraId="4B000000">
            <w:pPr>
              <w:rPr>
                <w:rFonts w:ascii="Times New Roman" w:hAnsi="Times New Roman"/>
                <w:sz w:val="24"/>
              </w:rPr>
            </w:pPr>
          </w:p>
          <w:p w14:paraId="4C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>
        <w:trPr>
          <w:trHeight w:hRule="atLeast" w:val="1994"/>
        </w:trPr>
        <w:tc>
          <w:tcPr>
            <w:tcW w:type="dxa" w:w="2268"/>
          </w:tcPr>
          <w:p w14:paraId="4D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Изготовление детали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Рамка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type="dxa" w:w="3969"/>
          </w:tcPr>
          <w:p w14:paraId="4E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Контактная сварка</w:t>
            </w:r>
            <w:r>
              <w:rPr>
                <w:rFonts w:ascii="Times New Roman" w:hAnsi="Times New Roman"/>
                <w:color w:val="000000"/>
                <w:sz w:val="24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настольно-сверлильный станок,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набор напильников, ножовка слесарная по металлу,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линейка слесарная,  штангенциркуль </w:t>
            </w:r>
          </w:p>
        </w:tc>
        <w:tc>
          <w:tcPr>
            <w:tcW w:type="dxa" w:w="3118"/>
          </w:tcPr>
          <w:p w14:paraId="4F000000">
            <w:pPr>
              <w:ind/>
              <w:contextualSpacing w:val="1"/>
              <w:jc w:val="both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Сборочная единица </w:t>
            </w:r>
            <w:r>
              <w:rPr>
                <w:rFonts w:ascii="Times New Roman" w:hAnsi="Times New Roman"/>
                <w:color w:val="000000"/>
                <w:sz w:val="24"/>
              </w:rPr>
              <w:t>(1</w:t>
            </w:r>
            <w:r>
              <w:rPr>
                <w:rFonts w:ascii="Times New Roman" w:hAnsi="Times New Roman"/>
                <w:color w:val="000000"/>
                <w:sz w:val="24"/>
              </w:rPr>
              <w:t>шт.)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</w:rPr>
              <w:t>Рамка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</w:tr>
    </w:tbl>
    <w:p w14:paraId="50000000">
      <w:pPr>
        <w:widowControl w:val="0"/>
        <w:tabs>
          <w:tab w:leader="none" w:pos="709" w:val="left"/>
        </w:tabs>
        <w:spacing w:after="0" w:line="36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51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52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3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54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5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6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7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8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5940425" cy="7920567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5940425" cy="7920567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9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5A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B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C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D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drawing>
          <wp:inline>
            <wp:extent cx="5667375" cy="802005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5667375" cy="802005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E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5F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center"/>
        <w:rPr>
          <w:rFonts w:ascii="Times New Roman" w:hAnsi="Times New Roman"/>
          <w:color w:val="000000"/>
          <w:sz w:val="28"/>
        </w:rPr>
      </w:pPr>
    </w:p>
    <w:p w14:paraId="60000000">
      <w:pPr>
        <w:widowControl w:val="0"/>
        <w:tabs>
          <w:tab w:leader="none" w:pos="709" w:val="left"/>
        </w:tabs>
        <w:spacing w:after="0" w:line="360" w:lineRule="auto"/>
        <w:ind w:firstLine="0" w:left="-567"/>
        <w:jc w:val="both"/>
        <w:rPr>
          <w:rFonts w:ascii="Times New Roman" w:hAnsi="Times New Roman"/>
          <w:color w:val="000000"/>
          <w:sz w:val="28"/>
        </w:rPr>
      </w:pPr>
    </w:p>
    <w:p w14:paraId="61000000">
      <w:pPr>
        <w:ind/>
        <w:jc w:val="center"/>
        <w:rPr>
          <w:rFonts w:ascii="Times New Roman" w:hAnsi="Times New Roman"/>
          <w:sz w:val="28"/>
        </w:rPr>
      </w:pPr>
    </w:p>
    <w:sectPr>
      <w:pgSz w:h="16838" w:orient="portrait" w:w="11906"/>
      <w:pgMar w:bottom="1134" w:footer="708" w:gutter="0" w:header="708" w:left="1701" w:right="850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18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18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18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Default Paragraph Font"/>
    <w:link w:val="Style_5_ch"/>
  </w:style>
  <w:style w:styleId="Style_5_ch" w:type="character">
    <w:name w:val="Default Paragraph Font"/>
    <w:link w:val="Style_5"/>
  </w:style>
  <w:style w:styleId="Style_6" w:type="paragraph">
    <w:name w:val="toc 4"/>
    <w:next w:val="Style_3"/>
    <w:link w:val="Style_6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6_ch" w:type="character">
    <w:name w:val="toc 4"/>
    <w:link w:val="Style_6"/>
    <w:rPr>
      <w:rFonts w:ascii="XO Thames" w:hAnsi="XO Thames"/>
      <w:sz w:val="28"/>
    </w:rPr>
  </w:style>
  <w:style w:styleId="Style_7" w:type="paragraph">
    <w:name w:val="toc 6"/>
    <w:next w:val="Style_3"/>
    <w:link w:val="Style_7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7_ch" w:type="character">
    <w:name w:val="toc 6"/>
    <w:link w:val="Style_7"/>
    <w:rPr>
      <w:rFonts w:ascii="XO Thames" w:hAnsi="XO Thames"/>
      <w:sz w:val="28"/>
    </w:rPr>
  </w:style>
  <w:style w:styleId="Style_8" w:type="paragraph">
    <w:name w:val="toc 7"/>
    <w:next w:val="Style_3"/>
    <w:link w:val="Style_8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8_ch" w:type="character">
    <w:name w:val="toc 7"/>
    <w:link w:val="Style_8"/>
    <w:rPr>
      <w:rFonts w:ascii="XO Thames" w:hAnsi="XO Thames"/>
      <w:sz w:val="28"/>
    </w:rPr>
  </w:style>
  <w:style w:styleId="Style_9" w:type="paragraph">
    <w:name w:val="Endnote"/>
    <w:link w:val="Style_9_ch"/>
    <w:pPr>
      <w:ind w:firstLine="851" w:left="0"/>
      <w:jc w:val="both"/>
    </w:pPr>
    <w:rPr>
      <w:rFonts w:ascii="XO Thames" w:hAnsi="XO Thames"/>
      <w:sz w:val="22"/>
    </w:rPr>
  </w:style>
  <w:style w:styleId="Style_9_ch" w:type="character">
    <w:name w:val="Endnote"/>
    <w:link w:val="Style_9"/>
    <w:rPr>
      <w:rFonts w:ascii="XO Thames" w:hAnsi="XO Thames"/>
      <w:sz w:val="22"/>
    </w:rPr>
  </w:style>
  <w:style w:styleId="Style_10" w:type="paragraph">
    <w:name w:val="heading 3"/>
    <w:next w:val="Style_3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1" w:type="paragraph">
    <w:name w:val="Balloon Text"/>
    <w:basedOn w:val="Style_3"/>
    <w:link w:val="Style_11_ch"/>
    <w:pPr>
      <w:spacing w:after="0" w:line="240" w:lineRule="auto"/>
      <w:ind/>
    </w:pPr>
    <w:rPr>
      <w:rFonts w:ascii="Tahoma" w:hAnsi="Tahoma"/>
      <w:sz w:val="16"/>
    </w:rPr>
  </w:style>
  <w:style w:styleId="Style_11_ch" w:type="character">
    <w:name w:val="Balloon Text"/>
    <w:basedOn w:val="Style_3_ch"/>
    <w:link w:val="Style_11"/>
    <w:rPr>
      <w:rFonts w:ascii="Tahoma" w:hAnsi="Tahoma"/>
      <w:sz w:val="16"/>
    </w:rPr>
  </w:style>
  <w:style w:styleId="Style_12" w:type="paragraph">
    <w:name w:val="toc 3"/>
    <w:next w:val="Style_3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heading 5"/>
    <w:next w:val="Style_3"/>
    <w:link w:val="Style_13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3_ch" w:type="character">
    <w:name w:val="heading 5"/>
    <w:link w:val="Style_13"/>
    <w:rPr>
      <w:rFonts w:ascii="XO Thames" w:hAnsi="XO Thames"/>
      <w:b w:val="1"/>
      <w:sz w:val="22"/>
    </w:rPr>
  </w:style>
  <w:style w:styleId="Style_14" w:type="paragraph">
    <w:name w:val="heading 1"/>
    <w:next w:val="Style_3"/>
    <w:link w:val="Style_14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4_ch" w:type="character">
    <w:name w:val="heading 1"/>
    <w:link w:val="Style_14"/>
    <w:rPr>
      <w:rFonts w:ascii="XO Thames" w:hAnsi="XO Thames"/>
      <w:b w:val="1"/>
      <w:sz w:val="32"/>
    </w:rPr>
  </w:style>
  <w:style w:styleId="Style_15" w:type="paragraph">
    <w:name w:val="Hyperlink"/>
    <w:link w:val="Style_15_ch"/>
    <w:rPr>
      <w:color w:val="0000FF"/>
      <w:u w:val="single"/>
    </w:rPr>
  </w:style>
  <w:style w:styleId="Style_15_ch" w:type="character">
    <w:name w:val="Hyperlink"/>
    <w:link w:val="Style_15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3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8"/>
    </w:rPr>
  </w:style>
  <w:style w:styleId="Style_18_ch" w:type="character">
    <w:name w:val="Header and Footer"/>
    <w:link w:val="Style_18"/>
    <w:rPr>
      <w:rFonts w:ascii="XO Thames" w:hAnsi="XO Thames"/>
      <w:sz w:val="28"/>
    </w:rPr>
  </w:style>
  <w:style w:styleId="Style_19" w:type="paragraph">
    <w:name w:val="toc 9"/>
    <w:next w:val="Style_3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3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styleId="Style_1" w:type="paragraph">
    <w:name w:val="List Paragraph"/>
    <w:basedOn w:val="Style_3"/>
    <w:link w:val="Style_1_ch"/>
    <w:pPr>
      <w:ind w:firstLine="0" w:left="720"/>
      <w:contextualSpacing w:val="1"/>
    </w:pPr>
  </w:style>
  <w:style w:styleId="Style_1_ch" w:type="character">
    <w:name w:val="List Paragraph"/>
    <w:basedOn w:val="Style_3_ch"/>
    <w:link w:val="Style_1"/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27" w:type="table">
    <w:name w:val="Table Grid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2" w:type="table">
    <w:name w:val="Сетка таблицы1"/>
    <w:basedOn w:val="Style_26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6" Target="stylesWithEffects.xml" Type="http://schemas.microsoft.com/office/2007/relationships/stylesWithEffects"/>
  <Relationship Id="rId1" Target="media/1.jpeg" Type="http://schemas.openxmlformats.org/officeDocument/2006/relationships/image"/>
  <Relationship Id="rId2" Target="media/2.emf" Type="http://schemas.openxmlformats.org/officeDocument/2006/relationships/image"/>
  <Relationship Id="rId3" Target="fontTable.xml" Type="http://schemas.openxmlformats.org/officeDocument/2006/relationships/fontTable"/>
  <Relationship Id="rId8" Target="theme/theme1.xml" Type="http://schemas.openxmlformats.org/officeDocument/2006/relationships/theme"/>
  <Relationship Id="rId4" Target="settings.xml" Type="http://schemas.openxmlformats.org/officeDocument/2006/relationships/settings"/>
  <Relationship Id="rId9" Target="numbering.xml" Type="http://schemas.openxmlformats.org/officeDocument/2006/relationships/numbering"/>
  <Relationship Id="rId7" Target="webSettings.xml" Type="http://schemas.openxmlformats.org/officeDocument/2006/relationships/webSettings"/>
  <Relationship Id="rId5" Target="styles.xml" Type="http://schemas.openxmlformats.org/officeDocument/2006/relationships/styles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MyOffice-CoreFramework-Linux/32-1208.815.9166.836.1@c028b4579ab889516ede6e689f46f6dad43bf900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2025-06-17T05:38:56Z</dcterms:modified>
</cp:coreProperties>
</file>