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УДК 347.78:004</w:t>
      </w:r>
    </w:p>
    <w:p>
      <w:r>
        <w:t>Асадов Турал</w:t>
      </w:r>
    </w:p>
    <w:p>
      <w:r>
        <w:t>магистрант, юридический факультет</w:t>
      </w:r>
    </w:p>
    <w:p>
      <w:r>
        <w:t>Московский финансово-юридический университет МФЮА, Россия, г. Москва</w:t>
      </w:r>
    </w:p>
    <w:p>
      <w:r>
        <w:t>E-mail: magnm101@mail.ru</w:t>
      </w:r>
    </w:p>
    <w:p>
      <w:r>
        <w:t>Научный руководитель: Адаменко А.П., кандидат юридических наук, доцент</w:t>
      </w:r>
    </w:p>
    <w:p>
      <w:r>
        <w:rPr>
          <w:b/>
        </w:rPr>
        <w:t>СУДЕБНАЯ ЗАЩИТА АВТОРСКИХ ПРАВ В СЕТИ ИНТЕРНЕТ</w:t>
      </w:r>
    </w:p>
    <w:p>
      <w:r>
        <w:t>Аннотация: В статье рассматриваются вопросы охраны и защиты авторских прав в сети Интернет. Обращается внимание на действенные способы судебной защиты авторских прав в данной сфере.</w:t>
      </w:r>
    </w:p>
    <w:p>
      <w:r>
        <w:t>Ключевые слова: интеллектуальная собственность, интеллектуальная собственность в сети Интернет, специальное программное обеспечение, защита прав на текстовое содержание, защита прав на графические элементы.</w:t>
      </w:r>
    </w:p>
    <w:p>
      <w:r>
        <w:t>Tural Asadov</w:t>
      </w:r>
    </w:p>
    <w:p>
      <w:r>
        <w:t>Master student, Faculty of Law</w:t>
      </w:r>
    </w:p>
    <w:p>
      <w:r>
        <w:t>Moscow Financial and Law University MFUA, Russia, Moscow</w:t>
      </w:r>
    </w:p>
    <w:p>
      <w:r>
        <w:t>E-mail: magnm101@mail.ru</w:t>
      </w:r>
    </w:p>
    <w:p>
      <w:r>
        <w:t>Scientific adviser: Adamenko A.P., PhD in Law, Associate Professor</w:t>
      </w:r>
    </w:p>
    <w:p>
      <w:r>
        <w:rPr>
          <w:b/>
        </w:rPr>
        <w:t>LEGAL PROTECTION OF COPYRIGHT ON THE INTERNET</w:t>
      </w:r>
    </w:p>
    <w:p>
      <w:r>
        <w:t>Abstract: The article discusses issues related to the protection and enforcement of copyright on the Internet. It draws attention to effective methods of judicial protection of copyright in this area.</w:t>
      </w:r>
    </w:p>
    <w:p>
      <w:r>
        <w:t>Keywords: intellectual property, intellectual property on the Internet, special software, protection of rights to text content, protection of rights to graphic elements.</w:t>
      </w:r>
    </w:p>
    <w:p>
      <w:r>
        <w:t>Тема: Судебная защита авторских прав в сети Интернет</w:t>
      </w:r>
    </w:p>
    <w:p/>
    <w:p/>
    <w:p>
      <w:r>
        <w:t xml:space="preserve">Турал Асадов </w:t>
      </w:r>
    </w:p>
    <w:p>
      <w:r>
        <w:t>Московский финансово-юридический университет МФЮА</w:t>
      </w:r>
    </w:p>
    <w:p>
      <w:r>
        <w:t xml:space="preserve">E-mail: ______________ </w:t>
      </w:r>
    </w:p>
    <w:p/>
    <w:p>
      <w:r>
        <w:t xml:space="preserve">Аннотация: В статье рассматриваются вопросы охраны и защиты авторских прав в сети Интернет. Обращается внимание на действенные способы судебной защиты авторских прав в данной сфере. </w:t>
      </w:r>
    </w:p>
    <w:p>
      <w:r>
        <w:t>Ключевые слова: интеллектуальная собственность, интеллектуальная собственность в сети Интернет, специальное программное обеспечение, защита прав на текстовое содержание, защита прав на графические элементы.</w:t>
      </w:r>
    </w:p>
    <w:p/>
    <w:p/>
    <w:p>
      <w:r>
        <w:t>Tural Asadov</w:t>
      </w:r>
    </w:p>
    <w:p/>
    <w:p>
      <w:r>
        <w:t>Legal protection of copyright on the Internet</w:t>
      </w:r>
    </w:p>
    <w:p/>
    <w:p>
      <w:r>
        <w:t xml:space="preserve">Abstract: The article discusses issues related to the protection and enforcement of copyright on the Internet. It draws attention to effective methods of judicial protection of copyright in this area. </w:t>
      </w:r>
    </w:p>
    <w:p>
      <w:r>
        <w:t>Keywords: intellectual property, intellectual property on the Internet, special software, protection of rights to text content, protection of rights to graphic elements.</w:t>
      </w:r>
    </w:p>
    <w:p/>
    <w:p/>
    <w:p>
      <w:r>
        <w:br/>
      </w:r>
    </w:p>
    <w:p>
      <w:r>
        <w:t xml:space="preserve">К нарушениям авторских прав в сети Интернет в соответствии с ч.4 ГК РФ относятся: пиратство, плагиат, публикации (распространении) объекта авторских прав без разрешения правообладателя совершение действий, которые создают угрозу нарушения авторских прав, а также, совершение действий для сознательного обхода технических средств защиты объектов авторского права. </w:t>
      </w:r>
    </w:p>
    <w:p>
      <w:r>
        <w:t xml:space="preserve">Правонарушители авторских прав в сети Интернет пользуются тем, что в условиях отсутствия четкого законодательного закрепления правовых норм, позволяющих прекратить нарушение такого рода прав, обеспечить их реальную исключительность, довольно сложно установить личность нарушителя. Сложно доказать вину нарушителя, а также, обеспечить суд надлежащими и допустимыми доказательствами наличия причинно-следственной связи между лицом-нарушителем и совершенным нарушением, что обусловлено значительным кругом субъектов этих правоотношений. </w:t>
      </w:r>
    </w:p>
    <w:p>
      <w:r>
        <w:t>Анализ практики по проблеме исследования доказывает, что в процессе обращения информации в сети Интернет принимают участие: авторы (как субъекты авторских прав); правообладатели, которые не являются авторами (издательства, продюсерские компании); собственники веб-сайтов; регистраторы веб-сайтов; администраторы веб-сайтов (хостинг-компании); потребители Интернет-услуг, обладающие свободным доступом к информации, которая размещается в сети Интернет; Интернет-провайдеры.</w:t>
      </w:r>
    </w:p>
    <w:p>
      <w:r>
        <w:t xml:space="preserve">Судебная практика, основываясь на новейшем опыте, может сама подсказать как именно истцам (субъектам авторских прав) доказывать факт нарушения своих прав, если такое нарушение проявилось, к примеру, в размещении на интернет-сайтах музыкального или иного произведения без соответствующего разрешения. Частично помочь в этом может «Обзор судебной практики по делам, связанным с разрешением споров о защите интеллектуальных прав» (утв. Президиумом Верховного Суда РФ 23 сентября 2015 г.). </w:t>
      </w:r>
    </w:p>
    <w:p>
      <w:r>
        <w:t>Немаловажным аспектом выступает правильная формулировка исковых требований, чтобы не только восстановить права, но и возместить убытки. В этом плане полезен анализ имеющейся практики по решению аналогичных дел.</w:t>
      </w:r>
    </w:p>
    <w:p>
      <w:r>
        <w:t>Важно предоставить суду надлежащие и допустимые доказательства нарушения своих прав. Необходимо четко проработать алгоритм создания перед судом общей картины: от факта нарушения и его выявления в просторах сети Интернет до определения лица, виновного в таком нарушении.</w:t>
      </w:r>
    </w:p>
    <w:p>
      <w:r>
        <w:t>Так, например, веб-страницы являются электронными документами, которые физически не могут быть доставлены в суд, однако они могут содержать сведения об обстоятельствах, которые имеют значение для дела (например, если они выступают объектами авторского права). Суд с учетом конкретных обстоятельств дела не лишен права провести осмотр и исследование таких доказательств в месте их нахождения с фиксацией соответствующих процессуальных действий в протоколе.</w:t>
      </w:r>
    </w:p>
    <w:p>
      <w:r>
        <w:t>Как средство доказывания может быть использована видео-, аудиозапись процесса исследования любым заинтересованным лицом сайта, относительно которого есть сведения об использовании его с нарушением авторских прав. Такая запись, осуществленная на электронном или ином носителе (жестком диске, дискете, диске для лазерных систем считывания, другом носителе информации), подается в суд с указанием того, когда, кем и при каких условиях эта запись осуществлена и может быть вещественным доказательством в деле.</w:t>
      </w:r>
    </w:p>
    <w:p>
      <w:r>
        <w:t xml:space="preserve">Дополнительно в качестве письменных доказательств можно представить справки или ответы, которые были получены от провайдеров и сетевых поисковых служб. Распечатки интернет-страниц сами по себе не могут быть доказательством в деле. Но если соответствующие документы выданы (засвидетельствованы) учреждением или специально уполномоченным лицом и скреплены официальной печатью на территории государства, то они имеют доказательную силу официальных документов. </w:t>
      </w:r>
    </w:p>
    <w:p>
      <w:r>
        <w:t>Так, в практике нередки случаи, когда в качестве доказательства предоставляются протоколы осмотра веб-сайтов, которые удостоверены нотариусами, поскольку «Основы законодательства РФ» о нотариате предусматривают возможность нотариусам обеспечивать доказательства, требующиеся для ведения дел посредством составления протокола осмотра веб-страниц.</w:t>
      </w:r>
    </w:p>
    <w:p>
      <w:r>
        <w:t>Общий анализ свежих судебных решений в данной категории дел позволяет утверждать, что пока суды не могут всеобъемлюще подходить к решению спора. Далеко не все решения можно назвать практикообразующими, но некоторые тенденции проследить удается. В частности, можно выделить ряд решений в зависимости от вида ответственности, к которой привлекается ответчик. Примерами привлечения лиц, нарушивших авторские права в сети Интернет, к гражданской ответственности могут быть:</w:t>
      </w:r>
    </w:p>
    <w:p>
      <w:r>
        <w:t>Решение  № 2-1080/2023 2-6384/2022 от 27 марта 2023 г. по делу № 2-1080/2023, в котором истец обратился в Выборгский районный суд Санкт-Петербурга с иском к ИП Ш. о взыскании денежных средств. Причиной послужило размещение на интернет-сайте фотографических изображений тортов («Три шоколада», «Шоколадный с пряной вишней», «Графские развалины», «Морковный с сырным кремом» и других). Это подтверждено наличием исходных файлов в формате RAW, а также указанных фотографий на интернет-ресурсах истца, в частности в аккаунте социальной сети ВКонтакте. Судом был вынесен запрет использования фотографических изображений тортов. Суд постановил удалить данные изображения с указанного сайта.</w:t>
      </w:r>
    </w:p>
    <w:p>
      <w:r>
        <w:t>Интересно решение Правобережного районного суда г. Липецка (Липецкой области) № 2-4154/2022 2-4154/2022~М-3469/2022 М-3469/2022 от 16 ноября 2022 г. по делу № 2-4154/2022. Гр-н С. обратился в суд с иском к ООО «***» о взыскании компенсации за нарушение авторских прав, морального вреда. В обоснование заявленных требований указывает, что в июле 2022 г. на интернет-сайте была размещена публикация, посвященная празднованию в г. Липецке Дня города, в которой были использованы четыре фотографии, автором которых является истец. Использование фотоматериалов было произведено без его согласия и без выплаты авторского вознаграждения. Из сведений, указанных на сайте и предоставленных сервисом, владельцем интернет-сайта (администратором домена) является ООО «***».</w:t>
      </w:r>
    </w:p>
    <w:p>
      <w:r>
        <w:t>Суд обязал взыскать с ООО «***» в пользу гр-на С.. компенсацию за нарушение исключительных авторских прав, компенсацию морального вреда, судебные расходы по оплате государственной пошлины. Обязал ООО «***» прекратить использование фотографий, авторские права на которые принадлежат гр-ну С.</w:t>
      </w:r>
    </w:p>
    <w:p>
      <w:r>
        <w:t>Таким образом, можно сделать вывод, что действующее законодательство предусматривает несколько вариантов защиты авторских прав. Это предварительная защита, которая направлена на охрану произведения от посягательства иных людей и призвана  облегчить доказывание своих правомочий при необходимости; и  защита, когда в суде идет конкретный спор о конкретном нарушении прав на определенное произведение.</w:t>
      </w:r>
    </w:p>
    <w:p>
      <w:r>
        <w:t xml:space="preserve">Наиболее выгодным с позиции правообладателя и нарушителя является досудебное урегулирование споров в области защиты авторского права в сети Интернет. Основными способами выступают: защита авторских прав в сети Интернет с помощью знака автора; фиксация торговой марки; регистрация программы для ЭВМ и регистрация СМИ; соглашение с пользователем сайта и др. </w:t>
      </w:r>
    </w:p>
    <w:p>
      <w:r>
        <w:t>Литература</w:t>
      </w:r>
    </w:p>
    <w:p/>
    <w:p>
      <w:r>
        <w:t>Гражданский кодекс Российской Федерации (часть первая)" от 30.11.1994 № 51-ФЗ (ред. от 09.03.2025) // Собрание законодательства Российской Федерации. – 1994. – № 32. – ст. 3301; Собрание законодательства Российской Федерации. – 2025. – № 51. – ст. 7853.</w:t>
      </w:r>
    </w:p>
    <w:p>
      <w:r>
        <w:t>Обзор судебной практики по делам, связанным с разрешением споров о защите интеллектуальных прав (утв. Президиумом Верховного Суда РФ 23 сентября 2015 г.) // Бюллетень ВС РФ. – 2015. - № 11.</w:t>
      </w:r>
    </w:p>
    <w:p>
      <w:r>
        <w:t xml:space="preserve">Официальный сайт судебных и нормативных актов РФ / Решение Петроградского районного суда (город Санкт-Петербург) № 2-1080/2023 2-6384/2022 от 27 марта 2023 г. по делу № 2-1080/2023 [Электронный ресурс]. – Режим доступа:  (Дата обращения: 24.05.2025) </w:t>
      </w:r>
    </w:p>
    <w:p>
      <w:r>
        <w:t>Официальный сайт судебных и нормативных актов РФ / Решение Правобережного районного суда г. Липецка (Липецкой области) № 2-4154/2022 2-4154/2022~М-3469/2022 М-3469/2022 от 16 ноября 2022 г. по делу № 2-4154/2022 [Электронный ресурс]. – Режим доступа:  (Дата обращения: 17.05.2025)</w:t>
      </w:r>
    </w:p>
    <w:p/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