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B33B" w14:textId="4BB8A44F" w:rsidR="00C91805" w:rsidRDefault="0079240A" w:rsidP="00022A8B">
      <w:pPr>
        <w:spacing w:line="360" w:lineRule="auto"/>
        <w:rPr>
          <w:rFonts w:ascii="Times New Roman" w:hAnsi="Times New Roman" w:cs="Times New Roman"/>
          <w:b/>
          <w:bCs/>
          <w:sz w:val="28"/>
          <w:szCs w:val="28"/>
        </w:rPr>
      </w:pPr>
      <w:r w:rsidRPr="00022A8B">
        <w:rPr>
          <w:rFonts w:ascii="Times New Roman" w:hAnsi="Times New Roman" w:cs="Times New Roman"/>
          <w:b/>
          <w:bCs/>
          <w:sz w:val="28"/>
          <w:szCs w:val="28"/>
        </w:rPr>
        <w:t xml:space="preserve">Применение эффекта </w:t>
      </w:r>
      <w:r>
        <w:rPr>
          <w:rFonts w:ascii="Times New Roman" w:hAnsi="Times New Roman" w:cs="Times New Roman"/>
          <w:b/>
          <w:bCs/>
          <w:sz w:val="28"/>
          <w:szCs w:val="28"/>
        </w:rPr>
        <w:t>М</w:t>
      </w:r>
      <w:r w:rsidRPr="00022A8B">
        <w:rPr>
          <w:rFonts w:ascii="Times New Roman" w:hAnsi="Times New Roman" w:cs="Times New Roman"/>
          <w:b/>
          <w:bCs/>
          <w:sz w:val="28"/>
          <w:szCs w:val="28"/>
        </w:rPr>
        <w:t>анделы для формирования у потребителей ощущения неразрывной связи товара с их повседневной реальностью</w:t>
      </w:r>
    </w:p>
    <w:p w14:paraId="47035534" w14:textId="5A4319C4" w:rsidR="00022A8B" w:rsidRPr="006657E4" w:rsidRDefault="00022A8B" w:rsidP="00022A8B">
      <w:pPr>
        <w:spacing w:line="360" w:lineRule="auto"/>
        <w:rPr>
          <w:rFonts w:ascii="Times New Roman" w:hAnsi="Times New Roman" w:cs="Times New Roman"/>
          <w:b/>
          <w:bCs/>
          <w:sz w:val="28"/>
          <w:szCs w:val="28"/>
          <w:lang w:val="en-US"/>
        </w:rPr>
      </w:pPr>
      <w:r w:rsidRPr="00022A8B">
        <w:rPr>
          <w:rFonts w:ascii="Times New Roman" w:hAnsi="Times New Roman" w:cs="Times New Roman"/>
          <w:b/>
          <w:bCs/>
          <w:sz w:val="28"/>
          <w:szCs w:val="28"/>
          <w:lang w:val="en-US"/>
        </w:rPr>
        <w:t>THE USE OF THE MANDELA EFFECT TO CREATE CONSUMERS' SENSE OF AN INEXTRICABLE LINK BETWEEN THE PRODUCT AND THEIR DAILY REALITY</w:t>
      </w:r>
    </w:p>
    <w:p w14:paraId="32D222B7" w14:textId="4EF8DC04" w:rsidR="00022A8B" w:rsidRDefault="00022A8B" w:rsidP="00022A8B">
      <w:pPr>
        <w:spacing w:line="360" w:lineRule="auto"/>
        <w:rPr>
          <w:rFonts w:ascii="Times New Roman" w:hAnsi="Times New Roman" w:cs="Times New Roman"/>
          <w:sz w:val="24"/>
          <w:szCs w:val="24"/>
        </w:rPr>
      </w:pPr>
      <w:r>
        <w:rPr>
          <w:rFonts w:ascii="Times New Roman" w:hAnsi="Times New Roman" w:cs="Times New Roman"/>
          <w:i/>
          <w:iCs/>
          <w:sz w:val="24"/>
          <w:szCs w:val="24"/>
        </w:rPr>
        <w:t>Голудин</w:t>
      </w:r>
      <w:r w:rsidRPr="00022A8B">
        <w:rPr>
          <w:rFonts w:ascii="Times New Roman" w:hAnsi="Times New Roman" w:cs="Times New Roman"/>
          <w:i/>
          <w:iCs/>
          <w:sz w:val="24"/>
          <w:szCs w:val="24"/>
        </w:rPr>
        <w:t xml:space="preserve"> Иван </w:t>
      </w:r>
      <w:r>
        <w:rPr>
          <w:rFonts w:ascii="Times New Roman" w:hAnsi="Times New Roman" w:cs="Times New Roman"/>
          <w:i/>
          <w:iCs/>
          <w:sz w:val="24"/>
          <w:szCs w:val="24"/>
        </w:rPr>
        <w:t>Андреевич</w:t>
      </w:r>
      <w:r w:rsidRPr="00022A8B">
        <w:rPr>
          <w:rFonts w:ascii="Times New Roman" w:hAnsi="Times New Roman" w:cs="Times New Roman"/>
          <w:sz w:val="24"/>
          <w:szCs w:val="24"/>
        </w:rPr>
        <w:t xml:space="preserve">, </w:t>
      </w:r>
      <w:r>
        <w:rPr>
          <w:rFonts w:ascii="Times New Roman" w:hAnsi="Times New Roman" w:cs="Times New Roman"/>
          <w:sz w:val="24"/>
          <w:szCs w:val="24"/>
        </w:rPr>
        <w:t>гуманитарный факультет</w:t>
      </w:r>
      <w:r w:rsidRPr="00022A8B">
        <w:rPr>
          <w:rFonts w:ascii="Times New Roman" w:hAnsi="Times New Roman" w:cs="Times New Roman"/>
          <w:sz w:val="24"/>
          <w:szCs w:val="24"/>
        </w:rPr>
        <w:t xml:space="preserve">, </w:t>
      </w:r>
      <w:r>
        <w:rPr>
          <w:rFonts w:ascii="Times New Roman" w:hAnsi="Times New Roman" w:cs="Times New Roman"/>
          <w:sz w:val="24"/>
          <w:szCs w:val="24"/>
        </w:rPr>
        <w:t>УлГТУ</w:t>
      </w:r>
      <w:r w:rsidRPr="00022A8B">
        <w:rPr>
          <w:rFonts w:ascii="Times New Roman" w:hAnsi="Times New Roman" w:cs="Times New Roman"/>
          <w:sz w:val="24"/>
          <w:szCs w:val="24"/>
        </w:rPr>
        <w:t xml:space="preserve">, г. </w:t>
      </w:r>
      <w:r>
        <w:rPr>
          <w:rFonts w:ascii="Times New Roman" w:hAnsi="Times New Roman" w:cs="Times New Roman"/>
          <w:sz w:val="24"/>
          <w:szCs w:val="24"/>
        </w:rPr>
        <w:t>Ульяновск</w:t>
      </w:r>
      <w:r w:rsidRPr="00022A8B">
        <w:rPr>
          <w:rFonts w:ascii="Times New Roman" w:hAnsi="Times New Roman" w:cs="Times New Roman"/>
          <w:sz w:val="24"/>
          <w:szCs w:val="24"/>
        </w:rPr>
        <w:t xml:space="preserve">, Россия </w:t>
      </w:r>
    </w:p>
    <w:p w14:paraId="09660B70" w14:textId="77777777" w:rsidR="00D149CE" w:rsidRDefault="00022A8B" w:rsidP="00D149CE">
      <w:pPr>
        <w:spacing w:line="360" w:lineRule="auto"/>
        <w:rPr>
          <w:rFonts w:ascii="Times New Roman" w:hAnsi="Times New Roman" w:cs="Times New Roman"/>
          <w:sz w:val="24"/>
          <w:szCs w:val="24"/>
        </w:rPr>
      </w:pPr>
      <w:r w:rsidRPr="00022A8B">
        <w:rPr>
          <w:rFonts w:ascii="Times New Roman" w:hAnsi="Times New Roman" w:cs="Times New Roman"/>
          <w:sz w:val="24"/>
          <w:szCs w:val="24"/>
        </w:rPr>
        <w:t xml:space="preserve">Научный руководитель: </w:t>
      </w:r>
      <w:proofErr w:type="spellStart"/>
      <w:r>
        <w:rPr>
          <w:rFonts w:ascii="Times New Roman" w:hAnsi="Times New Roman" w:cs="Times New Roman"/>
          <w:sz w:val="24"/>
          <w:szCs w:val="24"/>
        </w:rPr>
        <w:t>Чебиняева</w:t>
      </w:r>
      <w:proofErr w:type="spellEnd"/>
      <w:r>
        <w:rPr>
          <w:rFonts w:ascii="Times New Roman" w:hAnsi="Times New Roman" w:cs="Times New Roman"/>
          <w:sz w:val="24"/>
          <w:szCs w:val="24"/>
        </w:rPr>
        <w:t xml:space="preserve"> И.Л</w:t>
      </w:r>
      <w:r w:rsidRPr="00022A8B">
        <w:rPr>
          <w:rFonts w:ascii="Times New Roman" w:hAnsi="Times New Roman" w:cs="Times New Roman"/>
          <w:sz w:val="24"/>
          <w:szCs w:val="24"/>
        </w:rPr>
        <w:t xml:space="preserve">., </w:t>
      </w:r>
      <w:r>
        <w:rPr>
          <w:rFonts w:ascii="Times New Roman" w:hAnsi="Times New Roman" w:cs="Times New Roman"/>
          <w:sz w:val="24"/>
          <w:szCs w:val="24"/>
        </w:rPr>
        <w:t>старший преподаватель</w:t>
      </w:r>
      <w:r w:rsidRPr="00022A8B">
        <w:rPr>
          <w:rFonts w:ascii="Times New Roman" w:hAnsi="Times New Roman" w:cs="Times New Roman"/>
          <w:sz w:val="24"/>
          <w:szCs w:val="24"/>
        </w:rPr>
        <w:t xml:space="preserve">, </w:t>
      </w:r>
      <w:r w:rsidR="00EC116F">
        <w:rPr>
          <w:rFonts w:ascii="Times New Roman" w:hAnsi="Times New Roman" w:cs="Times New Roman"/>
          <w:sz w:val="24"/>
          <w:szCs w:val="24"/>
        </w:rPr>
        <w:t>УлГТУ</w:t>
      </w:r>
      <w:r w:rsidRPr="00022A8B">
        <w:rPr>
          <w:rFonts w:ascii="Times New Roman" w:hAnsi="Times New Roman" w:cs="Times New Roman"/>
          <w:sz w:val="24"/>
          <w:szCs w:val="24"/>
        </w:rPr>
        <w:t xml:space="preserve">, г. </w:t>
      </w:r>
      <w:r w:rsidR="00EC116F">
        <w:rPr>
          <w:rFonts w:ascii="Times New Roman" w:hAnsi="Times New Roman" w:cs="Times New Roman"/>
          <w:sz w:val="24"/>
          <w:szCs w:val="24"/>
        </w:rPr>
        <w:t>Ульяновск</w:t>
      </w:r>
      <w:r w:rsidRPr="00022A8B">
        <w:rPr>
          <w:rFonts w:ascii="Times New Roman" w:hAnsi="Times New Roman" w:cs="Times New Roman"/>
          <w:sz w:val="24"/>
          <w:szCs w:val="24"/>
        </w:rPr>
        <w:t>, Россия</w:t>
      </w:r>
    </w:p>
    <w:p w14:paraId="4854C336" w14:textId="5137ABA7" w:rsidR="00D149CE" w:rsidRDefault="00D149CE" w:rsidP="00D149CE">
      <w:pPr>
        <w:spacing w:after="0" w:line="360" w:lineRule="auto"/>
        <w:ind w:left="1134" w:right="1134"/>
        <w:jc w:val="both"/>
        <w:rPr>
          <w:rFonts w:ascii="Times New Roman" w:hAnsi="Times New Roman" w:cs="Times New Roman"/>
          <w:sz w:val="20"/>
          <w:szCs w:val="20"/>
        </w:rPr>
      </w:pPr>
      <w:r w:rsidRPr="00D149CE">
        <w:rPr>
          <w:rFonts w:ascii="Times New Roman" w:hAnsi="Times New Roman" w:cs="Times New Roman"/>
          <w:sz w:val="20"/>
          <w:szCs w:val="20"/>
        </w:rPr>
        <w:t>Статья исследует возможности применения эффекта Манделы в маркетинге для создания у потребителей устойчивой ассоциации товара с их повседневной реальностью. На основе анализа кейсов и экспериментальных данных демонстрируется, как ложные коллективные воспоминания могут быть интегрированы в брендинг для усиления эмоциональной связи с аудиторией. Рассмотрены механизмы формирования "искусственной ностальгии" через медиа, рекламу и цифровые платформы. Результаты исследования подтверждают, что эффект Манделы способен повышать лояльность к продукту, стирая границы между реальным опытом и сконструированными образами. Практические рекомендации включают этические аспекты использования подобных стратегий. Работа вносит вклад в понимание психологических основ современного маркетинга.</w:t>
      </w:r>
    </w:p>
    <w:p w14:paraId="08E63D9C" w14:textId="77777777" w:rsidR="00D149CE" w:rsidRDefault="00D149CE" w:rsidP="00D149CE">
      <w:pPr>
        <w:spacing w:after="0" w:line="360" w:lineRule="auto"/>
        <w:ind w:left="1134" w:right="1134"/>
        <w:jc w:val="both"/>
        <w:rPr>
          <w:rFonts w:ascii="Times New Roman" w:hAnsi="Times New Roman" w:cs="Times New Roman"/>
          <w:sz w:val="20"/>
          <w:szCs w:val="20"/>
        </w:rPr>
      </w:pPr>
    </w:p>
    <w:p w14:paraId="416492A8" w14:textId="7994800A" w:rsidR="00D149CE" w:rsidRPr="006657E4" w:rsidRDefault="00D149CE" w:rsidP="00D149CE">
      <w:pPr>
        <w:spacing w:line="360" w:lineRule="auto"/>
        <w:ind w:left="1134" w:right="1134"/>
        <w:jc w:val="both"/>
        <w:rPr>
          <w:rFonts w:ascii="Times New Roman" w:hAnsi="Times New Roman" w:cs="Times New Roman"/>
          <w:sz w:val="20"/>
          <w:szCs w:val="20"/>
          <w:lang w:val="en-US"/>
        </w:rPr>
      </w:pPr>
      <w:r w:rsidRPr="00D149CE">
        <w:rPr>
          <w:rFonts w:ascii="Times New Roman" w:hAnsi="Times New Roman" w:cs="Times New Roman"/>
          <w:sz w:val="20"/>
          <w:szCs w:val="20"/>
          <w:lang w:val="en-US"/>
        </w:rPr>
        <w:t>The article explores the potential of the Mandela Effect in marketing to create a persistent association of a product with consumers’ everyday reality. Through case studies and experimental data analysis, it demonstrates how false collective memories can be integrated into branding to strengthen emotional engagement with the audience. Mechanisms of forming "artificial nostalgia" via media, advertising, and digital platforms are examined. The results confirm that the Mandela Effect can enhance product loyalty by blurring the boundaries between real experience and constructed images. Practical recommendations include ethical aspects of implementing such strategies. The study contributes to understanding the psychological foundations of modern marketing.</w:t>
      </w:r>
    </w:p>
    <w:p w14:paraId="3CDBD44F" w14:textId="77777777" w:rsidR="00D149CE" w:rsidRPr="00D149CE" w:rsidRDefault="00D149CE" w:rsidP="00D149CE">
      <w:pPr>
        <w:spacing w:after="0" w:line="360" w:lineRule="auto"/>
        <w:ind w:left="1134" w:right="1134"/>
        <w:jc w:val="both"/>
        <w:rPr>
          <w:rFonts w:ascii="Times New Roman" w:hAnsi="Times New Roman" w:cs="Times New Roman"/>
          <w:i/>
          <w:iCs/>
          <w:sz w:val="20"/>
          <w:szCs w:val="20"/>
        </w:rPr>
      </w:pPr>
      <w:r w:rsidRPr="00D149CE">
        <w:rPr>
          <w:rFonts w:ascii="Times New Roman" w:hAnsi="Times New Roman" w:cs="Times New Roman"/>
          <w:i/>
          <w:iCs/>
          <w:sz w:val="20"/>
          <w:szCs w:val="20"/>
        </w:rPr>
        <w:t>Ключевые слова: эффект Манделы, потребительское восприятие, брендинг, повседневная реальность, коллективная память, маркетинговые стратегии.</w:t>
      </w:r>
    </w:p>
    <w:p w14:paraId="1029C60A" w14:textId="5C73CE05" w:rsidR="00D149CE" w:rsidRPr="006657E4" w:rsidRDefault="00D149CE" w:rsidP="00D149CE">
      <w:pPr>
        <w:spacing w:after="0" w:line="360" w:lineRule="auto"/>
        <w:ind w:left="1134" w:right="1134"/>
        <w:jc w:val="both"/>
        <w:rPr>
          <w:rFonts w:ascii="Times New Roman" w:hAnsi="Times New Roman" w:cs="Times New Roman"/>
          <w:i/>
          <w:iCs/>
          <w:sz w:val="20"/>
          <w:szCs w:val="20"/>
          <w:lang w:val="en-US"/>
        </w:rPr>
      </w:pPr>
      <w:r w:rsidRPr="00D149CE">
        <w:rPr>
          <w:rFonts w:ascii="Times New Roman" w:hAnsi="Times New Roman" w:cs="Times New Roman"/>
          <w:i/>
          <w:iCs/>
          <w:sz w:val="20"/>
          <w:szCs w:val="20"/>
          <w:lang w:val="en-US"/>
        </w:rPr>
        <w:t>Key words: Mandela Effect, consumer perception, branding, everyday reality, collective memory, marketing strategies.</w:t>
      </w:r>
    </w:p>
    <w:p w14:paraId="4D2E4760" w14:textId="77777777" w:rsidR="00AF3537" w:rsidRPr="006657E4" w:rsidRDefault="00AF3537" w:rsidP="00AF3537">
      <w:pPr>
        <w:spacing w:after="0" w:line="360" w:lineRule="auto"/>
        <w:ind w:right="1134"/>
        <w:jc w:val="both"/>
        <w:rPr>
          <w:rFonts w:ascii="Times New Roman" w:hAnsi="Times New Roman" w:cs="Times New Roman"/>
          <w:sz w:val="20"/>
          <w:szCs w:val="20"/>
          <w:lang w:val="en-US"/>
        </w:rPr>
      </w:pPr>
    </w:p>
    <w:p w14:paraId="5019C8CC" w14:textId="77777777" w:rsidR="00AF3537" w:rsidRPr="006657E4" w:rsidRDefault="00AF3537" w:rsidP="00AF3537">
      <w:pPr>
        <w:spacing w:after="0" w:line="360" w:lineRule="auto"/>
        <w:ind w:firstLine="709"/>
        <w:jc w:val="both"/>
        <w:rPr>
          <w:rFonts w:ascii="Times New Roman" w:hAnsi="Times New Roman" w:cs="Times New Roman"/>
          <w:b/>
          <w:bCs/>
          <w:sz w:val="24"/>
          <w:szCs w:val="24"/>
          <w:lang w:val="en-US"/>
        </w:rPr>
      </w:pPr>
    </w:p>
    <w:p w14:paraId="11A5FFE3" w14:textId="5849C86F" w:rsidR="00AF3537" w:rsidRDefault="00AF3537" w:rsidP="00AF3537">
      <w:pPr>
        <w:spacing w:after="0" w:line="360" w:lineRule="auto"/>
        <w:ind w:firstLine="709"/>
        <w:jc w:val="both"/>
        <w:rPr>
          <w:rFonts w:ascii="Times New Roman" w:hAnsi="Times New Roman" w:cs="Times New Roman"/>
          <w:sz w:val="24"/>
          <w:szCs w:val="24"/>
        </w:rPr>
      </w:pPr>
      <w:r w:rsidRPr="00AF3537">
        <w:rPr>
          <w:rFonts w:ascii="Times New Roman" w:hAnsi="Times New Roman" w:cs="Times New Roman"/>
          <w:b/>
          <w:bCs/>
          <w:sz w:val="24"/>
          <w:szCs w:val="24"/>
        </w:rPr>
        <w:t>Введение</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AF3537">
        <w:rPr>
          <w:rFonts w:ascii="Times New Roman" w:hAnsi="Times New Roman" w:cs="Times New Roman"/>
          <w:sz w:val="24"/>
          <w:szCs w:val="24"/>
        </w:rPr>
        <w:t xml:space="preserve">Современный рынок характеризуется высокой конкуренцией и перенасыщением товарами, что требует от маркетологов разработки инновационных методов интеграции </w:t>
      </w:r>
      <w:r w:rsidRPr="00AF3537">
        <w:rPr>
          <w:rFonts w:ascii="Times New Roman" w:hAnsi="Times New Roman" w:cs="Times New Roman"/>
          <w:sz w:val="24"/>
          <w:szCs w:val="24"/>
        </w:rPr>
        <w:lastRenderedPageBreak/>
        <w:t>продуктов в повседневную реальность потребителей. Научная проблема заключается в отсутствии систематизированного подхода к использованию психологических феноменов, таких как эффект Манделы, для формирования устойчивых ассоциаций бренда с коллективной памятью аудитории. Актуальность исследования обусловлена необходимостью создания эмоционально заряженных связей с потребителем в условиях снижения эффективности традиционной рекламы [6,]. Новизна работы заключается в адаптации теоретических моделей формирования ложных воспоминаний, описанных в классических экспериментах Элизабет Лофтус [1], к маркетинговым стратегиям. Целью исследования является доказательство гипотезы о том, что целенаправленное искажение деталей бренда (логотипов, слоганов) усиливает воспринимаемую интеграцию товара в повседневность. Задачи включают анализ когнитивных механизмов эффекта Манделы, разработку экспериментальной методики и оценку влияния искусственно созданных "воспоминаний" на лояльность.</w:t>
      </w:r>
    </w:p>
    <w:p w14:paraId="79C9425E" w14:textId="477197B6" w:rsidR="00AF3537" w:rsidRDefault="00AF3537" w:rsidP="00AF3537">
      <w:pPr>
        <w:spacing w:after="0" w:line="360" w:lineRule="auto"/>
        <w:ind w:firstLine="709"/>
        <w:jc w:val="both"/>
        <w:rPr>
          <w:rFonts w:ascii="Times New Roman" w:hAnsi="Times New Roman" w:cs="Times New Roman"/>
          <w:b/>
          <w:bCs/>
          <w:sz w:val="24"/>
          <w:szCs w:val="24"/>
        </w:rPr>
      </w:pPr>
      <w:r w:rsidRPr="00AF3537">
        <w:rPr>
          <w:rFonts w:ascii="Times New Roman" w:hAnsi="Times New Roman" w:cs="Times New Roman"/>
          <w:b/>
          <w:bCs/>
          <w:sz w:val="24"/>
          <w:szCs w:val="24"/>
        </w:rPr>
        <w:t>Материалы и методы</w:t>
      </w:r>
    </w:p>
    <w:p w14:paraId="5FF0DCC5" w14:textId="77777777" w:rsidR="00AF3537" w:rsidRDefault="00AF3537" w:rsidP="00AF3537">
      <w:pPr>
        <w:spacing w:after="0" w:line="360" w:lineRule="auto"/>
        <w:ind w:firstLine="708"/>
        <w:jc w:val="both"/>
        <w:rPr>
          <w:rFonts w:ascii="Times New Roman" w:hAnsi="Times New Roman" w:cs="Times New Roman"/>
          <w:sz w:val="24"/>
          <w:szCs w:val="24"/>
        </w:rPr>
      </w:pPr>
      <w:r w:rsidRPr="00AF3537">
        <w:rPr>
          <w:rFonts w:ascii="Times New Roman" w:hAnsi="Times New Roman" w:cs="Times New Roman"/>
          <w:sz w:val="24"/>
          <w:szCs w:val="24"/>
        </w:rPr>
        <w:t xml:space="preserve">Объектом исследования стали 120 человек в возрасте от 18 до 35 лет, которых разделили на две группы: контрольную и экспериментальную. Методика основывалась на подходе Лофтус и </w:t>
      </w:r>
      <w:proofErr w:type="spellStart"/>
      <w:r w:rsidRPr="00AF3537">
        <w:rPr>
          <w:rFonts w:ascii="Times New Roman" w:hAnsi="Times New Roman" w:cs="Times New Roman"/>
          <w:sz w:val="24"/>
          <w:szCs w:val="24"/>
        </w:rPr>
        <w:t>Пикрелл</w:t>
      </w:r>
      <w:proofErr w:type="spellEnd"/>
      <w:r w:rsidRPr="00AF3537">
        <w:rPr>
          <w:rFonts w:ascii="Times New Roman" w:hAnsi="Times New Roman" w:cs="Times New Roman"/>
          <w:sz w:val="24"/>
          <w:szCs w:val="24"/>
        </w:rPr>
        <w:t xml:space="preserve">, где участникам показывали изменённые материалы: логотипы с "историческими" правками и рекламу, которая ссылалась на события 1990–2000-х годов, которых никогда не было. Главная идея эксперимента — теория интерференции, которая говорит о том, что новые данные могут искажать старые воспоминания [1]. Чтобы создать ложные ассоциации, использовали три способа: </w:t>
      </w:r>
    </w:p>
    <w:p w14:paraId="0FCD1351" w14:textId="77777777" w:rsidR="00AF3537" w:rsidRDefault="00AF3537" w:rsidP="00AF3537">
      <w:pPr>
        <w:spacing w:after="0" w:line="360" w:lineRule="auto"/>
        <w:ind w:firstLine="708"/>
        <w:jc w:val="both"/>
        <w:rPr>
          <w:rFonts w:ascii="Times New Roman" w:hAnsi="Times New Roman" w:cs="Times New Roman"/>
          <w:sz w:val="24"/>
          <w:szCs w:val="24"/>
        </w:rPr>
      </w:pPr>
      <w:r w:rsidRPr="00AF3537">
        <w:rPr>
          <w:rFonts w:ascii="Times New Roman" w:hAnsi="Times New Roman" w:cs="Times New Roman"/>
          <w:sz w:val="24"/>
          <w:szCs w:val="24"/>
        </w:rPr>
        <w:t xml:space="preserve">1) небольшие изменения во внешнем виде (сдвиг цвета, добавление ретро-элементов); </w:t>
      </w:r>
    </w:p>
    <w:p w14:paraId="1F8852A5" w14:textId="77777777" w:rsidR="00AF3537" w:rsidRDefault="00AF3537" w:rsidP="00AF3537">
      <w:pPr>
        <w:spacing w:after="0" w:line="360" w:lineRule="auto"/>
        <w:ind w:firstLine="708"/>
        <w:jc w:val="both"/>
        <w:rPr>
          <w:rFonts w:ascii="Times New Roman" w:hAnsi="Times New Roman" w:cs="Times New Roman"/>
          <w:sz w:val="24"/>
          <w:szCs w:val="24"/>
        </w:rPr>
      </w:pPr>
      <w:r w:rsidRPr="00AF3537">
        <w:rPr>
          <w:rFonts w:ascii="Times New Roman" w:hAnsi="Times New Roman" w:cs="Times New Roman"/>
          <w:sz w:val="24"/>
          <w:szCs w:val="24"/>
        </w:rPr>
        <w:t xml:space="preserve">2) истории о выдуманных коллаборациях брендов; </w:t>
      </w:r>
    </w:p>
    <w:p w14:paraId="56CBD019" w14:textId="496AC159" w:rsidR="00AF3537" w:rsidRDefault="00AF3537" w:rsidP="00AF3537">
      <w:pPr>
        <w:spacing w:after="0" w:line="360" w:lineRule="auto"/>
        <w:ind w:firstLine="708"/>
        <w:jc w:val="both"/>
        <w:rPr>
          <w:rFonts w:ascii="Times New Roman" w:hAnsi="Times New Roman" w:cs="Times New Roman"/>
          <w:sz w:val="24"/>
          <w:szCs w:val="24"/>
        </w:rPr>
      </w:pPr>
      <w:r w:rsidRPr="00AF3537">
        <w:rPr>
          <w:rFonts w:ascii="Times New Roman" w:hAnsi="Times New Roman" w:cs="Times New Roman"/>
          <w:sz w:val="24"/>
          <w:szCs w:val="24"/>
        </w:rPr>
        <w:t>3) ссылки на рекламу, которой никогда не было.</w:t>
      </w:r>
    </w:p>
    <w:p w14:paraId="4A6DC2DE" w14:textId="77777777" w:rsidR="00305A36" w:rsidRDefault="00305A36" w:rsidP="00AF3537">
      <w:pPr>
        <w:spacing w:after="0" w:line="360" w:lineRule="auto"/>
        <w:ind w:firstLine="708"/>
        <w:jc w:val="both"/>
        <w:rPr>
          <w:rFonts w:ascii="Times New Roman" w:hAnsi="Times New Roman" w:cs="Times New Roman"/>
          <w:sz w:val="24"/>
          <w:szCs w:val="24"/>
        </w:rPr>
      </w:pPr>
      <w:r w:rsidRPr="00305A36">
        <w:rPr>
          <w:rFonts w:ascii="Times New Roman" w:hAnsi="Times New Roman" w:cs="Times New Roman"/>
          <w:sz w:val="24"/>
          <w:szCs w:val="24"/>
        </w:rPr>
        <w:t xml:space="preserve">Исследование проводилось в три этапа. На </w:t>
      </w:r>
      <w:r w:rsidRPr="00305A36">
        <w:rPr>
          <w:rFonts w:ascii="Times New Roman" w:hAnsi="Times New Roman" w:cs="Times New Roman"/>
          <w:sz w:val="24"/>
          <w:szCs w:val="24"/>
          <w:u w:val="single"/>
        </w:rPr>
        <w:t>первом</w:t>
      </w:r>
      <w:r w:rsidRPr="00305A36">
        <w:rPr>
          <w:rFonts w:ascii="Times New Roman" w:hAnsi="Times New Roman" w:cs="Times New Roman"/>
          <w:sz w:val="24"/>
          <w:szCs w:val="24"/>
        </w:rPr>
        <w:t xml:space="preserve"> этапе участники заполняли анкету, в которой их просили вспомнить, что они знают о различных брендах (например, о напитках или электронике). Анализ анкет показал, что большая часть участников (78%) не очень хорошо помнят детали, касающиеся истории этих брендов [6]. На втором этапе, который длился шесть недель, участникам из экспериментальной группы показывали "подправленные" материалы в социальных сетях и по электронной почте. Участники из контрольной группы получали стандартные материалы, без каких-либо изменений. </w:t>
      </w:r>
      <w:r w:rsidR="00AF3537" w:rsidRPr="00AF3537">
        <w:rPr>
          <w:rFonts w:ascii="Times New Roman" w:hAnsi="Times New Roman" w:cs="Times New Roman"/>
          <w:sz w:val="24"/>
          <w:szCs w:val="24"/>
        </w:rPr>
        <w:t>На третьем этапе оценивались</w:t>
      </w:r>
      <w:r>
        <w:rPr>
          <w:rFonts w:ascii="Times New Roman" w:hAnsi="Times New Roman" w:cs="Times New Roman"/>
          <w:sz w:val="24"/>
          <w:szCs w:val="24"/>
        </w:rPr>
        <w:t xml:space="preserve"> </w:t>
      </w:r>
      <w:r w:rsidR="00AF3537" w:rsidRPr="00AF3537">
        <w:rPr>
          <w:rFonts w:ascii="Times New Roman" w:hAnsi="Times New Roman" w:cs="Times New Roman"/>
          <w:sz w:val="24"/>
          <w:szCs w:val="24"/>
        </w:rPr>
        <w:t xml:space="preserve">результаты с помощью групповых бесед и шкалы </w:t>
      </w:r>
      <w:proofErr w:type="spellStart"/>
      <w:r w:rsidR="00AF3537" w:rsidRPr="00305A36">
        <w:rPr>
          <w:rFonts w:ascii="Times New Roman" w:hAnsi="Times New Roman" w:cs="Times New Roman"/>
          <w:i/>
          <w:iCs/>
          <w:sz w:val="24"/>
          <w:szCs w:val="24"/>
        </w:rPr>
        <w:t>Lifetime</w:t>
      </w:r>
      <w:proofErr w:type="spellEnd"/>
      <w:r w:rsidR="00AF3537" w:rsidRPr="00305A36">
        <w:rPr>
          <w:rFonts w:ascii="Times New Roman" w:hAnsi="Times New Roman" w:cs="Times New Roman"/>
          <w:i/>
          <w:iCs/>
          <w:sz w:val="24"/>
          <w:szCs w:val="24"/>
        </w:rPr>
        <w:t xml:space="preserve"> Value (LTV</w:t>
      </w:r>
      <w:r w:rsidR="00AF3537" w:rsidRPr="00AF3537">
        <w:rPr>
          <w:rFonts w:ascii="Times New Roman" w:hAnsi="Times New Roman" w:cs="Times New Roman"/>
          <w:sz w:val="24"/>
          <w:szCs w:val="24"/>
        </w:rPr>
        <w:t>)</w:t>
      </w:r>
      <w:r>
        <w:rPr>
          <w:rStyle w:val="ae"/>
          <w:rFonts w:ascii="Times New Roman" w:hAnsi="Times New Roman" w:cs="Times New Roman"/>
          <w:sz w:val="24"/>
          <w:szCs w:val="24"/>
        </w:rPr>
        <w:footnoteReference w:id="1"/>
      </w:r>
      <w:r w:rsidR="00AF3537" w:rsidRPr="00AF3537">
        <w:rPr>
          <w:rFonts w:ascii="Times New Roman" w:hAnsi="Times New Roman" w:cs="Times New Roman"/>
          <w:sz w:val="24"/>
          <w:szCs w:val="24"/>
        </w:rPr>
        <w:t xml:space="preserve">, которая помогает понять, насколько покупатели лояльны к бренду [7]. </w:t>
      </w:r>
    </w:p>
    <w:p w14:paraId="216AD455" w14:textId="75483102" w:rsidR="00AF3537" w:rsidRDefault="00305A36" w:rsidP="00AF3537">
      <w:pPr>
        <w:spacing w:after="0" w:line="360" w:lineRule="auto"/>
        <w:ind w:firstLine="708"/>
        <w:jc w:val="both"/>
        <w:rPr>
          <w:rFonts w:ascii="Times New Roman" w:hAnsi="Times New Roman" w:cs="Times New Roman"/>
          <w:sz w:val="24"/>
          <w:szCs w:val="24"/>
        </w:rPr>
      </w:pPr>
      <w:r w:rsidRPr="00305A36">
        <w:rPr>
          <w:rFonts w:ascii="Times New Roman" w:hAnsi="Times New Roman" w:cs="Times New Roman"/>
          <w:sz w:val="24"/>
          <w:szCs w:val="24"/>
        </w:rPr>
        <w:lastRenderedPageBreak/>
        <w:t xml:space="preserve">Кроме того, применялся метод семантического дифференциала </w:t>
      </w:r>
      <w:proofErr w:type="spellStart"/>
      <w:r w:rsidRPr="00305A36">
        <w:rPr>
          <w:rFonts w:ascii="Times New Roman" w:hAnsi="Times New Roman" w:cs="Times New Roman"/>
          <w:sz w:val="24"/>
          <w:szCs w:val="24"/>
        </w:rPr>
        <w:t>Осгуда</w:t>
      </w:r>
      <w:proofErr w:type="spellEnd"/>
      <w:r w:rsidRPr="00305A36">
        <w:rPr>
          <w:rFonts w:ascii="Times New Roman" w:hAnsi="Times New Roman" w:cs="Times New Roman"/>
          <w:sz w:val="24"/>
          <w:szCs w:val="24"/>
        </w:rPr>
        <w:t>, с помощью которого измерялись эмоции, вызываемые у участников ложными воспоминаниями. Суть метода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Осгуда</w:t>
      </w:r>
      <w:proofErr w:type="spellEnd"/>
      <w:r w:rsidRPr="00305A36">
        <w:rPr>
          <w:rFonts w:ascii="Times New Roman" w:hAnsi="Times New Roman" w:cs="Times New Roman"/>
          <w:sz w:val="24"/>
          <w:szCs w:val="24"/>
        </w:rPr>
        <w:t>: испытуемому предлагают оценить стимул (объект) с помощью предложенного набора шкал (трёх-, пяти- или семибалльных), по разным краям которых заданы диаметрально противоположные по смыслу слова или фразы. Например, «холодный — горячий», «далёкий — близкий».</w:t>
      </w:r>
      <w:r>
        <w:rPr>
          <w:rFonts w:ascii="Times New Roman" w:hAnsi="Times New Roman" w:cs="Times New Roman"/>
          <w:sz w:val="24"/>
          <w:szCs w:val="24"/>
        </w:rPr>
        <w:t xml:space="preserve"> </w:t>
      </w:r>
      <w:r w:rsidRPr="00305A36">
        <w:rPr>
          <w:rFonts w:ascii="Times New Roman" w:hAnsi="Times New Roman" w:cs="Times New Roman"/>
          <w:sz w:val="24"/>
          <w:szCs w:val="24"/>
        </w:rPr>
        <w:t>По итогу респондент отвечает на вопрос, решая, какое из предложенных определений-антонимов ему ближе, и выбирает то деление шкалы, которое наиболее точно соотносится с интенсивностью его ассоциации. А исследователь получает своеобразный эмоциональный портрет отношения человека к исследуемому объекту.</w:t>
      </w:r>
    </w:p>
    <w:p w14:paraId="61E5E46F" w14:textId="7B1975AE" w:rsidR="00AF3537" w:rsidRDefault="00186763" w:rsidP="00AF3537">
      <w:pPr>
        <w:spacing w:after="0" w:line="360" w:lineRule="auto"/>
        <w:ind w:firstLine="709"/>
        <w:jc w:val="both"/>
        <w:rPr>
          <w:rFonts w:ascii="Times New Roman" w:hAnsi="Times New Roman" w:cs="Times New Roman"/>
          <w:sz w:val="24"/>
          <w:szCs w:val="24"/>
        </w:rPr>
      </w:pPr>
      <w:r w:rsidRPr="00186763">
        <w:rPr>
          <w:rFonts w:ascii="Times New Roman" w:hAnsi="Times New Roman" w:cs="Times New Roman"/>
          <w:sz w:val="24"/>
          <w:szCs w:val="24"/>
        </w:rPr>
        <w:t>Методология адаптирована на основе работ Лофтус (1995) с ключевыми изменениями: использование визуально-текстовых стимулов вместо устных описаний, увеличение длительности воздействия, ориентация на взрослую аудиторию</w:t>
      </w:r>
      <w:r>
        <w:rPr>
          <w:rFonts w:ascii="Times New Roman" w:hAnsi="Times New Roman" w:cs="Times New Roman"/>
          <w:sz w:val="24"/>
          <w:szCs w:val="24"/>
        </w:rPr>
        <w:t xml:space="preserve"> (табл. 1).</w:t>
      </w:r>
    </w:p>
    <w:p w14:paraId="007BEF55" w14:textId="5D51E560" w:rsidR="00186763" w:rsidRDefault="00186763" w:rsidP="008C255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p w14:paraId="16F68446" w14:textId="486C3D8B" w:rsidR="00186763" w:rsidRPr="008C255E" w:rsidRDefault="00186763" w:rsidP="00617D10">
      <w:pPr>
        <w:spacing w:before="240" w:line="360" w:lineRule="auto"/>
        <w:ind w:firstLine="709"/>
        <w:jc w:val="center"/>
        <w:rPr>
          <w:rFonts w:ascii="Times New Roman" w:hAnsi="Times New Roman" w:cs="Times New Roman"/>
          <w:b/>
          <w:bCs/>
          <w:sz w:val="24"/>
          <w:szCs w:val="24"/>
        </w:rPr>
      </w:pPr>
      <w:r w:rsidRPr="008C255E">
        <w:rPr>
          <w:rFonts w:ascii="Times New Roman" w:hAnsi="Times New Roman" w:cs="Times New Roman"/>
          <w:b/>
          <w:bCs/>
          <w:sz w:val="24"/>
          <w:szCs w:val="24"/>
        </w:rPr>
        <w:t>Сравнение методов создания ложных воспоминаний</w:t>
      </w:r>
    </w:p>
    <w:tbl>
      <w:tblPr>
        <w:tblStyle w:val="af"/>
        <w:tblW w:w="9072" w:type="dxa"/>
        <w:jc w:val="center"/>
        <w:tblLook w:val="04A0" w:firstRow="1" w:lastRow="0" w:firstColumn="1" w:lastColumn="0" w:noHBand="0" w:noVBand="1"/>
      </w:tblPr>
      <w:tblGrid>
        <w:gridCol w:w="1710"/>
        <w:gridCol w:w="3119"/>
        <w:gridCol w:w="4243"/>
      </w:tblGrid>
      <w:tr w:rsidR="008C255E" w:rsidRPr="00302AD7" w14:paraId="70906D65" w14:textId="77777777" w:rsidTr="00F90B5F">
        <w:trPr>
          <w:trHeight w:val="753"/>
          <w:jc w:val="center"/>
        </w:trPr>
        <w:tc>
          <w:tcPr>
            <w:tcW w:w="1644" w:type="dxa"/>
            <w:vAlign w:val="center"/>
            <w:hideMark/>
          </w:tcPr>
          <w:p w14:paraId="5F9DB462" w14:textId="77777777" w:rsidR="008C255E" w:rsidRPr="00302AD7" w:rsidRDefault="008C255E" w:rsidP="00617D10">
            <w:pPr>
              <w:spacing w:after="160" w:line="259" w:lineRule="auto"/>
              <w:jc w:val="center"/>
              <w:rPr>
                <w:rFonts w:ascii="Times New Roman" w:hAnsi="Times New Roman" w:cs="Times New Roman"/>
                <w:b/>
                <w:bCs/>
                <w:sz w:val="24"/>
                <w:szCs w:val="24"/>
              </w:rPr>
            </w:pPr>
            <w:r w:rsidRPr="00302AD7">
              <w:rPr>
                <w:rFonts w:ascii="Times New Roman" w:hAnsi="Times New Roman" w:cs="Times New Roman"/>
                <w:b/>
                <w:bCs/>
                <w:sz w:val="24"/>
                <w:szCs w:val="24"/>
              </w:rPr>
              <w:t>Параметр</w:t>
            </w:r>
          </w:p>
        </w:tc>
        <w:tc>
          <w:tcPr>
            <w:tcW w:w="0" w:type="auto"/>
            <w:vAlign w:val="center"/>
            <w:hideMark/>
          </w:tcPr>
          <w:p w14:paraId="401DF30F" w14:textId="77777777" w:rsidR="008C255E" w:rsidRPr="00302AD7" w:rsidRDefault="008C255E" w:rsidP="00617D10">
            <w:pPr>
              <w:spacing w:after="160" w:line="259" w:lineRule="auto"/>
              <w:jc w:val="center"/>
              <w:rPr>
                <w:rFonts w:ascii="Times New Roman" w:hAnsi="Times New Roman" w:cs="Times New Roman"/>
                <w:b/>
                <w:bCs/>
                <w:sz w:val="24"/>
                <w:szCs w:val="24"/>
              </w:rPr>
            </w:pPr>
            <w:r w:rsidRPr="00302AD7">
              <w:rPr>
                <w:rFonts w:ascii="Times New Roman" w:hAnsi="Times New Roman" w:cs="Times New Roman"/>
                <w:b/>
                <w:bCs/>
                <w:sz w:val="24"/>
                <w:szCs w:val="24"/>
              </w:rPr>
              <w:t>Лофтус (1995)</w:t>
            </w:r>
          </w:p>
        </w:tc>
        <w:tc>
          <w:tcPr>
            <w:tcW w:w="4243" w:type="dxa"/>
            <w:vAlign w:val="center"/>
            <w:hideMark/>
          </w:tcPr>
          <w:p w14:paraId="58027006" w14:textId="77777777" w:rsidR="008C255E" w:rsidRPr="00302AD7" w:rsidRDefault="008C255E" w:rsidP="00617D10">
            <w:pPr>
              <w:spacing w:after="160" w:line="259" w:lineRule="auto"/>
              <w:jc w:val="center"/>
              <w:rPr>
                <w:rFonts w:ascii="Times New Roman" w:hAnsi="Times New Roman" w:cs="Times New Roman"/>
                <w:b/>
                <w:bCs/>
                <w:sz w:val="24"/>
                <w:szCs w:val="24"/>
              </w:rPr>
            </w:pPr>
            <w:r w:rsidRPr="00302AD7">
              <w:rPr>
                <w:rFonts w:ascii="Times New Roman" w:hAnsi="Times New Roman" w:cs="Times New Roman"/>
                <w:b/>
                <w:bCs/>
                <w:sz w:val="24"/>
                <w:szCs w:val="24"/>
              </w:rPr>
              <w:t>Настоящее исследование</w:t>
            </w:r>
          </w:p>
        </w:tc>
      </w:tr>
      <w:tr w:rsidR="008C255E" w:rsidRPr="00302AD7" w14:paraId="24BD9DB4" w14:textId="77777777" w:rsidTr="00F90B5F">
        <w:trPr>
          <w:trHeight w:val="559"/>
          <w:jc w:val="center"/>
        </w:trPr>
        <w:tc>
          <w:tcPr>
            <w:tcW w:w="1644" w:type="dxa"/>
            <w:shd w:val="clear" w:color="auto" w:fill="FFFFFF" w:themeFill="background1"/>
            <w:hideMark/>
          </w:tcPr>
          <w:p w14:paraId="6FC1A603" w14:textId="77777777" w:rsidR="008C255E" w:rsidRPr="00302AD7" w:rsidRDefault="008C255E" w:rsidP="004F1C6C">
            <w:pPr>
              <w:spacing w:after="160" w:line="259" w:lineRule="auto"/>
              <w:rPr>
                <w:rFonts w:ascii="Times New Roman" w:hAnsi="Times New Roman" w:cs="Times New Roman"/>
                <w:i/>
                <w:iCs/>
                <w:sz w:val="24"/>
                <w:szCs w:val="24"/>
              </w:rPr>
            </w:pPr>
            <w:r w:rsidRPr="00302AD7">
              <w:rPr>
                <w:rFonts w:ascii="Times New Roman" w:hAnsi="Times New Roman" w:cs="Times New Roman"/>
                <w:i/>
                <w:iCs/>
                <w:sz w:val="24"/>
                <w:szCs w:val="24"/>
              </w:rPr>
              <w:t>Возраст участников</w:t>
            </w:r>
          </w:p>
        </w:tc>
        <w:tc>
          <w:tcPr>
            <w:tcW w:w="0" w:type="auto"/>
            <w:hideMark/>
          </w:tcPr>
          <w:p w14:paraId="730AB7B3" w14:textId="77777777"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Дети 4–6 лет (изучение ложных воспоминаний о детских событиях)</w:t>
            </w:r>
          </w:p>
        </w:tc>
        <w:tc>
          <w:tcPr>
            <w:tcW w:w="4243" w:type="dxa"/>
            <w:hideMark/>
          </w:tcPr>
          <w:p w14:paraId="7D363C8B" w14:textId="77777777"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Взрослые 18–35 лет (формирование ассоциаций с брендами)</w:t>
            </w:r>
          </w:p>
        </w:tc>
      </w:tr>
      <w:tr w:rsidR="008C255E" w:rsidRPr="00302AD7" w14:paraId="1CD72F48" w14:textId="77777777" w:rsidTr="00F90B5F">
        <w:trPr>
          <w:trHeight w:val="713"/>
          <w:jc w:val="center"/>
        </w:trPr>
        <w:tc>
          <w:tcPr>
            <w:tcW w:w="1644" w:type="dxa"/>
            <w:shd w:val="clear" w:color="auto" w:fill="FFFFFF" w:themeFill="background1"/>
            <w:hideMark/>
          </w:tcPr>
          <w:p w14:paraId="1957C9F3" w14:textId="77777777" w:rsidR="008C255E" w:rsidRPr="00302AD7" w:rsidRDefault="008C255E" w:rsidP="004F1C6C">
            <w:pPr>
              <w:spacing w:after="160" w:line="259" w:lineRule="auto"/>
              <w:rPr>
                <w:rFonts w:ascii="Times New Roman" w:hAnsi="Times New Roman" w:cs="Times New Roman"/>
                <w:i/>
                <w:iCs/>
                <w:sz w:val="24"/>
                <w:szCs w:val="24"/>
              </w:rPr>
            </w:pPr>
            <w:r w:rsidRPr="00302AD7">
              <w:rPr>
                <w:rFonts w:ascii="Times New Roman" w:hAnsi="Times New Roman" w:cs="Times New Roman"/>
                <w:i/>
                <w:iCs/>
                <w:sz w:val="24"/>
                <w:szCs w:val="24"/>
              </w:rPr>
              <w:t>Тип стимулов</w:t>
            </w:r>
          </w:p>
        </w:tc>
        <w:tc>
          <w:tcPr>
            <w:tcW w:w="0" w:type="auto"/>
            <w:hideMark/>
          </w:tcPr>
          <w:p w14:paraId="57EB34A9" w14:textId="77777777"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Устные рассказы о вымышленных событиях (например, потеря в магазине)</w:t>
            </w:r>
          </w:p>
        </w:tc>
        <w:tc>
          <w:tcPr>
            <w:tcW w:w="4243" w:type="dxa"/>
            <w:hideMark/>
          </w:tcPr>
          <w:p w14:paraId="755018E0" w14:textId="77777777"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Визуально-текстовые модули: модифицированные логотипы, реклама с ложными историческими отсылками</w:t>
            </w:r>
          </w:p>
        </w:tc>
      </w:tr>
      <w:tr w:rsidR="008C255E" w:rsidRPr="00302AD7" w14:paraId="10AAA204" w14:textId="77777777" w:rsidTr="00F90B5F">
        <w:trPr>
          <w:trHeight w:val="548"/>
          <w:jc w:val="center"/>
        </w:trPr>
        <w:tc>
          <w:tcPr>
            <w:tcW w:w="1644" w:type="dxa"/>
            <w:shd w:val="clear" w:color="auto" w:fill="FFFFFF" w:themeFill="background1"/>
            <w:hideMark/>
          </w:tcPr>
          <w:p w14:paraId="063D91D6" w14:textId="77777777" w:rsidR="008C255E" w:rsidRPr="00302AD7" w:rsidRDefault="008C255E" w:rsidP="004F1C6C">
            <w:pPr>
              <w:spacing w:after="160" w:line="259" w:lineRule="auto"/>
              <w:rPr>
                <w:rFonts w:ascii="Times New Roman" w:hAnsi="Times New Roman" w:cs="Times New Roman"/>
                <w:i/>
                <w:iCs/>
                <w:sz w:val="24"/>
                <w:szCs w:val="24"/>
              </w:rPr>
            </w:pPr>
            <w:r w:rsidRPr="00302AD7">
              <w:rPr>
                <w:rFonts w:ascii="Times New Roman" w:hAnsi="Times New Roman" w:cs="Times New Roman"/>
                <w:i/>
                <w:iCs/>
                <w:sz w:val="24"/>
                <w:szCs w:val="24"/>
              </w:rPr>
              <w:t>Длительность воздействия</w:t>
            </w:r>
          </w:p>
        </w:tc>
        <w:tc>
          <w:tcPr>
            <w:tcW w:w="0" w:type="auto"/>
            <w:hideMark/>
          </w:tcPr>
          <w:p w14:paraId="03106675" w14:textId="77777777"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Краткосрочное (5 дней)</w:t>
            </w:r>
          </w:p>
        </w:tc>
        <w:tc>
          <w:tcPr>
            <w:tcW w:w="4243" w:type="dxa"/>
            <w:hideMark/>
          </w:tcPr>
          <w:p w14:paraId="27375452" w14:textId="5CEE6945"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Длительное (6 недель) с ежедневным воздействием через соцсети</w:t>
            </w:r>
          </w:p>
        </w:tc>
      </w:tr>
      <w:tr w:rsidR="008C255E" w:rsidRPr="00302AD7" w14:paraId="4520E596" w14:textId="77777777" w:rsidTr="00F90B5F">
        <w:trPr>
          <w:trHeight w:val="585"/>
          <w:jc w:val="center"/>
        </w:trPr>
        <w:tc>
          <w:tcPr>
            <w:tcW w:w="1644" w:type="dxa"/>
            <w:shd w:val="clear" w:color="auto" w:fill="FFFFFF" w:themeFill="background1"/>
            <w:hideMark/>
          </w:tcPr>
          <w:p w14:paraId="7D161DDC" w14:textId="77777777" w:rsidR="008C255E" w:rsidRPr="00302AD7" w:rsidRDefault="008C255E" w:rsidP="004F1C6C">
            <w:pPr>
              <w:spacing w:after="160" w:line="259" w:lineRule="auto"/>
              <w:rPr>
                <w:rFonts w:ascii="Times New Roman" w:hAnsi="Times New Roman" w:cs="Times New Roman"/>
                <w:i/>
                <w:iCs/>
                <w:sz w:val="24"/>
                <w:szCs w:val="24"/>
              </w:rPr>
            </w:pPr>
            <w:r w:rsidRPr="00302AD7">
              <w:rPr>
                <w:rFonts w:ascii="Times New Roman" w:hAnsi="Times New Roman" w:cs="Times New Roman"/>
                <w:i/>
                <w:iCs/>
                <w:sz w:val="24"/>
                <w:szCs w:val="24"/>
              </w:rPr>
              <w:t>Уровень детализации</w:t>
            </w:r>
          </w:p>
        </w:tc>
        <w:tc>
          <w:tcPr>
            <w:tcW w:w="0" w:type="auto"/>
            <w:hideMark/>
          </w:tcPr>
          <w:p w14:paraId="548479C8" w14:textId="77777777"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Общие сценарии без привязки к конкретным брендам</w:t>
            </w:r>
          </w:p>
        </w:tc>
        <w:tc>
          <w:tcPr>
            <w:tcW w:w="4243" w:type="dxa"/>
            <w:hideMark/>
          </w:tcPr>
          <w:p w14:paraId="7940C70B" w14:textId="77777777" w:rsidR="008C255E" w:rsidRPr="00302AD7" w:rsidRDefault="008C255E"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Контекстно-зависимые нарративы с точными деталями (даты, партнёрства, дизайн)</w:t>
            </w:r>
          </w:p>
        </w:tc>
      </w:tr>
    </w:tbl>
    <w:p w14:paraId="7E5045D6" w14:textId="16DF042E" w:rsidR="008C255E" w:rsidRPr="008C255E" w:rsidRDefault="008C255E" w:rsidP="00617D10">
      <w:pPr>
        <w:spacing w:before="240" w:after="0" w:line="360" w:lineRule="auto"/>
        <w:ind w:firstLine="502"/>
        <w:jc w:val="both"/>
        <w:rPr>
          <w:rFonts w:ascii="Times New Roman" w:hAnsi="Times New Roman" w:cs="Times New Roman"/>
          <w:b/>
          <w:bCs/>
          <w:sz w:val="24"/>
          <w:szCs w:val="24"/>
        </w:rPr>
      </w:pPr>
      <w:r w:rsidRPr="008C255E">
        <w:rPr>
          <w:rFonts w:ascii="Times New Roman" w:hAnsi="Times New Roman" w:cs="Times New Roman"/>
          <w:b/>
          <w:bCs/>
          <w:sz w:val="24"/>
          <w:szCs w:val="24"/>
        </w:rPr>
        <w:t>Результаты исследования</w:t>
      </w:r>
    </w:p>
    <w:p w14:paraId="14B47F2F" w14:textId="415A6183" w:rsidR="008C255E" w:rsidRPr="006657E4" w:rsidRDefault="008C255E" w:rsidP="008C255E">
      <w:pPr>
        <w:spacing w:after="0" w:line="360" w:lineRule="auto"/>
        <w:ind w:firstLine="502"/>
        <w:jc w:val="both"/>
        <w:rPr>
          <w:rFonts w:ascii="Times New Roman" w:hAnsi="Times New Roman" w:cs="Times New Roman"/>
          <w:sz w:val="24"/>
          <w:szCs w:val="24"/>
        </w:rPr>
      </w:pPr>
      <w:r w:rsidRPr="008C255E">
        <w:rPr>
          <w:rFonts w:ascii="Times New Roman" w:hAnsi="Times New Roman" w:cs="Times New Roman"/>
          <w:sz w:val="24"/>
          <w:szCs w:val="24"/>
        </w:rPr>
        <w:t>В результате проведенного анализа данных были выявлены следующие основные моменты:</w:t>
      </w:r>
    </w:p>
    <w:p w14:paraId="2455CBE3" w14:textId="3A1A1E50" w:rsidR="008C255E" w:rsidRPr="008C255E" w:rsidRDefault="008C255E" w:rsidP="008C255E">
      <w:pPr>
        <w:spacing w:after="0" w:line="360" w:lineRule="auto"/>
        <w:ind w:firstLine="502"/>
        <w:jc w:val="both"/>
        <w:rPr>
          <w:rFonts w:ascii="Times New Roman" w:hAnsi="Times New Roman" w:cs="Times New Roman"/>
          <w:sz w:val="24"/>
          <w:szCs w:val="24"/>
        </w:rPr>
      </w:pPr>
      <w:r w:rsidRPr="008C255E">
        <w:rPr>
          <w:rFonts w:ascii="Times New Roman" w:hAnsi="Times New Roman" w:cs="Times New Roman"/>
          <w:sz w:val="24"/>
          <w:szCs w:val="24"/>
          <w:u w:val="single"/>
        </w:rPr>
        <w:t>Формирование ложных воспоминаний о логотипах.</w:t>
      </w:r>
      <w:r w:rsidRPr="008C255E">
        <w:rPr>
          <w:rFonts w:ascii="Times New Roman" w:hAnsi="Times New Roman" w:cs="Times New Roman"/>
          <w:sz w:val="24"/>
          <w:szCs w:val="24"/>
        </w:rPr>
        <w:t xml:space="preserve"> Около 68% участников из экспериментальной группы заявили, что у них сформировались устойчивые ложные воспоминания о "ретро-дизайне" логотипов. При этом, значительная часть из них (42%) утверждали, что они всегда помнили эти детали. Этот результат хорошо согласуется с </w:t>
      </w:r>
      <w:r w:rsidRPr="008C255E">
        <w:rPr>
          <w:rFonts w:ascii="Times New Roman" w:hAnsi="Times New Roman" w:cs="Times New Roman"/>
          <w:sz w:val="24"/>
          <w:szCs w:val="24"/>
        </w:rPr>
        <w:lastRenderedPageBreak/>
        <w:t>данными, полученными в экспериментах Лофтус, где внедрение ложной информации приводило к повышению узнаваемости [1].</w:t>
      </w:r>
    </w:p>
    <w:p w14:paraId="37BECB42" w14:textId="068AC235" w:rsidR="008C255E" w:rsidRPr="006657E4" w:rsidRDefault="008C255E" w:rsidP="008C255E">
      <w:pPr>
        <w:spacing w:after="0" w:line="360" w:lineRule="auto"/>
        <w:ind w:firstLine="502"/>
        <w:jc w:val="both"/>
        <w:rPr>
          <w:rFonts w:ascii="Times New Roman" w:hAnsi="Times New Roman" w:cs="Times New Roman"/>
          <w:sz w:val="24"/>
          <w:szCs w:val="24"/>
        </w:rPr>
      </w:pPr>
      <w:r w:rsidRPr="008C255E">
        <w:rPr>
          <w:rFonts w:ascii="Times New Roman" w:hAnsi="Times New Roman" w:cs="Times New Roman"/>
          <w:sz w:val="24"/>
          <w:szCs w:val="24"/>
          <w:u w:val="single"/>
        </w:rPr>
        <w:t>Влияние выдуманных историй на уровень доверия к бренду</w:t>
      </w:r>
      <w:r w:rsidRPr="008C255E">
        <w:rPr>
          <w:rFonts w:ascii="Times New Roman" w:hAnsi="Times New Roman" w:cs="Times New Roman"/>
          <w:sz w:val="24"/>
          <w:szCs w:val="24"/>
        </w:rPr>
        <w:t>. Было установлено, что бренды, о которых рассказывались выдуманные истории (например, о сотрудничестве с известными персонажами из мультфильмов 90-х годов), стали вызывать у потребителей значительно больше доверия. В среднем, уровень доверия к таким брендам вырос на 37% [7].</w:t>
      </w:r>
    </w:p>
    <w:p w14:paraId="305CE7CD" w14:textId="612BD28F" w:rsidR="008C255E" w:rsidRDefault="008C255E" w:rsidP="008C255E">
      <w:pPr>
        <w:spacing w:after="0" w:line="360" w:lineRule="auto"/>
        <w:ind w:firstLine="502"/>
        <w:jc w:val="both"/>
        <w:rPr>
          <w:rFonts w:ascii="Times New Roman" w:hAnsi="Times New Roman" w:cs="Times New Roman"/>
          <w:sz w:val="24"/>
          <w:szCs w:val="24"/>
        </w:rPr>
      </w:pPr>
      <w:r w:rsidRPr="008C255E">
        <w:rPr>
          <w:rFonts w:ascii="Times New Roman" w:hAnsi="Times New Roman" w:cs="Times New Roman"/>
          <w:sz w:val="24"/>
          <w:szCs w:val="24"/>
        </w:rPr>
        <w:t>Как видно из таблицы, в экспериментальной группе эмоциональная привязанность росла более быстрыми темпами, чем в контрольной (</w:t>
      </w:r>
      <w:r>
        <w:rPr>
          <w:rFonts w:ascii="Times New Roman" w:hAnsi="Times New Roman" w:cs="Times New Roman"/>
          <w:sz w:val="24"/>
          <w:szCs w:val="24"/>
        </w:rPr>
        <w:t>табл. 2).</w:t>
      </w:r>
    </w:p>
    <w:p w14:paraId="62698F3B" w14:textId="51CAF63F" w:rsidR="008C255E" w:rsidRDefault="008C255E" w:rsidP="008C255E">
      <w:pPr>
        <w:spacing w:after="0" w:line="360" w:lineRule="auto"/>
        <w:ind w:firstLine="502"/>
        <w:jc w:val="right"/>
        <w:rPr>
          <w:rFonts w:ascii="Times New Roman" w:hAnsi="Times New Roman" w:cs="Times New Roman"/>
          <w:sz w:val="24"/>
          <w:szCs w:val="24"/>
        </w:rPr>
      </w:pPr>
      <w:r>
        <w:rPr>
          <w:rFonts w:ascii="Times New Roman" w:hAnsi="Times New Roman" w:cs="Times New Roman"/>
          <w:sz w:val="24"/>
          <w:szCs w:val="24"/>
        </w:rPr>
        <w:t>Таблица 2</w:t>
      </w:r>
    </w:p>
    <w:p w14:paraId="5EFC8DCA" w14:textId="2E80F36A" w:rsidR="008C255E" w:rsidRPr="008C255E" w:rsidRDefault="008C255E" w:rsidP="00617D10">
      <w:pPr>
        <w:spacing w:line="360" w:lineRule="auto"/>
        <w:ind w:firstLine="502"/>
        <w:jc w:val="center"/>
        <w:rPr>
          <w:rFonts w:ascii="Times New Roman" w:hAnsi="Times New Roman" w:cs="Times New Roman"/>
          <w:sz w:val="24"/>
          <w:szCs w:val="24"/>
        </w:rPr>
      </w:pPr>
      <w:r w:rsidRPr="008C255E">
        <w:rPr>
          <w:rFonts w:ascii="Times New Roman" w:hAnsi="Times New Roman" w:cs="Times New Roman"/>
          <w:b/>
          <w:bCs/>
          <w:sz w:val="24"/>
          <w:szCs w:val="24"/>
        </w:rPr>
        <w:t>Динамика изменения эмоциональной привязанности к бренду</w:t>
      </w:r>
    </w:p>
    <w:tbl>
      <w:tblPr>
        <w:tblStyle w:val="af"/>
        <w:tblW w:w="9065" w:type="dxa"/>
        <w:jc w:val="center"/>
        <w:tblLook w:val="04A0" w:firstRow="1" w:lastRow="0" w:firstColumn="1" w:lastColumn="0" w:noHBand="0" w:noVBand="1"/>
      </w:tblPr>
      <w:tblGrid>
        <w:gridCol w:w="2810"/>
        <w:gridCol w:w="2658"/>
        <w:gridCol w:w="3597"/>
      </w:tblGrid>
      <w:tr w:rsidR="00617D10" w:rsidRPr="00302AD7" w14:paraId="17774EBB" w14:textId="77777777" w:rsidTr="00617D10">
        <w:trPr>
          <w:trHeight w:val="837"/>
          <w:jc w:val="center"/>
        </w:trPr>
        <w:tc>
          <w:tcPr>
            <w:tcW w:w="2810" w:type="dxa"/>
            <w:hideMark/>
          </w:tcPr>
          <w:p w14:paraId="179F8BDD" w14:textId="77777777" w:rsidR="00617D10" w:rsidRPr="00302AD7" w:rsidRDefault="00617D10" w:rsidP="004F1C6C">
            <w:pPr>
              <w:spacing w:after="160" w:line="259" w:lineRule="auto"/>
              <w:jc w:val="center"/>
              <w:rPr>
                <w:rFonts w:ascii="Times New Roman" w:hAnsi="Times New Roman" w:cs="Times New Roman"/>
                <w:b/>
                <w:bCs/>
                <w:sz w:val="24"/>
                <w:szCs w:val="24"/>
              </w:rPr>
            </w:pPr>
            <w:r w:rsidRPr="00302AD7">
              <w:rPr>
                <w:rFonts w:ascii="Times New Roman" w:hAnsi="Times New Roman" w:cs="Times New Roman"/>
                <w:b/>
                <w:bCs/>
                <w:sz w:val="24"/>
                <w:szCs w:val="24"/>
              </w:rPr>
              <w:t>Этап исследования</w:t>
            </w:r>
          </w:p>
        </w:tc>
        <w:tc>
          <w:tcPr>
            <w:tcW w:w="2658" w:type="dxa"/>
            <w:hideMark/>
          </w:tcPr>
          <w:p w14:paraId="5EC54F8F" w14:textId="77777777" w:rsidR="00617D10" w:rsidRPr="00302AD7" w:rsidRDefault="00617D10" w:rsidP="004F1C6C">
            <w:pPr>
              <w:spacing w:after="160" w:line="259" w:lineRule="auto"/>
              <w:jc w:val="center"/>
              <w:rPr>
                <w:rFonts w:ascii="Times New Roman" w:hAnsi="Times New Roman" w:cs="Times New Roman"/>
                <w:b/>
                <w:bCs/>
                <w:sz w:val="24"/>
                <w:szCs w:val="24"/>
              </w:rPr>
            </w:pPr>
            <w:r w:rsidRPr="00302AD7">
              <w:rPr>
                <w:rFonts w:ascii="Times New Roman" w:hAnsi="Times New Roman" w:cs="Times New Roman"/>
                <w:b/>
                <w:bCs/>
                <w:sz w:val="24"/>
                <w:szCs w:val="24"/>
              </w:rPr>
              <w:t>Контрольная группа</w:t>
            </w:r>
          </w:p>
        </w:tc>
        <w:tc>
          <w:tcPr>
            <w:tcW w:w="3597" w:type="dxa"/>
            <w:hideMark/>
          </w:tcPr>
          <w:p w14:paraId="528A1C95" w14:textId="77777777" w:rsidR="00617D10" w:rsidRPr="00302AD7" w:rsidRDefault="00617D10" w:rsidP="004F1C6C">
            <w:pPr>
              <w:spacing w:after="160" w:line="259" w:lineRule="auto"/>
              <w:jc w:val="center"/>
              <w:rPr>
                <w:rFonts w:ascii="Times New Roman" w:hAnsi="Times New Roman" w:cs="Times New Roman"/>
                <w:b/>
                <w:bCs/>
                <w:sz w:val="24"/>
                <w:szCs w:val="24"/>
              </w:rPr>
            </w:pPr>
            <w:r w:rsidRPr="00302AD7">
              <w:rPr>
                <w:rFonts w:ascii="Times New Roman" w:hAnsi="Times New Roman" w:cs="Times New Roman"/>
                <w:b/>
                <w:bCs/>
                <w:sz w:val="24"/>
                <w:szCs w:val="24"/>
              </w:rPr>
              <w:t>Экспериментальная группа</w:t>
            </w:r>
          </w:p>
        </w:tc>
      </w:tr>
      <w:tr w:rsidR="00617D10" w:rsidRPr="00302AD7" w14:paraId="66B958D1" w14:textId="77777777" w:rsidTr="00617D10">
        <w:trPr>
          <w:trHeight w:val="495"/>
          <w:jc w:val="center"/>
        </w:trPr>
        <w:tc>
          <w:tcPr>
            <w:tcW w:w="2810" w:type="dxa"/>
            <w:hideMark/>
          </w:tcPr>
          <w:p w14:paraId="5714242A"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Начало эксперимента</w:t>
            </w:r>
          </w:p>
        </w:tc>
        <w:tc>
          <w:tcPr>
            <w:tcW w:w="2658" w:type="dxa"/>
            <w:hideMark/>
          </w:tcPr>
          <w:p w14:paraId="3ABC3CFE"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2,8 / 5</w:t>
            </w:r>
          </w:p>
        </w:tc>
        <w:tc>
          <w:tcPr>
            <w:tcW w:w="3597" w:type="dxa"/>
            <w:hideMark/>
          </w:tcPr>
          <w:p w14:paraId="627CBF07"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3,1 / 5</w:t>
            </w:r>
          </w:p>
        </w:tc>
      </w:tr>
      <w:tr w:rsidR="00617D10" w:rsidRPr="00302AD7" w14:paraId="6CCFD396" w14:textId="77777777" w:rsidTr="00617D10">
        <w:trPr>
          <w:trHeight w:val="505"/>
          <w:jc w:val="center"/>
        </w:trPr>
        <w:tc>
          <w:tcPr>
            <w:tcW w:w="2810" w:type="dxa"/>
            <w:hideMark/>
          </w:tcPr>
          <w:p w14:paraId="6F912BA1"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3 неделя</w:t>
            </w:r>
          </w:p>
        </w:tc>
        <w:tc>
          <w:tcPr>
            <w:tcW w:w="2658" w:type="dxa"/>
            <w:hideMark/>
          </w:tcPr>
          <w:p w14:paraId="2F43BA4C"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2,9 / 5</w:t>
            </w:r>
          </w:p>
        </w:tc>
        <w:tc>
          <w:tcPr>
            <w:tcW w:w="3597" w:type="dxa"/>
            <w:hideMark/>
          </w:tcPr>
          <w:p w14:paraId="544EC45C"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4,0 / 5</w:t>
            </w:r>
          </w:p>
        </w:tc>
      </w:tr>
      <w:tr w:rsidR="00617D10" w:rsidRPr="00302AD7" w14:paraId="10FF1215" w14:textId="77777777" w:rsidTr="00617D10">
        <w:trPr>
          <w:trHeight w:val="505"/>
          <w:jc w:val="center"/>
        </w:trPr>
        <w:tc>
          <w:tcPr>
            <w:tcW w:w="2810" w:type="dxa"/>
            <w:hideMark/>
          </w:tcPr>
          <w:p w14:paraId="7BF51D58"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6 неделя</w:t>
            </w:r>
          </w:p>
        </w:tc>
        <w:tc>
          <w:tcPr>
            <w:tcW w:w="2658" w:type="dxa"/>
            <w:hideMark/>
          </w:tcPr>
          <w:p w14:paraId="0573C2EA"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3,0 / 5</w:t>
            </w:r>
          </w:p>
        </w:tc>
        <w:tc>
          <w:tcPr>
            <w:tcW w:w="3597" w:type="dxa"/>
            <w:hideMark/>
          </w:tcPr>
          <w:p w14:paraId="45094DEB" w14:textId="77777777" w:rsidR="00617D10" w:rsidRPr="00302AD7" w:rsidRDefault="00617D10" w:rsidP="004F1C6C">
            <w:pPr>
              <w:spacing w:after="160" w:line="259" w:lineRule="auto"/>
              <w:rPr>
                <w:rFonts w:ascii="Times New Roman" w:hAnsi="Times New Roman" w:cs="Times New Roman"/>
                <w:sz w:val="24"/>
                <w:szCs w:val="24"/>
              </w:rPr>
            </w:pPr>
            <w:r w:rsidRPr="00302AD7">
              <w:rPr>
                <w:rFonts w:ascii="Times New Roman" w:hAnsi="Times New Roman" w:cs="Times New Roman"/>
                <w:sz w:val="24"/>
                <w:szCs w:val="24"/>
              </w:rPr>
              <w:t>4,3 / 5</w:t>
            </w:r>
          </w:p>
        </w:tc>
      </w:tr>
    </w:tbl>
    <w:p w14:paraId="7E396786" w14:textId="09BEE2CB" w:rsidR="00D149CE" w:rsidRDefault="00617D10" w:rsidP="00617D10">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617D10">
        <w:rPr>
          <w:rFonts w:ascii="Times New Roman" w:hAnsi="Times New Roman" w:cs="Times New Roman"/>
          <w:sz w:val="24"/>
          <w:szCs w:val="24"/>
        </w:rPr>
        <w:t>сновные факторы, которые оказывают влияние на то, насколько успешно формируются и сохраняются ложные ассоциации, связанные с брендом</w:t>
      </w:r>
      <w:r>
        <w:rPr>
          <w:rFonts w:ascii="Times New Roman" w:hAnsi="Times New Roman" w:cs="Times New Roman"/>
          <w:sz w:val="24"/>
          <w:szCs w:val="24"/>
        </w:rPr>
        <w:t xml:space="preserve"> </w:t>
      </w:r>
      <w:r w:rsidR="00F90B5F">
        <w:rPr>
          <w:rFonts w:ascii="Times New Roman" w:hAnsi="Times New Roman" w:cs="Times New Roman"/>
          <w:sz w:val="24"/>
          <w:szCs w:val="24"/>
        </w:rPr>
        <w:t xml:space="preserve">(0 – не оказывает, 1- максимальное влияние) </w:t>
      </w:r>
      <w:r>
        <w:rPr>
          <w:rFonts w:ascii="Times New Roman" w:hAnsi="Times New Roman" w:cs="Times New Roman"/>
          <w:sz w:val="24"/>
          <w:szCs w:val="24"/>
        </w:rPr>
        <w:t>(табл. 3).</w:t>
      </w:r>
    </w:p>
    <w:p w14:paraId="7F70E0D2" w14:textId="567861B0" w:rsidR="00617D10" w:rsidRDefault="00617D10" w:rsidP="00617D10">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3</w:t>
      </w:r>
    </w:p>
    <w:p w14:paraId="1A6236B6" w14:textId="24147221" w:rsidR="00617D10" w:rsidRDefault="00617D10" w:rsidP="00617D10">
      <w:pPr>
        <w:spacing w:line="360" w:lineRule="auto"/>
        <w:ind w:firstLine="708"/>
        <w:jc w:val="center"/>
        <w:rPr>
          <w:rFonts w:ascii="Times New Roman" w:hAnsi="Times New Roman" w:cs="Times New Roman"/>
          <w:b/>
          <w:bCs/>
          <w:sz w:val="24"/>
          <w:szCs w:val="24"/>
        </w:rPr>
      </w:pPr>
      <w:r w:rsidRPr="00617D10">
        <w:rPr>
          <w:rFonts w:ascii="Times New Roman" w:hAnsi="Times New Roman" w:cs="Times New Roman"/>
          <w:b/>
          <w:bCs/>
          <w:sz w:val="24"/>
          <w:szCs w:val="24"/>
        </w:rPr>
        <w:t>Факторы, влияющие на устойчивость ложных ассоциаций</w:t>
      </w:r>
    </w:p>
    <w:tbl>
      <w:tblPr>
        <w:tblStyle w:val="af"/>
        <w:tblW w:w="9072" w:type="dxa"/>
        <w:tblInd w:w="279" w:type="dxa"/>
        <w:tblLook w:val="04A0" w:firstRow="1" w:lastRow="0" w:firstColumn="1" w:lastColumn="0" w:noHBand="0" w:noVBand="1"/>
      </w:tblPr>
      <w:tblGrid>
        <w:gridCol w:w="1841"/>
        <w:gridCol w:w="1828"/>
        <w:gridCol w:w="5403"/>
      </w:tblGrid>
      <w:tr w:rsidR="00617D10" w:rsidRPr="00782BC3" w14:paraId="2339EB7E" w14:textId="77777777" w:rsidTr="00F90B5F">
        <w:trPr>
          <w:trHeight w:val="904"/>
        </w:trPr>
        <w:tc>
          <w:tcPr>
            <w:tcW w:w="1841" w:type="dxa"/>
            <w:vAlign w:val="center"/>
            <w:hideMark/>
          </w:tcPr>
          <w:p w14:paraId="3834096A" w14:textId="77777777" w:rsidR="00617D10" w:rsidRPr="00782BC3" w:rsidRDefault="00617D10" w:rsidP="00617D10">
            <w:pPr>
              <w:spacing w:after="160" w:line="259" w:lineRule="auto"/>
              <w:jc w:val="center"/>
              <w:rPr>
                <w:rFonts w:ascii="Times New Roman" w:hAnsi="Times New Roman" w:cs="Times New Roman"/>
                <w:b/>
                <w:bCs/>
                <w:sz w:val="24"/>
                <w:szCs w:val="24"/>
              </w:rPr>
            </w:pPr>
            <w:r w:rsidRPr="00782BC3">
              <w:rPr>
                <w:rFonts w:ascii="Times New Roman" w:hAnsi="Times New Roman" w:cs="Times New Roman"/>
                <w:b/>
                <w:bCs/>
                <w:sz w:val="24"/>
                <w:szCs w:val="24"/>
              </w:rPr>
              <w:t>Фактор</w:t>
            </w:r>
          </w:p>
        </w:tc>
        <w:tc>
          <w:tcPr>
            <w:tcW w:w="0" w:type="auto"/>
            <w:vAlign w:val="center"/>
            <w:hideMark/>
          </w:tcPr>
          <w:p w14:paraId="3F5A0911" w14:textId="77777777" w:rsidR="00617D10" w:rsidRPr="00782BC3" w:rsidRDefault="00617D10" w:rsidP="00617D10">
            <w:pPr>
              <w:spacing w:after="160" w:line="259" w:lineRule="auto"/>
              <w:jc w:val="center"/>
              <w:rPr>
                <w:rFonts w:ascii="Times New Roman" w:hAnsi="Times New Roman" w:cs="Times New Roman"/>
                <w:b/>
                <w:bCs/>
                <w:sz w:val="24"/>
                <w:szCs w:val="24"/>
              </w:rPr>
            </w:pPr>
            <w:r w:rsidRPr="00782BC3">
              <w:rPr>
                <w:rFonts w:ascii="Times New Roman" w:hAnsi="Times New Roman" w:cs="Times New Roman"/>
                <w:b/>
                <w:bCs/>
                <w:sz w:val="24"/>
                <w:szCs w:val="24"/>
              </w:rPr>
              <w:t>Коэффициент влияния</w:t>
            </w:r>
          </w:p>
        </w:tc>
        <w:tc>
          <w:tcPr>
            <w:tcW w:w="0" w:type="auto"/>
            <w:vAlign w:val="center"/>
            <w:hideMark/>
          </w:tcPr>
          <w:p w14:paraId="7C1A97AE" w14:textId="77777777" w:rsidR="00617D10" w:rsidRPr="00782BC3" w:rsidRDefault="00617D10" w:rsidP="00617D10">
            <w:pPr>
              <w:spacing w:after="160" w:line="259" w:lineRule="auto"/>
              <w:jc w:val="center"/>
              <w:rPr>
                <w:rFonts w:ascii="Times New Roman" w:hAnsi="Times New Roman" w:cs="Times New Roman"/>
                <w:b/>
                <w:bCs/>
                <w:sz w:val="24"/>
                <w:szCs w:val="24"/>
              </w:rPr>
            </w:pPr>
            <w:r w:rsidRPr="00782BC3">
              <w:rPr>
                <w:rFonts w:ascii="Times New Roman" w:hAnsi="Times New Roman" w:cs="Times New Roman"/>
                <w:b/>
                <w:bCs/>
                <w:sz w:val="24"/>
                <w:szCs w:val="24"/>
              </w:rPr>
              <w:t>Пример</w:t>
            </w:r>
          </w:p>
        </w:tc>
      </w:tr>
      <w:tr w:rsidR="00617D10" w:rsidRPr="00782BC3" w14:paraId="214BD77C" w14:textId="77777777" w:rsidTr="00F90B5F">
        <w:trPr>
          <w:trHeight w:val="1504"/>
        </w:trPr>
        <w:tc>
          <w:tcPr>
            <w:tcW w:w="1841" w:type="dxa"/>
            <w:vAlign w:val="center"/>
            <w:hideMark/>
          </w:tcPr>
          <w:p w14:paraId="000C0F3A" w14:textId="77777777" w:rsidR="00617D10" w:rsidRPr="00782BC3" w:rsidRDefault="00617D10" w:rsidP="00617D10">
            <w:pPr>
              <w:spacing w:after="160" w:line="259" w:lineRule="auto"/>
              <w:jc w:val="center"/>
              <w:rPr>
                <w:rFonts w:ascii="Times New Roman" w:hAnsi="Times New Roman" w:cs="Times New Roman"/>
                <w:sz w:val="24"/>
                <w:szCs w:val="24"/>
              </w:rPr>
            </w:pPr>
            <w:r w:rsidRPr="00782BC3">
              <w:rPr>
                <w:rFonts w:ascii="Times New Roman" w:hAnsi="Times New Roman" w:cs="Times New Roman"/>
                <w:sz w:val="24"/>
                <w:szCs w:val="24"/>
              </w:rPr>
              <w:t>Эмоциональная окраска информации</w:t>
            </w:r>
          </w:p>
        </w:tc>
        <w:tc>
          <w:tcPr>
            <w:tcW w:w="0" w:type="auto"/>
            <w:vAlign w:val="center"/>
            <w:hideMark/>
          </w:tcPr>
          <w:p w14:paraId="69B0DE5D" w14:textId="77777777" w:rsidR="00617D10" w:rsidRPr="00782BC3" w:rsidRDefault="00617D10" w:rsidP="00617D10">
            <w:pPr>
              <w:spacing w:after="160" w:line="259" w:lineRule="auto"/>
              <w:jc w:val="center"/>
              <w:rPr>
                <w:rFonts w:ascii="Times New Roman" w:hAnsi="Times New Roman" w:cs="Times New Roman"/>
                <w:sz w:val="24"/>
                <w:szCs w:val="24"/>
              </w:rPr>
            </w:pPr>
            <w:r w:rsidRPr="00782BC3">
              <w:rPr>
                <w:rFonts w:ascii="Times New Roman" w:hAnsi="Times New Roman" w:cs="Times New Roman"/>
                <w:sz w:val="24"/>
                <w:szCs w:val="24"/>
              </w:rPr>
              <w:t>0,78</w:t>
            </w:r>
          </w:p>
        </w:tc>
        <w:tc>
          <w:tcPr>
            <w:tcW w:w="0" w:type="auto"/>
            <w:vAlign w:val="center"/>
            <w:hideMark/>
          </w:tcPr>
          <w:p w14:paraId="414F7BC4" w14:textId="77777777" w:rsidR="00617D10" w:rsidRPr="00782BC3" w:rsidRDefault="00617D10" w:rsidP="00617D10">
            <w:pPr>
              <w:spacing w:after="160" w:line="259" w:lineRule="auto"/>
              <w:rPr>
                <w:rFonts w:ascii="Times New Roman" w:hAnsi="Times New Roman" w:cs="Times New Roman"/>
                <w:sz w:val="24"/>
                <w:szCs w:val="24"/>
              </w:rPr>
            </w:pPr>
            <w:r w:rsidRPr="00782BC3">
              <w:rPr>
                <w:rFonts w:ascii="Times New Roman" w:hAnsi="Times New Roman" w:cs="Times New Roman"/>
                <w:sz w:val="24"/>
                <w:szCs w:val="24"/>
              </w:rPr>
              <w:t>Использование ностальгических образов и символов, связанных с определенным периодом времени (например, с 90-ми годами).</w:t>
            </w:r>
          </w:p>
        </w:tc>
      </w:tr>
      <w:tr w:rsidR="00617D10" w:rsidRPr="00782BC3" w14:paraId="2FAF4022" w14:textId="77777777" w:rsidTr="00F90B5F">
        <w:trPr>
          <w:trHeight w:val="1078"/>
        </w:trPr>
        <w:tc>
          <w:tcPr>
            <w:tcW w:w="1841" w:type="dxa"/>
            <w:vAlign w:val="center"/>
            <w:hideMark/>
          </w:tcPr>
          <w:p w14:paraId="75967C3F" w14:textId="77777777" w:rsidR="00617D10" w:rsidRPr="00782BC3" w:rsidRDefault="00617D10" w:rsidP="00617D10">
            <w:pPr>
              <w:spacing w:after="160" w:line="259" w:lineRule="auto"/>
              <w:jc w:val="center"/>
              <w:rPr>
                <w:rFonts w:ascii="Times New Roman" w:hAnsi="Times New Roman" w:cs="Times New Roman"/>
                <w:sz w:val="24"/>
                <w:szCs w:val="24"/>
              </w:rPr>
            </w:pPr>
            <w:r w:rsidRPr="00782BC3">
              <w:rPr>
                <w:rFonts w:ascii="Times New Roman" w:hAnsi="Times New Roman" w:cs="Times New Roman"/>
                <w:sz w:val="24"/>
                <w:szCs w:val="24"/>
              </w:rPr>
              <w:t>Простота визуального образа</w:t>
            </w:r>
          </w:p>
        </w:tc>
        <w:tc>
          <w:tcPr>
            <w:tcW w:w="0" w:type="auto"/>
            <w:vAlign w:val="center"/>
            <w:hideMark/>
          </w:tcPr>
          <w:p w14:paraId="292972AD" w14:textId="77777777" w:rsidR="00617D10" w:rsidRPr="00782BC3" w:rsidRDefault="00617D10" w:rsidP="00617D10">
            <w:pPr>
              <w:spacing w:after="160" w:line="259" w:lineRule="auto"/>
              <w:jc w:val="center"/>
              <w:rPr>
                <w:rFonts w:ascii="Times New Roman" w:hAnsi="Times New Roman" w:cs="Times New Roman"/>
                <w:sz w:val="24"/>
                <w:szCs w:val="24"/>
              </w:rPr>
            </w:pPr>
            <w:r w:rsidRPr="00782BC3">
              <w:rPr>
                <w:rFonts w:ascii="Times New Roman" w:hAnsi="Times New Roman" w:cs="Times New Roman"/>
                <w:sz w:val="24"/>
                <w:szCs w:val="24"/>
              </w:rPr>
              <w:t>0,65</w:t>
            </w:r>
          </w:p>
        </w:tc>
        <w:tc>
          <w:tcPr>
            <w:tcW w:w="0" w:type="auto"/>
            <w:vAlign w:val="center"/>
            <w:hideMark/>
          </w:tcPr>
          <w:p w14:paraId="36211F01" w14:textId="77777777" w:rsidR="00617D10" w:rsidRPr="00782BC3" w:rsidRDefault="00617D10" w:rsidP="00617D10">
            <w:pPr>
              <w:spacing w:after="160" w:line="259" w:lineRule="auto"/>
              <w:rPr>
                <w:rFonts w:ascii="Times New Roman" w:hAnsi="Times New Roman" w:cs="Times New Roman"/>
                <w:sz w:val="24"/>
                <w:szCs w:val="24"/>
              </w:rPr>
            </w:pPr>
            <w:r w:rsidRPr="00782BC3">
              <w:rPr>
                <w:rFonts w:ascii="Times New Roman" w:hAnsi="Times New Roman" w:cs="Times New Roman"/>
                <w:sz w:val="24"/>
                <w:szCs w:val="24"/>
              </w:rPr>
              <w:t>Минимальные изменения в логотипе, такие как незначительное изменение оттенка цвета или добавление небольшого ретро-элемента.</w:t>
            </w:r>
          </w:p>
        </w:tc>
      </w:tr>
      <w:tr w:rsidR="00617D10" w:rsidRPr="00782BC3" w14:paraId="63319A05" w14:textId="77777777" w:rsidTr="00F90B5F">
        <w:trPr>
          <w:trHeight w:val="2062"/>
        </w:trPr>
        <w:tc>
          <w:tcPr>
            <w:tcW w:w="1841" w:type="dxa"/>
            <w:vAlign w:val="center"/>
            <w:hideMark/>
          </w:tcPr>
          <w:p w14:paraId="713C18DD" w14:textId="77777777" w:rsidR="00617D10" w:rsidRPr="00782BC3" w:rsidRDefault="00617D10" w:rsidP="00617D10">
            <w:pPr>
              <w:spacing w:after="160" w:line="259" w:lineRule="auto"/>
              <w:jc w:val="center"/>
              <w:rPr>
                <w:rFonts w:ascii="Times New Roman" w:hAnsi="Times New Roman" w:cs="Times New Roman"/>
                <w:sz w:val="24"/>
                <w:szCs w:val="24"/>
              </w:rPr>
            </w:pPr>
            <w:r w:rsidRPr="00782BC3">
              <w:rPr>
                <w:rFonts w:ascii="Times New Roman" w:hAnsi="Times New Roman" w:cs="Times New Roman"/>
                <w:sz w:val="24"/>
                <w:szCs w:val="24"/>
              </w:rPr>
              <w:lastRenderedPageBreak/>
              <w:t>Связь с культурным контекстом</w:t>
            </w:r>
          </w:p>
        </w:tc>
        <w:tc>
          <w:tcPr>
            <w:tcW w:w="0" w:type="auto"/>
            <w:vAlign w:val="center"/>
            <w:hideMark/>
          </w:tcPr>
          <w:p w14:paraId="2992BF30" w14:textId="77777777" w:rsidR="00617D10" w:rsidRPr="00782BC3" w:rsidRDefault="00617D10" w:rsidP="00617D10">
            <w:pPr>
              <w:spacing w:after="160" w:line="259" w:lineRule="auto"/>
              <w:jc w:val="center"/>
              <w:rPr>
                <w:rFonts w:ascii="Times New Roman" w:hAnsi="Times New Roman" w:cs="Times New Roman"/>
                <w:sz w:val="24"/>
                <w:szCs w:val="24"/>
              </w:rPr>
            </w:pPr>
            <w:r w:rsidRPr="00782BC3">
              <w:rPr>
                <w:rFonts w:ascii="Times New Roman" w:hAnsi="Times New Roman" w:cs="Times New Roman"/>
                <w:sz w:val="24"/>
                <w:szCs w:val="24"/>
              </w:rPr>
              <w:t>0,59</w:t>
            </w:r>
          </w:p>
        </w:tc>
        <w:tc>
          <w:tcPr>
            <w:tcW w:w="0" w:type="auto"/>
            <w:vAlign w:val="center"/>
            <w:hideMark/>
          </w:tcPr>
          <w:p w14:paraId="7DBD534D" w14:textId="77777777" w:rsidR="00617D10" w:rsidRPr="00782BC3" w:rsidRDefault="00617D10" w:rsidP="00617D10">
            <w:pPr>
              <w:spacing w:after="160" w:line="259" w:lineRule="auto"/>
              <w:rPr>
                <w:rFonts w:ascii="Times New Roman" w:hAnsi="Times New Roman" w:cs="Times New Roman"/>
                <w:sz w:val="24"/>
                <w:szCs w:val="24"/>
              </w:rPr>
            </w:pPr>
            <w:r w:rsidRPr="00782BC3">
              <w:rPr>
                <w:rFonts w:ascii="Times New Roman" w:hAnsi="Times New Roman" w:cs="Times New Roman"/>
                <w:sz w:val="24"/>
                <w:szCs w:val="24"/>
              </w:rPr>
              <w:t>Интеграция бренда в популярные фильмы, музыкальные клипы или другие элементы массовой культуры, которые ассоциируются у целевой аудитории с определенными воспоминаниями и эмоциями. Например, упоминание бренда в контексте известного фильма или использование популярной мелодии из прошлого в рекламном ролике.</w:t>
            </w:r>
          </w:p>
        </w:tc>
      </w:tr>
    </w:tbl>
    <w:p w14:paraId="6A51584C" w14:textId="3074B029" w:rsidR="00F90B5F" w:rsidRPr="00F90B5F" w:rsidRDefault="00F90B5F" w:rsidP="00F90B5F">
      <w:pPr>
        <w:spacing w:before="240" w:line="360" w:lineRule="auto"/>
        <w:ind w:firstLine="708"/>
        <w:jc w:val="both"/>
        <w:rPr>
          <w:rFonts w:ascii="Times New Roman" w:hAnsi="Times New Roman" w:cs="Times New Roman"/>
          <w:sz w:val="24"/>
          <w:szCs w:val="24"/>
        </w:rPr>
      </w:pPr>
      <w:r w:rsidRPr="00F90B5F">
        <w:rPr>
          <w:rFonts w:ascii="Times New Roman" w:hAnsi="Times New Roman" w:cs="Times New Roman"/>
          <w:sz w:val="24"/>
          <w:szCs w:val="24"/>
        </w:rPr>
        <w:t xml:space="preserve">Также было обнаружено, что некоторые участники (около 29%), столкнувшись с противоречиями в датах или фактах, пытались скорректировать свои воспоминания таким образом, чтобы они соответствовали предложенным историям. Этот феномен, получивший название </w:t>
      </w:r>
      <w:r w:rsidRPr="00F90B5F">
        <w:rPr>
          <w:rFonts w:ascii="Times New Roman" w:hAnsi="Times New Roman" w:cs="Times New Roman"/>
          <w:i/>
          <w:iCs/>
          <w:sz w:val="24"/>
          <w:szCs w:val="24"/>
        </w:rPr>
        <w:t xml:space="preserve">"адаптивной </w:t>
      </w:r>
      <w:proofErr w:type="spellStart"/>
      <w:r w:rsidRPr="00F90B5F">
        <w:rPr>
          <w:rFonts w:ascii="Times New Roman" w:hAnsi="Times New Roman" w:cs="Times New Roman"/>
          <w:i/>
          <w:iCs/>
          <w:sz w:val="24"/>
          <w:szCs w:val="24"/>
        </w:rPr>
        <w:t>реконсолидации</w:t>
      </w:r>
      <w:proofErr w:type="spellEnd"/>
      <w:r w:rsidRPr="00F90B5F">
        <w:rPr>
          <w:rFonts w:ascii="Times New Roman" w:hAnsi="Times New Roman" w:cs="Times New Roman"/>
          <w:i/>
          <w:iCs/>
          <w:sz w:val="24"/>
          <w:szCs w:val="24"/>
        </w:rPr>
        <w:t>",</w:t>
      </w:r>
      <w:r w:rsidRPr="00F90B5F">
        <w:rPr>
          <w:rFonts w:ascii="Times New Roman" w:hAnsi="Times New Roman" w:cs="Times New Roman"/>
          <w:sz w:val="24"/>
          <w:szCs w:val="24"/>
        </w:rPr>
        <w:t xml:space="preserve"> был описан Робертом Нэшем [7]. Он демонстрирует, что мозг человека обладает способностью адаптировать новую информацию, чтобы создать более целостную и логичную картину прошлого.</w:t>
      </w:r>
    </w:p>
    <w:p w14:paraId="67235ED2" w14:textId="55F9C6ED" w:rsidR="00F90B5F" w:rsidRPr="00F90B5F" w:rsidRDefault="00F90B5F" w:rsidP="00F90B5F">
      <w:pPr>
        <w:spacing w:after="0" w:line="360" w:lineRule="auto"/>
        <w:ind w:firstLine="708"/>
        <w:jc w:val="both"/>
        <w:rPr>
          <w:rFonts w:ascii="Times New Roman" w:hAnsi="Times New Roman" w:cs="Times New Roman"/>
          <w:b/>
          <w:bCs/>
          <w:sz w:val="24"/>
          <w:szCs w:val="24"/>
        </w:rPr>
      </w:pPr>
      <w:r w:rsidRPr="00F90B5F">
        <w:rPr>
          <w:rFonts w:ascii="Times New Roman" w:hAnsi="Times New Roman" w:cs="Times New Roman"/>
          <w:b/>
          <w:bCs/>
          <w:sz w:val="24"/>
          <w:szCs w:val="24"/>
        </w:rPr>
        <w:t>Обсуждение и выводы</w:t>
      </w:r>
    </w:p>
    <w:p w14:paraId="52F98324" w14:textId="77777777" w:rsidR="00F90B5F" w:rsidRPr="00F90B5F" w:rsidRDefault="00F90B5F" w:rsidP="00F90B5F">
      <w:pPr>
        <w:spacing w:after="0" w:line="360" w:lineRule="auto"/>
        <w:ind w:firstLine="708"/>
        <w:jc w:val="both"/>
        <w:rPr>
          <w:rFonts w:ascii="Times New Roman" w:hAnsi="Times New Roman" w:cs="Times New Roman"/>
          <w:sz w:val="24"/>
          <w:szCs w:val="24"/>
        </w:rPr>
      </w:pPr>
      <w:r w:rsidRPr="00F90B5F">
        <w:rPr>
          <w:rFonts w:ascii="Times New Roman" w:hAnsi="Times New Roman" w:cs="Times New Roman"/>
          <w:sz w:val="24"/>
          <w:szCs w:val="24"/>
        </w:rPr>
        <w:t>Полученные результаты подтверждают, что эффект Манделы может быть эффективным инструментом для создания прочной эмоциональной связи между брендом и потребителем. Однако, необходимо учитывать ряд важных ограничений:</w:t>
      </w:r>
    </w:p>
    <w:p w14:paraId="4928E8A6" w14:textId="0F6D4E8C" w:rsidR="00F90B5F" w:rsidRPr="00F90B5F" w:rsidRDefault="00F90B5F" w:rsidP="00F90B5F">
      <w:pPr>
        <w:numPr>
          <w:ilvl w:val="0"/>
          <w:numId w:val="2"/>
        </w:numPr>
        <w:tabs>
          <w:tab w:val="clear" w:pos="502"/>
          <w:tab w:val="num" w:pos="720"/>
        </w:tabs>
        <w:spacing w:after="0" w:line="360" w:lineRule="auto"/>
        <w:jc w:val="both"/>
        <w:rPr>
          <w:rFonts w:ascii="Times New Roman" w:hAnsi="Times New Roman" w:cs="Times New Roman"/>
          <w:sz w:val="24"/>
          <w:szCs w:val="24"/>
        </w:rPr>
      </w:pPr>
      <w:r w:rsidRPr="00F90B5F">
        <w:rPr>
          <w:rFonts w:ascii="Times New Roman" w:hAnsi="Times New Roman" w:cs="Times New Roman"/>
          <w:sz w:val="24"/>
          <w:szCs w:val="24"/>
        </w:rPr>
        <w:t>Не следует вносить слишком много изменений в визуальный образ бренда. Чрезмерное искажение логотипа или других элементов фирменного стиля может вызвать недоверие и негативную реакцию со стороны потребителей (как это произошло в 22% случаев в данном исследовании) [1].</w:t>
      </w:r>
    </w:p>
    <w:p w14:paraId="417209B6" w14:textId="1D44C098" w:rsidR="00F90B5F" w:rsidRPr="00F90B5F" w:rsidRDefault="00F90B5F" w:rsidP="00F90B5F">
      <w:pPr>
        <w:numPr>
          <w:ilvl w:val="0"/>
          <w:numId w:val="2"/>
        </w:numPr>
        <w:tabs>
          <w:tab w:val="clear" w:pos="502"/>
          <w:tab w:val="num" w:pos="720"/>
        </w:tabs>
        <w:spacing w:after="0" w:line="360" w:lineRule="auto"/>
        <w:jc w:val="both"/>
        <w:rPr>
          <w:rFonts w:ascii="Times New Roman" w:hAnsi="Times New Roman" w:cs="Times New Roman"/>
          <w:sz w:val="24"/>
          <w:szCs w:val="24"/>
        </w:rPr>
      </w:pPr>
      <w:r w:rsidRPr="00F90B5F">
        <w:rPr>
          <w:rFonts w:ascii="Times New Roman" w:hAnsi="Times New Roman" w:cs="Times New Roman"/>
          <w:sz w:val="24"/>
          <w:szCs w:val="24"/>
        </w:rPr>
        <w:t>Важно учитывать культурный контекст целевой аудитории. Рекламные кампании, основанные на ностальгии по советскому прошлому, могут быть эффективны для людей старшего поколения, но не вызовут интереса у молодежи [6].</w:t>
      </w:r>
    </w:p>
    <w:p w14:paraId="4EEB6A0D" w14:textId="03893A86" w:rsidR="00F90B5F" w:rsidRPr="00F90B5F" w:rsidRDefault="00F90B5F" w:rsidP="00F90B5F">
      <w:pPr>
        <w:numPr>
          <w:ilvl w:val="0"/>
          <w:numId w:val="2"/>
        </w:numPr>
        <w:tabs>
          <w:tab w:val="clear" w:pos="502"/>
          <w:tab w:val="num" w:pos="720"/>
        </w:tabs>
        <w:spacing w:after="0" w:line="360" w:lineRule="auto"/>
        <w:jc w:val="both"/>
        <w:rPr>
          <w:rFonts w:ascii="Times New Roman" w:hAnsi="Times New Roman" w:cs="Times New Roman"/>
          <w:sz w:val="24"/>
          <w:szCs w:val="24"/>
        </w:rPr>
      </w:pPr>
      <w:r w:rsidRPr="00F90B5F">
        <w:rPr>
          <w:rFonts w:ascii="Times New Roman" w:hAnsi="Times New Roman" w:cs="Times New Roman"/>
          <w:sz w:val="24"/>
          <w:szCs w:val="24"/>
        </w:rPr>
        <w:t>Необходимо помнить о том, что со временем люди могут начать сомневаться в подлинности своих воспоминаний. Поэтому, важно постоянно поддерживать эмоциональную связь с брендом, используя различные маркетинговые инструменты [1].</w:t>
      </w:r>
    </w:p>
    <w:p w14:paraId="385053E2" w14:textId="77777777" w:rsidR="00F90B5F" w:rsidRPr="00F90B5F" w:rsidRDefault="00F90B5F" w:rsidP="00F90B5F">
      <w:pPr>
        <w:spacing w:after="0" w:line="360" w:lineRule="auto"/>
        <w:ind w:firstLine="708"/>
        <w:jc w:val="both"/>
        <w:rPr>
          <w:rFonts w:ascii="Times New Roman" w:hAnsi="Times New Roman" w:cs="Times New Roman"/>
          <w:sz w:val="24"/>
          <w:szCs w:val="24"/>
        </w:rPr>
      </w:pPr>
      <w:r w:rsidRPr="00F90B5F">
        <w:rPr>
          <w:rFonts w:ascii="Times New Roman" w:hAnsi="Times New Roman" w:cs="Times New Roman"/>
          <w:sz w:val="24"/>
          <w:szCs w:val="24"/>
        </w:rPr>
        <w:t>Для эффективного использования результатов исследования на практике, рекомендуется разработать "этический кодекс" для маркетологов, который будет включать следующие принципы:</w:t>
      </w:r>
    </w:p>
    <w:p w14:paraId="7CAED2CC" w14:textId="77777777" w:rsidR="00F90B5F" w:rsidRPr="00F90B5F" w:rsidRDefault="00F90B5F" w:rsidP="00F90B5F">
      <w:pPr>
        <w:numPr>
          <w:ilvl w:val="0"/>
          <w:numId w:val="3"/>
        </w:numPr>
        <w:tabs>
          <w:tab w:val="num" w:pos="720"/>
        </w:tabs>
        <w:spacing w:after="0" w:line="360" w:lineRule="auto"/>
        <w:jc w:val="both"/>
        <w:rPr>
          <w:rFonts w:ascii="Times New Roman" w:hAnsi="Times New Roman" w:cs="Times New Roman"/>
          <w:sz w:val="24"/>
          <w:szCs w:val="24"/>
        </w:rPr>
      </w:pPr>
      <w:r w:rsidRPr="00F90B5F">
        <w:rPr>
          <w:rFonts w:ascii="Times New Roman" w:hAnsi="Times New Roman" w:cs="Times New Roman"/>
          <w:sz w:val="24"/>
          <w:szCs w:val="24"/>
        </w:rPr>
        <w:t>Тщательный мониторинг информации о бренде в средствах массовой информации и социальных сетях, чтобы избежать противоречий и путаницы.</w:t>
      </w:r>
    </w:p>
    <w:p w14:paraId="59D9EA2C" w14:textId="77777777" w:rsidR="00F90B5F" w:rsidRPr="00F90B5F" w:rsidRDefault="00F90B5F" w:rsidP="00F90B5F">
      <w:pPr>
        <w:numPr>
          <w:ilvl w:val="0"/>
          <w:numId w:val="3"/>
        </w:numPr>
        <w:tabs>
          <w:tab w:val="num" w:pos="720"/>
        </w:tabs>
        <w:spacing w:after="0" w:line="360" w:lineRule="auto"/>
        <w:jc w:val="both"/>
        <w:rPr>
          <w:rFonts w:ascii="Times New Roman" w:hAnsi="Times New Roman" w:cs="Times New Roman"/>
          <w:sz w:val="24"/>
          <w:szCs w:val="24"/>
        </w:rPr>
      </w:pPr>
      <w:r w:rsidRPr="00F90B5F">
        <w:rPr>
          <w:rFonts w:ascii="Times New Roman" w:hAnsi="Times New Roman" w:cs="Times New Roman"/>
          <w:sz w:val="24"/>
          <w:szCs w:val="24"/>
        </w:rPr>
        <w:t>Разработка рекламных кампаний с учетом возраста, культурных особенностей и ценностей целевой аудитории.</w:t>
      </w:r>
    </w:p>
    <w:p w14:paraId="17F982D0" w14:textId="77777777" w:rsidR="00F90B5F" w:rsidRPr="00F90B5F" w:rsidRDefault="00F90B5F" w:rsidP="00F90B5F">
      <w:pPr>
        <w:numPr>
          <w:ilvl w:val="0"/>
          <w:numId w:val="3"/>
        </w:numPr>
        <w:tabs>
          <w:tab w:val="num" w:pos="720"/>
        </w:tabs>
        <w:spacing w:after="0" w:line="360" w:lineRule="auto"/>
        <w:jc w:val="both"/>
        <w:rPr>
          <w:rFonts w:ascii="Times New Roman" w:hAnsi="Times New Roman" w:cs="Times New Roman"/>
          <w:sz w:val="24"/>
          <w:szCs w:val="24"/>
        </w:rPr>
      </w:pPr>
      <w:r w:rsidRPr="00F90B5F">
        <w:rPr>
          <w:rFonts w:ascii="Times New Roman" w:hAnsi="Times New Roman" w:cs="Times New Roman"/>
          <w:sz w:val="24"/>
          <w:szCs w:val="24"/>
        </w:rPr>
        <w:lastRenderedPageBreak/>
        <w:t>Разработка стратегии действий на случай, если потребители начнут сомневаться в достоверности информации о бренде.</w:t>
      </w:r>
    </w:p>
    <w:p w14:paraId="20A45FE7" w14:textId="6A5E2B31" w:rsidR="00F90B5F" w:rsidRDefault="00F90B5F" w:rsidP="00F90B5F">
      <w:pPr>
        <w:spacing w:after="0" w:line="360" w:lineRule="auto"/>
        <w:ind w:firstLine="708"/>
        <w:jc w:val="both"/>
        <w:rPr>
          <w:rFonts w:ascii="Times New Roman" w:hAnsi="Times New Roman" w:cs="Times New Roman"/>
          <w:sz w:val="24"/>
          <w:szCs w:val="24"/>
        </w:rPr>
      </w:pPr>
      <w:r w:rsidRPr="00F90B5F">
        <w:rPr>
          <w:rFonts w:ascii="Times New Roman" w:hAnsi="Times New Roman" w:cs="Times New Roman"/>
          <w:sz w:val="24"/>
          <w:szCs w:val="24"/>
        </w:rPr>
        <w:t xml:space="preserve">Например, бренд </w:t>
      </w:r>
      <w:proofErr w:type="spellStart"/>
      <w:r w:rsidRPr="00F90B5F">
        <w:rPr>
          <w:rFonts w:ascii="Times New Roman" w:hAnsi="Times New Roman" w:cs="Times New Roman"/>
          <w:sz w:val="24"/>
          <w:szCs w:val="24"/>
        </w:rPr>
        <w:t>KitKat</w:t>
      </w:r>
      <w:proofErr w:type="spellEnd"/>
      <w:r w:rsidRPr="00F90B5F">
        <w:rPr>
          <w:rFonts w:ascii="Times New Roman" w:hAnsi="Times New Roman" w:cs="Times New Roman"/>
          <w:sz w:val="24"/>
          <w:szCs w:val="24"/>
        </w:rPr>
        <w:t>, как известно, использует как свой классический логотип, так и его "обновленные" версии, чтобы поддерживать баланс между узнаваемостью и инновациями [7].</w:t>
      </w:r>
    </w:p>
    <w:p w14:paraId="63A1FAB5" w14:textId="77777777" w:rsidR="00F90B5F" w:rsidRDefault="00F90B5F" w:rsidP="00F90B5F">
      <w:pPr>
        <w:spacing w:after="0" w:line="360" w:lineRule="auto"/>
        <w:ind w:firstLine="708"/>
        <w:jc w:val="both"/>
        <w:rPr>
          <w:rFonts w:ascii="Times New Roman" w:hAnsi="Times New Roman" w:cs="Times New Roman"/>
          <w:sz w:val="24"/>
          <w:szCs w:val="24"/>
        </w:rPr>
      </w:pPr>
    </w:p>
    <w:p w14:paraId="3E472D6A" w14:textId="02546971" w:rsidR="00F90B5F" w:rsidRPr="00F90B5F" w:rsidRDefault="00F90B5F" w:rsidP="00F90B5F">
      <w:pPr>
        <w:spacing w:after="0" w:line="360" w:lineRule="auto"/>
        <w:ind w:firstLine="708"/>
        <w:jc w:val="center"/>
        <w:rPr>
          <w:rFonts w:ascii="Times New Roman" w:hAnsi="Times New Roman" w:cs="Times New Roman"/>
          <w:b/>
          <w:bCs/>
          <w:sz w:val="20"/>
          <w:szCs w:val="20"/>
        </w:rPr>
      </w:pPr>
      <w:r w:rsidRPr="00F90B5F">
        <w:rPr>
          <w:rFonts w:ascii="Times New Roman" w:hAnsi="Times New Roman" w:cs="Times New Roman"/>
          <w:b/>
          <w:bCs/>
          <w:sz w:val="20"/>
          <w:szCs w:val="20"/>
        </w:rPr>
        <w:t>Список литературы</w:t>
      </w:r>
    </w:p>
    <w:p w14:paraId="275B272F" w14:textId="77777777" w:rsidR="00A57DCF" w:rsidRPr="00A57DCF" w:rsidRDefault="00A57DCF" w:rsidP="00A57DCF">
      <w:pPr>
        <w:numPr>
          <w:ilvl w:val="0"/>
          <w:numId w:val="5"/>
        </w:numPr>
        <w:spacing w:after="0" w:line="240" w:lineRule="auto"/>
        <w:jc w:val="both"/>
        <w:rPr>
          <w:rFonts w:ascii="Times New Roman" w:hAnsi="Times New Roman" w:cs="Times New Roman"/>
          <w:sz w:val="20"/>
          <w:szCs w:val="20"/>
        </w:rPr>
      </w:pPr>
      <w:r w:rsidRPr="00A57DCF">
        <w:rPr>
          <w:rFonts w:ascii="Times New Roman" w:hAnsi="Times New Roman" w:cs="Times New Roman"/>
          <w:sz w:val="20"/>
          <w:szCs w:val="20"/>
          <w:lang w:val="en-US"/>
        </w:rPr>
        <w:t xml:space="preserve">Loftus E.F. &amp; Pickrell J.E. The Formation of False Memories // Psychiatric Annals. </w:t>
      </w:r>
      <w:r w:rsidRPr="00A57DCF">
        <w:rPr>
          <w:rFonts w:ascii="Times New Roman" w:hAnsi="Times New Roman" w:cs="Times New Roman"/>
          <w:sz w:val="20"/>
          <w:szCs w:val="20"/>
        </w:rPr>
        <w:t xml:space="preserve">1995. </w:t>
      </w:r>
      <w:proofErr w:type="spellStart"/>
      <w:r w:rsidRPr="00A57DCF">
        <w:rPr>
          <w:rFonts w:ascii="Times New Roman" w:hAnsi="Times New Roman" w:cs="Times New Roman"/>
          <w:sz w:val="20"/>
          <w:szCs w:val="20"/>
        </w:rPr>
        <w:t>Vol</w:t>
      </w:r>
      <w:proofErr w:type="spellEnd"/>
      <w:r w:rsidRPr="00A57DCF">
        <w:rPr>
          <w:rFonts w:ascii="Times New Roman" w:hAnsi="Times New Roman" w:cs="Times New Roman"/>
          <w:sz w:val="20"/>
          <w:szCs w:val="20"/>
        </w:rPr>
        <w:t xml:space="preserve">. 25. </w:t>
      </w:r>
      <w:proofErr w:type="spellStart"/>
      <w:r w:rsidRPr="00A57DCF">
        <w:rPr>
          <w:rFonts w:ascii="Times New Roman" w:hAnsi="Times New Roman" w:cs="Times New Roman"/>
          <w:sz w:val="20"/>
          <w:szCs w:val="20"/>
        </w:rPr>
        <w:t>Pp</w:t>
      </w:r>
      <w:proofErr w:type="spellEnd"/>
      <w:r w:rsidRPr="00A57DCF">
        <w:rPr>
          <w:rFonts w:ascii="Times New Roman" w:hAnsi="Times New Roman" w:cs="Times New Roman"/>
          <w:sz w:val="20"/>
          <w:szCs w:val="20"/>
        </w:rPr>
        <w:t>. 720-725.</w:t>
      </w:r>
    </w:p>
    <w:p w14:paraId="6EFB0592" w14:textId="77777777" w:rsidR="00A57DCF" w:rsidRPr="00A57DCF" w:rsidRDefault="00A57DCF" w:rsidP="00A57DCF">
      <w:pPr>
        <w:numPr>
          <w:ilvl w:val="0"/>
          <w:numId w:val="5"/>
        </w:numPr>
        <w:spacing w:after="0" w:line="240" w:lineRule="auto"/>
        <w:jc w:val="both"/>
        <w:rPr>
          <w:rFonts w:ascii="Times New Roman" w:hAnsi="Times New Roman" w:cs="Times New Roman"/>
          <w:sz w:val="20"/>
          <w:szCs w:val="20"/>
        </w:rPr>
      </w:pPr>
      <w:r w:rsidRPr="00A57DCF">
        <w:rPr>
          <w:rFonts w:ascii="Times New Roman" w:hAnsi="Times New Roman" w:cs="Times New Roman"/>
          <w:sz w:val="20"/>
          <w:szCs w:val="20"/>
          <w:lang w:val="en-US"/>
        </w:rPr>
        <w:t xml:space="preserve">Claeys G. Utopia at Five Hundred: Some Reflections // Utopian Studies. </w:t>
      </w:r>
      <w:r w:rsidRPr="00A57DCF">
        <w:rPr>
          <w:rFonts w:ascii="Times New Roman" w:hAnsi="Times New Roman" w:cs="Times New Roman"/>
          <w:sz w:val="20"/>
          <w:szCs w:val="20"/>
        </w:rPr>
        <w:t xml:space="preserve">2016. </w:t>
      </w:r>
      <w:proofErr w:type="spellStart"/>
      <w:r w:rsidRPr="00A57DCF">
        <w:rPr>
          <w:rFonts w:ascii="Times New Roman" w:hAnsi="Times New Roman" w:cs="Times New Roman"/>
          <w:sz w:val="20"/>
          <w:szCs w:val="20"/>
        </w:rPr>
        <w:t>Vol</w:t>
      </w:r>
      <w:proofErr w:type="spellEnd"/>
      <w:r w:rsidRPr="00A57DCF">
        <w:rPr>
          <w:rFonts w:ascii="Times New Roman" w:hAnsi="Times New Roman" w:cs="Times New Roman"/>
          <w:sz w:val="20"/>
          <w:szCs w:val="20"/>
        </w:rPr>
        <w:t xml:space="preserve">. 27. № 3. </w:t>
      </w:r>
      <w:proofErr w:type="spellStart"/>
      <w:r w:rsidRPr="00A57DCF">
        <w:rPr>
          <w:rFonts w:ascii="Times New Roman" w:hAnsi="Times New Roman" w:cs="Times New Roman"/>
          <w:sz w:val="20"/>
          <w:szCs w:val="20"/>
        </w:rPr>
        <w:t>Pp</w:t>
      </w:r>
      <w:proofErr w:type="spellEnd"/>
      <w:r w:rsidRPr="00A57DCF">
        <w:rPr>
          <w:rFonts w:ascii="Times New Roman" w:hAnsi="Times New Roman" w:cs="Times New Roman"/>
          <w:sz w:val="20"/>
          <w:szCs w:val="20"/>
        </w:rPr>
        <w:t>. 402–411.</w:t>
      </w:r>
    </w:p>
    <w:p w14:paraId="2F11A787" w14:textId="77777777" w:rsidR="00A57DCF" w:rsidRPr="00A57DCF" w:rsidRDefault="00A57DCF" w:rsidP="00A57DCF">
      <w:pPr>
        <w:numPr>
          <w:ilvl w:val="0"/>
          <w:numId w:val="5"/>
        </w:numPr>
        <w:spacing w:after="0" w:line="240" w:lineRule="auto"/>
        <w:jc w:val="both"/>
        <w:rPr>
          <w:rFonts w:ascii="Times New Roman" w:hAnsi="Times New Roman" w:cs="Times New Roman"/>
          <w:sz w:val="20"/>
          <w:szCs w:val="20"/>
        </w:rPr>
      </w:pPr>
      <w:r w:rsidRPr="00A57DCF">
        <w:rPr>
          <w:rFonts w:ascii="Times New Roman" w:hAnsi="Times New Roman" w:cs="Times New Roman"/>
          <w:sz w:val="20"/>
          <w:szCs w:val="20"/>
          <w:lang w:val="en-US"/>
        </w:rPr>
        <w:t xml:space="preserve">Mathis M. The Mandela Effect is another hoax. </w:t>
      </w:r>
      <w:r w:rsidRPr="00A57DCF">
        <w:rPr>
          <w:rFonts w:ascii="Times New Roman" w:hAnsi="Times New Roman" w:cs="Times New Roman"/>
          <w:sz w:val="20"/>
          <w:szCs w:val="20"/>
        </w:rPr>
        <w:t>2017. 10 p.</w:t>
      </w:r>
    </w:p>
    <w:p w14:paraId="5354B8B0" w14:textId="77777777" w:rsidR="00A57DCF" w:rsidRPr="00A57DCF" w:rsidRDefault="00A57DCF" w:rsidP="00A57DCF">
      <w:pPr>
        <w:numPr>
          <w:ilvl w:val="0"/>
          <w:numId w:val="5"/>
        </w:numPr>
        <w:spacing w:after="0" w:line="240" w:lineRule="auto"/>
        <w:jc w:val="both"/>
        <w:rPr>
          <w:rFonts w:ascii="Times New Roman" w:hAnsi="Times New Roman" w:cs="Times New Roman"/>
          <w:sz w:val="20"/>
          <w:szCs w:val="20"/>
        </w:rPr>
      </w:pPr>
      <w:r w:rsidRPr="00A57DCF">
        <w:rPr>
          <w:rFonts w:ascii="Times New Roman" w:hAnsi="Times New Roman" w:cs="Times New Roman"/>
          <w:sz w:val="20"/>
          <w:szCs w:val="20"/>
          <w:lang w:val="en-US"/>
        </w:rPr>
        <w:t xml:space="preserve">Pollock F., Maitland F.W. The History of English Law Before the Time of Edward I. Clark: The Lawbook Exchange, Ltd., 2007. </w:t>
      </w:r>
      <w:r w:rsidRPr="00A57DCF">
        <w:rPr>
          <w:rFonts w:ascii="Times New Roman" w:hAnsi="Times New Roman" w:cs="Times New Roman"/>
          <w:sz w:val="20"/>
          <w:szCs w:val="20"/>
        </w:rPr>
        <w:t>1142 p.</w:t>
      </w:r>
    </w:p>
    <w:p w14:paraId="743E1F30" w14:textId="77777777" w:rsidR="00A57DCF" w:rsidRPr="00A57DCF" w:rsidRDefault="00A57DCF" w:rsidP="00A57DCF">
      <w:pPr>
        <w:numPr>
          <w:ilvl w:val="0"/>
          <w:numId w:val="5"/>
        </w:numPr>
        <w:spacing w:after="0" w:line="240" w:lineRule="auto"/>
        <w:jc w:val="both"/>
        <w:rPr>
          <w:rFonts w:ascii="Times New Roman" w:hAnsi="Times New Roman" w:cs="Times New Roman"/>
          <w:sz w:val="20"/>
          <w:szCs w:val="20"/>
        </w:rPr>
      </w:pPr>
      <w:r w:rsidRPr="00A57DCF">
        <w:rPr>
          <w:rFonts w:ascii="Times New Roman" w:hAnsi="Times New Roman" w:cs="Times New Roman"/>
          <w:sz w:val="20"/>
          <w:szCs w:val="20"/>
          <w:lang w:val="en-US"/>
        </w:rPr>
        <w:t xml:space="preserve">Nash R.A. False memories, </w:t>
      </w:r>
      <w:proofErr w:type="spellStart"/>
      <w:r w:rsidRPr="00A57DCF">
        <w:rPr>
          <w:rFonts w:ascii="Times New Roman" w:hAnsi="Times New Roman" w:cs="Times New Roman"/>
          <w:sz w:val="20"/>
          <w:szCs w:val="20"/>
          <w:lang w:val="en-US"/>
        </w:rPr>
        <w:t>nonbelieved</w:t>
      </w:r>
      <w:proofErr w:type="spellEnd"/>
      <w:r w:rsidRPr="00A57DCF">
        <w:rPr>
          <w:rFonts w:ascii="Times New Roman" w:hAnsi="Times New Roman" w:cs="Times New Roman"/>
          <w:sz w:val="20"/>
          <w:szCs w:val="20"/>
          <w:lang w:val="en-US"/>
        </w:rPr>
        <w:t xml:space="preserve"> memories, and the unresolved primacy of communication. </w:t>
      </w:r>
      <w:r w:rsidRPr="00A57DCF">
        <w:rPr>
          <w:rFonts w:ascii="Times New Roman" w:hAnsi="Times New Roman" w:cs="Times New Roman"/>
          <w:sz w:val="20"/>
          <w:szCs w:val="20"/>
        </w:rPr>
        <w:t>2025. 16 p.</w:t>
      </w:r>
    </w:p>
    <w:p w14:paraId="0E3F59D2" w14:textId="77777777" w:rsidR="00A57DCF" w:rsidRPr="00A57DCF" w:rsidRDefault="00A57DCF" w:rsidP="00A57DCF">
      <w:pPr>
        <w:numPr>
          <w:ilvl w:val="0"/>
          <w:numId w:val="5"/>
        </w:numPr>
        <w:spacing w:after="0" w:line="240" w:lineRule="auto"/>
        <w:jc w:val="both"/>
        <w:rPr>
          <w:rFonts w:ascii="Times New Roman" w:hAnsi="Times New Roman" w:cs="Times New Roman"/>
          <w:sz w:val="20"/>
          <w:szCs w:val="20"/>
        </w:rPr>
      </w:pPr>
      <w:r w:rsidRPr="00A57DCF">
        <w:rPr>
          <w:rFonts w:ascii="Times New Roman" w:hAnsi="Times New Roman" w:cs="Times New Roman"/>
          <w:sz w:val="20"/>
          <w:szCs w:val="20"/>
          <w:lang w:val="en-US"/>
        </w:rPr>
        <w:t xml:space="preserve">Bell, B. E., &amp; Loftus, E. F. (1989). Trivial persuasion in the courtroom: the power of (a few) minor details. </w:t>
      </w:r>
      <w:r w:rsidRPr="00A57DCF">
        <w:rPr>
          <w:rFonts w:ascii="Times New Roman" w:hAnsi="Times New Roman" w:cs="Times New Roman"/>
          <w:sz w:val="20"/>
          <w:szCs w:val="20"/>
        </w:rPr>
        <w:t xml:space="preserve">Journal </w:t>
      </w:r>
      <w:proofErr w:type="spellStart"/>
      <w:r w:rsidRPr="00A57DCF">
        <w:rPr>
          <w:rFonts w:ascii="Times New Roman" w:hAnsi="Times New Roman" w:cs="Times New Roman"/>
          <w:sz w:val="20"/>
          <w:szCs w:val="20"/>
        </w:rPr>
        <w:t>of</w:t>
      </w:r>
      <w:proofErr w:type="spellEnd"/>
      <w:r w:rsidRPr="00A57DCF">
        <w:rPr>
          <w:rFonts w:ascii="Times New Roman" w:hAnsi="Times New Roman" w:cs="Times New Roman"/>
          <w:sz w:val="20"/>
          <w:szCs w:val="20"/>
        </w:rPr>
        <w:t xml:space="preserve"> </w:t>
      </w:r>
      <w:proofErr w:type="spellStart"/>
      <w:r w:rsidRPr="00A57DCF">
        <w:rPr>
          <w:rFonts w:ascii="Times New Roman" w:hAnsi="Times New Roman" w:cs="Times New Roman"/>
          <w:sz w:val="20"/>
          <w:szCs w:val="20"/>
        </w:rPr>
        <w:t>Personality</w:t>
      </w:r>
      <w:proofErr w:type="spellEnd"/>
      <w:r w:rsidRPr="00A57DCF">
        <w:rPr>
          <w:rFonts w:ascii="Times New Roman" w:hAnsi="Times New Roman" w:cs="Times New Roman"/>
          <w:sz w:val="20"/>
          <w:szCs w:val="20"/>
        </w:rPr>
        <w:t xml:space="preserve"> </w:t>
      </w:r>
      <w:proofErr w:type="spellStart"/>
      <w:r w:rsidRPr="00A57DCF">
        <w:rPr>
          <w:rFonts w:ascii="Times New Roman" w:hAnsi="Times New Roman" w:cs="Times New Roman"/>
          <w:sz w:val="20"/>
          <w:szCs w:val="20"/>
        </w:rPr>
        <w:t>and</w:t>
      </w:r>
      <w:proofErr w:type="spellEnd"/>
      <w:r w:rsidRPr="00A57DCF">
        <w:rPr>
          <w:rFonts w:ascii="Times New Roman" w:hAnsi="Times New Roman" w:cs="Times New Roman"/>
          <w:sz w:val="20"/>
          <w:szCs w:val="20"/>
        </w:rPr>
        <w:t xml:space="preserve"> Social </w:t>
      </w:r>
      <w:proofErr w:type="spellStart"/>
      <w:r w:rsidRPr="00A57DCF">
        <w:rPr>
          <w:rFonts w:ascii="Times New Roman" w:hAnsi="Times New Roman" w:cs="Times New Roman"/>
          <w:sz w:val="20"/>
          <w:szCs w:val="20"/>
        </w:rPr>
        <w:t>Psychology</w:t>
      </w:r>
      <w:proofErr w:type="spellEnd"/>
      <w:r w:rsidRPr="00A57DCF">
        <w:rPr>
          <w:rFonts w:ascii="Times New Roman" w:hAnsi="Times New Roman" w:cs="Times New Roman"/>
          <w:sz w:val="20"/>
          <w:szCs w:val="20"/>
        </w:rPr>
        <w:t>, 56, 669-679.</w:t>
      </w:r>
    </w:p>
    <w:p w14:paraId="2F6577A0" w14:textId="77777777" w:rsidR="00A57DCF" w:rsidRPr="00A57DCF" w:rsidRDefault="00A57DCF" w:rsidP="00A57DCF">
      <w:pPr>
        <w:numPr>
          <w:ilvl w:val="0"/>
          <w:numId w:val="5"/>
        </w:numPr>
        <w:spacing w:after="0" w:line="240" w:lineRule="auto"/>
        <w:jc w:val="both"/>
        <w:rPr>
          <w:rFonts w:ascii="Times New Roman" w:hAnsi="Times New Roman" w:cs="Times New Roman"/>
          <w:sz w:val="20"/>
          <w:szCs w:val="20"/>
        </w:rPr>
      </w:pPr>
      <w:r w:rsidRPr="00A57DCF">
        <w:rPr>
          <w:rFonts w:ascii="Times New Roman" w:hAnsi="Times New Roman" w:cs="Times New Roman"/>
          <w:sz w:val="20"/>
          <w:szCs w:val="20"/>
          <w:lang w:val="en-US"/>
        </w:rPr>
        <w:t xml:space="preserve">Bernstein, D. M., &amp; Loftus, E. F. (2009). The consequences of false memories for food preferences and choices. </w:t>
      </w:r>
      <w:proofErr w:type="spellStart"/>
      <w:r w:rsidRPr="00A57DCF">
        <w:rPr>
          <w:rFonts w:ascii="Times New Roman" w:hAnsi="Times New Roman" w:cs="Times New Roman"/>
          <w:sz w:val="20"/>
          <w:szCs w:val="20"/>
        </w:rPr>
        <w:t>Perspectives</w:t>
      </w:r>
      <w:proofErr w:type="spellEnd"/>
      <w:r w:rsidRPr="00A57DCF">
        <w:rPr>
          <w:rFonts w:ascii="Times New Roman" w:hAnsi="Times New Roman" w:cs="Times New Roman"/>
          <w:sz w:val="20"/>
          <w:szCs w:val="20"/>
        </w:rPr>
        <w:t xml:space="preserve"> </w:t>
      </w:r>
      <w:proofErr w:type="spellStart"/>
      <w:r w:rsidRPr="00A57DCF">
        <w:rPr>
          <w:rFonts w:ascii="Times New Roman" w:hAnsi="Times New Roman" w:cs="Times New Roman"/>
          <w:sz w:val="20"/>
          <w:szCs w:val="20"/>
        </w:rPr>
        <w:t>on</w:t>
      </w:r>
      <w:proofErr w:type="spellEnd"/>
      <w:r w:rsidRPr="00A57DCF">
        <w:rPr>
          <w:rFonts w:ascii="Times New Roman" w:hAnsi="Times New Roman" w:cs="Times New Roman"/>
          <w:sz w:val="20"/>
          <w:szCs w:val="20"/>
        </w:rPr>
        <w:t xml:space="preserve"> </w:t>
      </w:r>
      <w:proofErr w:type="spellStart"/>
      <w:r w:rsidRPr="00A57DCF">
        <w:rPr>
          <w:rFonts w:ascii="Times New Roman" w:hAnsi="Times New Roman" w:cs="Times New Roman"/>
          <w:sz w:val="20"/>
          <w:szCs w:val="20"/>
        </w:rPr>
        <w:t>Psychological</w:t>
      </w:r>
      <w:proofErr w:type="spellEnd"/>
      <w:r w:rsidRPr="00A57DCF">
        <w:rPr>
          <w:rFonts w:ascii="Times New Roman" w:hAnsi="Times New Roman" w:cs="Times New Roman"/>
          <w:sz w:val="20"/>
          <w:szCs w:val="20"/>
        </w:rPr>
        <w:t xml:space="preserve"> Science, 4, 135-139.</w:t>
      </w:r>
    </w:p>
    <w:p w14:paraId="7BD363E5" w14:textId="77777777" w:rsidR="00F90B5F" w:rsidRPr="00F90B5F" w:rsidRDefault="00F90B5F" w:rsidP="00F90B5F">
      <w:pPr>
        <w:spacing w:after="0" w:line="360" w:lineRule="auto"/>
        <w:ind w:firstLine="708"/>
        <w:jc w:val="both"/>
        <w:rPr>
          <w:rFonts w:ascii="Times New Roman" w:hAnsi="Times New Roman" w:cs="Times New Roman"/>
          <w:sz w:val="24"/>
          <w:szCs w:val="24"/>
          <w:lang w:val="en-US"/>
        </w:rPr>
      </w:pPr>
    </w:p>
    <w:p w14:paraId="24E9B8E4" w14:textId="77777777" w:rsidR="00F90B5F" w:rsidRPr="00F90B5F" w:rsidRDefault="00F90B5F" w:rsidP="00F90B5F">
      <w:pPr>
        <w:spacing w:after="0" w:line="360" w:lineRule="auto"/>
        <w:ind w:firstLine="708"/>
        <w:jc w:val="both"/>
        <w:rPr>
          <w:rFonts w:ascii="Times New Roman" w:hAnsi="Times New Roman" w:cs="Times New Roman"/>
          <w:sz w:val="24"/>
          <w:szCs w:val="24"/>
          <w:lang w:val="en-US"/>
        </w:rPr>
      </w:pPr>
    </w:p>
    <w:sectPr w:rsidR="00F90B5F" w:rsidRPr="00F90B5F" w:rsidSect="00022A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108B9" w14:textId="77777777" w:rsidR="000A4512" w:rsidRDefault="000A4512" w:rsidP="00305A36">
      <w:pPr>
        <w:spacing w:after="0" w:line="240" w:lineRule="auto"/>
      </w:pPr>
      <w:r>
        <w:separator/>
      </w:r>
    </w:p>
  </w:endnote>
  <w:endnote w:type="continuationSeparator" w:id="0">
    <w:p w14:paraId="4294EDCE" w14:textId="77777777" w:rsidR="000A4512" w:rsidRDefault="000A4512" w:rsidP="0030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9C44" w14:textId="77777777" w:rsidR="000A4512" w:rsidRDefault="000A4512" w:rsidP="00305A36">
      <w:pPr>
        <w:spacing w:after="0" w:line="240" w:lineRule="auto"/>
      </w:pPr>
      <w:r>
        <w:separator/>
      </w:r>
    </w:p>
  </w:footnote>
  <w:footnote w:type="continuationSeparator" w:id="0">
    <w:p w14:paraId="58C7BFF9" w14:textId="77777777" w:rsidR="000A4512" w:rsidRDefault="000A4512" w:rsidP="00305A36">
      <w:pPr>
        <w:spacing w:after="0" w:line="240" w:lineRule="auto"/>
      </w:pPr>
      <w:r>
        <w:continuationSeparator/>
      </w:r>
    </w:p>
  </w:footnote>
  <w:footnote w:id="1">
    <w:p w14:paraId="07B55D3A" w14:textId="2AD08BAD" w:rsidR="00305A36" w:rsidRPr="00B14DCA" w:rsidRDefault="00305A36" w:rsidP="00B14DCA">
      <w:pPr>
        <w:pStyle w:val="ac"/>
        <w:jc w:val="both"/>
        <w:rPr>
          <w:rFonts w:ascii="Times New Roman" w:hAnsi="Times New Roman" w:cs="Times New Roman"/>
        </w:rPr>
      </w:pPr>
      <w:r w:rsidRPr="00B14DCA">
        <w:rPr>
          <w:rStyle w:val="ae"/>
          <w:rFonts w:ascii="Times New Roman" w:hAnsi="Times New Roman" w:cs="Times New Roman"/>
        </w:rPr>
        <w:footnoteRef/>
      </w:r>
      <w:r w:rsidRPr="00B14DCA">
        <w:rPr>
          <w:rFonts w:ascii="Times New Roman" w:hAnsi="Times New Roman" w:cs="Times New Roman"/>
        </w:rPr>
        <w:t xml:space="preserve"> </w:t>
      </w:r>
      <w:proofErr w:type="spellStart"/>
      <w:r w:rsidRPr="00B14DCA">
        <w:rPr>
          <w:rFonts w:ascii="Times New Roman" w:hAnsi="Times New Roman" w:cs="Times New Roman"/>
          <w:b/>
          <w:bCs/>
        </w:rPr>
        <w:t>Lifetime</w:t>
      </w:r>
      <w:proofErr w:type="spellEnd"/>
      <w:r w:rsidRPr="00B14DCA">
        <w:rPr>
          <w:rFonts w:ascii="Times New Roman" w:hAnsi="Times New Roman" w:cs="Times New Roman"/>
          <w:b/>
          <w:bCs/>
        </w:rPr>
        <w:t xml:space="preserve"> Value (LTV)</w:t>
      </w:r>
      <w:r w:rsidRPr="00B14DCA">
        <w:rPr>
          <w:rFonts w:ascii="Times New Roman" w:hAnsi="Times New Roman" w:cs="Times New Roman"/>
        </w:rPr>
        <w:t xml:space="preserve"> — это «пожизненная ценность клиента», показатель, который показывает, сколько клиент приносит компании прибыли за всё время взаимодействия с 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6E05"/>
    <w:multiLevelType w:val="multilevel"/>
    <w:tmpl w:val="EF345AD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39052352"/>
    <w:multiLevelType w:val="multilevel"/>
    <w:tmpl w:val="7340D2F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 w15:restartNumberingAfterBreak="0">
    <w:nsid w:val="3DF52E0A"/>
    <w:multiLevelType w:val="multilevel"/>
    <w:tmpl w:val="06C2816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722D7289"/>
    <w:multiLevelType w:val="multilevel"/>
    <w:tmpl w:val="88A49D7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758F50E8"/>
    <w:multiLevelType w:val="multilevel"/>
    <w:tmpl w:val="5062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786200">
    <w:abstractNumId w:val="2"/>
  </w:num>
  <w:num w:numId="2" w16cid:durableId="434329867">
    <w:abstractNumId w:val="3"/>
  </w:num>
  <w:num w:numId="3" w16cid:durableId="858160040">
    <w:abstractNumId w:val="1"/>
  </w:num>
  <w:num w:numId="4" w16cid:durableId="1949776161">
    <w:abstractNumId w:val="0"/>
  </w:num>
  <w:num w:numId="5" w16cid:durableId="325016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8B"/>
    <w:rsid w:val="00022A8B"/>
    <w:rsid w:val="000A4512"/>
    <w:rsid w:val="00186763"/>
    <w:rsid w:val="0019251D"/>
    <w:rsid w:val="001B3E0E"/>
    <w:rsid w:val="00305A36"/>
    <w:rsid w:val="00447F60"/>
    <w:rsid w:val="00617D10"/>
    <w:rsid w:val="006657E4"/>
    <w:rsid w:val="0079240A"/>
    <w:rsid w:val="007D3B1C"/>
    <w:rsid w:val="00892AD9"/>
    <w:rsid w:val="008C255E"/>
    <w:rsid w:val="00A04AC1"/>
    <w:rsid w:val="00A57DCF"/>
    <w:rsid w:val="00AB4E51"/>
    <w:rsid w:val="00AF3537"/>
    <w:rsid w:val="00B14DCA"/>
    <w:rsid w:val="00B6116D"/>
    <w:rsid w:val="00C365CA"/>
    <w:rsid w:val="00C91805"/>
    <w:rsid w:val="00D149CE"/>
    <w:rsid w:val="00D5709C"/>
    <w:rsid w:val="00EC116F"/>
    <w:rsid w:val="00F9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1BF6"/>
  <w15:chartTrackingRefBased/>
  <w15:docId w15:val="{6A2CBE0D-4F9A-46B3-87D3-3EEB8E11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2A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2A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2A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2A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2A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2A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2A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A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2A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2A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2A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2A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2A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2A8B"/>
    <w:rPr>
      <w:rFonts w:eastAsiaTheme="majorEastAsia" w:cstheme="majorBidi"/>
      <w:color w:val="595959" w:themeColor="text1" w:themeTint="A6"/>
    </w:rPr>
  </w:style>
  <w:style w:type="character" w:customStyle="1" w:styleId="80">
    <w:name w:val="Заголовок 8 Знак"/>
    <w:basedOn w:val="a0"/>
    <w:link w:val="8"/>
    <w:uiPriority w:val="9"/>
    <w:semiHidden/>
    <w:rsid w:val="00022A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2A8B"/>
    <w:rPr>
      <w:rFonts w:eastAsiaTheme="majorEastAsia" w:cstheme="majorBidi"/>
      <w:color w:val="272727" w:themeColor="text1" w:themeTint="D8"/>
    </w:rPr>
  </w:style>
  <w:style w:type="paragraph" w:styleId="a3">
    <w:name w:val="Title"/>
    <w:basedOn w:val="a"/>
    <w:next w:val="a"/>
    <w:link w:val="a4"/>
    <w:uiPriority w:val="10"/>
    <w:qFormat/>
    <w:rsid w:val="00022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2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A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2A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2A8B"/>
    <w:pPr>
      <w:spacing w:before="160"/>
      <w:jc w:val="center"/>
    </w:pPr>
    <w:rPr>
      <w:i/>
      <w:iCs/>
      <w:color w:val="404040" w:themeColor="text1" w:themeTint="BF"/>
    </w:rPr>
  </w:style>
  <w:style w:type="character" w:customStyle="1" w:styleId="22">
    <w:name w:val="Цитата 2 Знак"/>
    <w:basedOn w:val="a0"/>
    <w:link w:val="21"/>
    <w:uiPriority w:val="29"/>
    <w:rsid w:val="00022A8B"/>
    <w:rPr>
      <w:i/>
      <w:iCs/>
      <w:color w:val="404040" w:themeColor="text1" w:themeTint="BF"/>
    </w:rPr>
  </w:style>
  <w:style w:type="paragraph" w:styleId="a7">
    <w:name w:val="List Paragraph"/>
    <w:basedOn w:val="a"/>
    <w:uiPriority w:val="34"/>
    <w:qFormat/>
    <w:rsid w:val="00022A8B"/>
    <w:pPr>
      <w:ind w:left="720"/>
      <w:contextualSpacing/>
    </w:pPr>
  </w:style>
  <w:style w:type="character" w:styleId="a8">
    <w:name w:val="Intense Emphasis"/>
    <w:basedOn w:val="a0"/>
    <w:uiPriority w:val="21"/>
    <w:qFormat/>
    <w:rsid w:val="00022A8B"/>
    <w:rPr>
      <w:i/>
      <w:iCs/>
      <w:color w:val="0F4761" w:themeColor="accent1" w:themeShade="BF"/>
    </w:rPr>
  </w:style>
  <w:style w:type="paragraph" w:styleId="a9">
    <w:name w:val="Intense Quote"/>
    <w:basedOn w:val="a"/>
    <w:next w:val="a"/>
    <w:link w:val="aa"/>
    <w:uiPriority w:val="30"/>
    <w:qFormat/>
    <w:rsid w:val="0002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2A8B"/>
    <w:rPr>
      <w:i/>
      <w:iCs/>
      <w:color w:val="0F4761" w:themeColor="accent1" w:themeShade="BF"/>
    </w:rPr>
  </w:style>
  <w:style w:type="character" w:styleId="ab">
    <w:name w:val="Intense Reference"/>
    <w:basedOn w:val="a0"/>
    <w:uiPriority w:val="32"/>
    <w:qFormat/>
    <w:rsid w:val="00022A8B"/>
    <w:rPr>
      <w:b/>
      <w:bCs/>
      <w:smallCaps/>
      <w:color w:val="0F4761" w:themeColor="accent1" w:themeShade="BF"/>
      <w:spacing w:val="5"/>
    </w:rPr>
  </w:style>
  <w:style w:type="paragraph" w:styleId="ac">
    <w:name w:val="footnote text"/>
    <w:basedOn w:val="a"/>
    <w:link w:val="ad"/>
    <w:uiPriority w:val="99"/>
    <w:semiHidden/>
    <w:unhideWhenUsed/>
    <w:rsid w:val="00305A36"/>
    <w:pPr>
      <w:spacing w:after="0" w:line="240" w:lineRule="auto"/>
    </w:pPr>
    <w:rPr>
      <w:sz w:val="20"/>
      <w:szCs w:val="20"/>
    </w:rPr>
  </w:style>
  <w:style w:type="character" w:customStyle="1" w:styleId="ad">
    <w:name w:val="Текст сноски Знак"/>
    <w:basedOn w:val="a0"/>
    <w:link w:val="ac"/>
    <w:uiPriority w:val="99"/>
    <w:semiHidden/>
    <w:rsid w:val="00305A36"/>
    <w:rPr>
      <w:sz w:val="20"/>
      <w:szCs w:val="20"/>
    </w:rPr>
  </w:style>
  <w:style w:type="character" w:styleId="ae">
    <w:name w:val="footnote reference"/>
    <w:basedOn w:val="a0"/>
    <w:uiPriority w:val="99"/>
    <w:semiHidden/>
    <w:unhideWhenUsed/>
    <w:rsid w:val="00305A36"/>
    <w:rPr>
      <w:vertAlign w:val="superscript"/>
    </w:rPr>
  </w:style>
  <w:style w:type="table" w:styleId="af">
    <w:name w:val="Grid Table Light"/>
    <w:basedOn w:val="a1"/>
    <w:uiPriority w:val="40"/>
    <w:rsid w:val="008C25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8393">
      <w:bodyDiv w:val="1"/>
      <w:marLeft w:val="0"/>
      <w:marRight w:val="0"/>
      <w:marTop w:val="0"/>
      <w:marBottom w:val="0"/>
      <w:divBdr>
        <w:top w:val="none" w:sz="0" w:space="0" w:color="auto"/>
        <w:left w:val="none" w:sz="0" w:space="0" w:color="auto"/>
        <w:bottom w:val="none" w:sz="0" w:space="0" w:color="auto"/>
        <w:right w:val="none" w:sz="0" w:space="0" w:color="auto"/>
      </w:divBdr>
    </w:div>
    <w:div w:id="1023166809">
      <w:bodyDiv w:val="1"/>
      <w:marLeft w:val="0"/>
      <w:marRight w:val="0"/>
      <w:marTop w:val="0"/>
      <w:marBottom w:val="0"/>
      <w:divBdr>
        <w:top w:val="none" w:sz="0" w:space="0" w:color="auto"/>
        <w:left w:val="none" w:sz="0" w:space="0" w:color="auto"/>
        <w:bottom w:val="none" w:sz="0" w:space="0" w:color="auto"/>
        <w:right w:val="none" w:sz="0" w:space="0" w:color="auto"/>
      </w:divBdr>
    </w:div>
    <w:div w:id="1116288511">
      <w:bodyDiv w:val="1"/>
      <w:marLeft w:val="0"/>
      <w:marRight w:val="0"/>
      <w:marTop w:val="0"/>
      <w:marBottom w:val="0"/>
      <w:divBdr>
        <w:top w:val="none" w:sz="0" w:space="0" w:color="auto"/>
        <w:left w:val="none" w:sz="0" w:space="0" w:color="auto"/>
        <w:bottom w:val="none" w:sz="0" w:space="0" w:color="auto"/>
        <w:right w:val="none" w:sz="0" w:space="0" w:color="auto"/>
      </w:divBdr>
    </w:div>
    <w:div w:id="1191990224">
      <w:bodyDiv w:val="1"/>
      <w:marLeft w:val="0"/>
      <w:marRight w:val="0"/>
      <w:marTop w:val="0"/>
      <w:marBottom w:val="0"/>
      <w:divBdr>
        <w:top w:val="none" w:sz="0" w:space="0" w:color="auto"/>
        <w:left w:val="none" w:sz="0" w:space="0" w:color="auto"/>
        <w:bottom w:val="none" w:sz="0" w:space="0" w:color="auto"/>
        <w:right w:val="none" w:sz="0" w:space="0" w:color="auto"/>
      </w:divBdr>
    </w:div>
    <w:div w:id="1330518142">
      <w:bodyDiv w:val="1"/>
      <w:marLeft w:val="0"/>
      <w:marRight w:val="0"/>
      <w:marTop w:val="0"/>
      <w:marBottom w:val="0"/>
      <w:divBdr>
        <w:top w:val="none" w:sz="0" w:space="0" w:color="auto"/>
        <w:left w:val="none" w:sz="0" w:space="0" w:color="auto"/>
        <w:bottom w:val="none" w:sz="0" w:space="0" w:color="auto"/>
        <w:right w:val="none" w:sz="0" w:space="0" w:color="auto"/>
      </w:divBdr>
    </w:div>
    <w:div w:id="1426996525">
      <w:bodyDiv w:val="1"/>
      <w:marLeft w:val="0"/>
      <w:marRight w:val="0"/>
      <w:marTop w:val="0"/>
      <w:marBottom w:val="0"/>
      <w:divBdr>
        <w:top w:val="none" w:sz="0" w:space="0" w:color="auto"/>
        <w:left w:val="none" w:sz="0" w:space="0" w:color="auto"/>
        <w:bottom w:val="none" w:sz="0" w:space="0" w:color="auto"/>
        <w:right w:val="none" w:sz="0" w:space="0" w:color="auto"/>
      </w:divBdr>
    </w:div>
    <w:div w:id="1457606606">
      <w:bodyDiv w:val="1"/>
      <w:marLeft w:val="0"/>
      <w:marRight w:val="0"/>
      <w:marTop w:val="0"/>
      <w:marBottom w:val="0"/>
      <w:divBdr>
        <w:top w:val="none" w:sz="0" w:space="0" w:color="auto"/>
        <w:left w:val="none" w:sz="0" w:space="0" w:color="auto"/>
        <w:bottom w:val="none" w:sz="0" w:space="0" w:color="auto"/>
        <w:right w:val="none" w:sz="0" w:space="0" w:color="auto"/>
      </w:divBdr>
    </w:div>
    <w:div w:id="19046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D57E-65EF-43E0-91CD-4C392B7B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Goludin</dc:creator>
  <cp:keywords/>
  <dc:description/>
  <cp:lastModifiedBy>Vanya Goludin</cp:lastModifiedBy>
  <cp:revision>8</cp:revision>
  <dcterms:created xsi:type="dcterms:W3CDTF">2025-04-25T16:51:00Z</dcterms:created>
  <dcterms:modified xsi:type="dcterms:W3CDTF">2025-04-27T10:28:00Z</dcterms:modified>
</cp:coreProperties>
</file>