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F7500" w14:textId="188FD31B" w:rsidR="00984009" w:rsidRDefault="00984009" w:rsidP="0098400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Фадеев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AF4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.В.</w:t>
      </w:r>
    </w:p>
    <w:p w14:paraId="27185AEA" w14:textId="77777777" w:rsidR="00984009" w:rsidRDefault="00984009" w:rsidP="0098400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Ишим</w:t>
      </w:r>
    </w:p>
    <w:p w14:paraId="6C649BA5" w14:textId="77777777" w:rsidR="00984009" w:rsidRPr="00AF4B7A" w:rsidRDefault="00984009" w:rsidP="0098400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ФГАОУ  ВО «Тюменский государственный университет»</w:t>
      </w:r>
    </w:p>
    <w:p w14:paraId="6AB40492" w14:textId="77777777" w:rsidR="00984009" w:rsidRDefault="00984009" w:rsidP="0098400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Ишимский педагогический институт им. П.П. Ершова (филиал) </w:t>
      </w:r>
    </w:p>
    <w:p w14:paraId="17204A28" w14:textId="77777777" w:rsidR="00984009" w:rsidRPr="00AF4B7A" w:rsidRDefault="00984009" w:rsidP="0098400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Тюменского государственного университета</w:t>
      </w:r>
    </w:p>
    <w:p w14:paraId="4CC99056" w14:textId="77777777" w:rsidR="00984009" w:rsidRPr="00AF4B7A" w:rsidRDefault="00984009" w:rsidP="009840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BB308BC" w14:textId="77777777" w:rsidR="00984009" w:rsidRPr="00AF4B7A" w:rsidRDefault="00984009" w:rsidP="009840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E62F7CD" w14:textId="77777777" w:rsidR="00984009" w:rsidRDefault="00984009" w:rsidP="0098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9B940" w14:textId="0AECE5B5" w:rsidR="00984009" w:rsidRDefault="00984009" w:rsidP="009840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ПОДГОТОВКИ МЛАДШИХ ШКОЛЬНИКОВ К СДАЧЕ ГТО НА УРОКАХ ФИЗИЧЕСКОЙ КУЛЬТУРЫ В ОБЩЕОБРАЗОВАТЕЛЬНОЙ ШКОЛЕ</w:t>
      </w:r>
    </w:p>
    <w:p w14:paraId="3D350BA6" w14:textId="77777777" w:rsidR="00984009" w:rsidRPr="00AF4B7A" w:rsidRDefault="00984009" w:rsidP="009840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9DEA88" w14:textId="77777777" w:rsidR="00984009" w:rsidRDefault="00984009" w:rsidP="00984009">
      <w:pPr>
        <w:pStyle w:val="paragraphStyleText"/>
        <w:rPr>
          <w:rStyle w:val="fontStyleText"/>
        </w:rPr>
      </w:pPr>
      <w:r>
        <w:rPr>
          <w:rStyle w:val="fontStyleText"/>
        </w:rPr>
        <w:t xml:space="preserve">Современное общество сталкивается с рядом вызовов, связанных с физическим воспитанием подрастающего поколения. В условиях стремительного развития технологий и увеличения времени, проводимого школьниками за экранами различных гаджетов, проблема физической активности становится особенно актуальной. </w:t>
      </w:r>
    </w:p>
    <w:p w14:paraId="4E3B1E13" w14:textId="7AA86CD3" w:rsidR="00984009" w:rsidRDefault="00984009" w:rsidP="00984009">
      <w:pPr>
        <w:pStyle w:val="paragraphStyleText"/>
        <w:rPr>
          <w:rStyle w:val="fontStyleText"/>
        </w:rPr>
      </w:pPr>
      <w:r>
        <w:rPr>
          <w:rStyle w:val="fontStyleText"/>
        </w:rPr>
        <w:t>В этом контексте важным аспектом является подготовка младших школьников к сдаче норм Всероссийского физкультурно-спортивного комплекса (ВФСК) ГТО, что не только способствует улучшению физической подготовленности, но и формирует у обучающихся осознанное отношение к здоровому образу жизни.</w:t>
      </w:r>
    </w:p>
    <w:p w14:paraId="44BA54BA" w14:textId="77777777" w:rsidR="00984009" w:rsidRP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исследования, направленного на совершенствование подготовки младших школьников к сдаче ГТО на уроках физической культуры в общеобразовательной школе обусловлена современными требованиями к физическому воспитанию детей, направленными на формирование у них здорового образа жизни и развитие физических качеств. </w:t>
      </w:r>
    </w:p>
    <w:p w14:paraId="3B513B29" w14:textId="77777777" w:rsidR="00984009" w:rsidRP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внедрения комплекса ГТО, который стимулирует учащихся к активным занятиям спортом и физической культурой, крайне важно разработать эффективные методы и подходы к подготовке младших школьников. </w:t>
      </w:r>
    </w:p>
    <w:p w14:paraId="3023735A" w14:textId="77777777" w:rsidR="00984009" w:rsidRP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Младший школьный возраст –  это период, в котором формируется база для физического развития, одновременно с усвоением ключевых двигательных навыков и развития жизненно важных функций растущего организма.</w:t>
      </w:r>
    </w:p>
    <w:p w14:paraId="7F916DB5" w14:textId="77777777" w:rsidR="00984009" w:rsidRP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особенности вегетативных систем организма во многом определяют возрастную специфику моторики, проявляясь следующими физиологическими характеристиками: </w:t>
      </w:r>
    </w:p>
    <w:p w14:paraId="092AC5D9" w14:textId="77777777" w:rsidR="00984009" w:rsidRP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увеличенной (по сравнению со взрослыми) относительной поверхностью легких;</w:t>
      </w:r>
    </w:p>
    <w:p w14:paraId="48F4CA82" w14:textId="77777777" w:rsidR="00984009" w:rsidRP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повышенным объемом кровотока через легочную систему в единицу времени; </w:t>
      </w:r>
    </w:p>
    <w:p w14:paraId="7209AB4D" w14:textId="77777777" w:rsidR="00984009" w:rsidRP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более высокими показателями минутного объема дыхания;</w:t>
      </w:r>
    </w:p>
    <w:p w14:paraId="77FD8D26" w14:textId="77777777" w:rsidR="00984009" w:rsidRP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увеличенным минутным объемом крови как в состоянии покоя, так и при физической нагрузке;</w:t>
      </w:r>
    </w:p>
    <w:p w14:paraId="551CE576" w14:textId="4C9A557D" w:rsid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повышенной эластичностью сосудистых стенок.</w:t>
      </w:r>
    </w:p>
    <w:p w14:paraId="2CB05087" w14:textId="77777777" w:rsidR="00984009" w:rsidRPr="00984009" w:rsidRDefault="00984009" w:rsidP="009840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Энергообеспечение мышечной деятельности у нетренированных детей данного возраста преимущественно аэробное, что ограничивает продолжительность эффективной работы. В связи с этим:</w:t>
      </w:r>
    </w:p>
    <w:p w14:paraId="030E2749" w14:textId="77777777" w:rsidR="00984009" w:rsidRPr="00984009" w:rsidRDefault="00984009" w:rsidP="00984009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интенсивные мышечные нагрузки требуют строгого дозирования;</w:t>
      </w:r>
    </w:p>
    <w:p w14:paraId="5105BFA2" w14:textId="77777777" w:rsidR="00984009" w:rsidRPr="00984009" w:rsidRDefault="00984009" w:rsidP="00984009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значительных мышечных усилий в физическом воспитании должно быть ограниченным.</w:t>
      </w:r>
    </w:p>
    <w:p w14:paraId="57CE7859" w14:textId="7153E5AA" w:rsidR="00984009" w:rsidRDefault="00984009" w:rsidP="009840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двигательной функции детей необходимо также учитывать координационную сложность применяемых упражнений, их влияние на вегетативные органы и энергетические затраты при их выполнении. Работоспособность у детей этого возраста значительно меньше, чем у взрослых. Они быстро утомляются, но и быстро восстанавливаются.</w:t>
      </w:r>
    </w:p>
    <w:p w14:paraId="55375D09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теоретических аспектов подготовки младших школьников к сдаче норм ГТО на уроках физической культуры позволил сделать следующие выводы:</w:t>
      </w:r>
    </w:p>
    <w:p w14:paraId="47F8FB6F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Младший школьный возраст (7–10 лет) является сенситивным периодом для развития физических качеств. В этот период происходит активное формирование опорно-двигательного аппарата, сердечно-сосудистой и дыхательной систем, а также двигательных навыков. Особое значение имеет дифференцированный подход к развитию физических качеств с учетом гендерных и возрастных особенностей.</w:t>
      </w:r>
    </w:p>
    <w:p w14:paraId="35D2B102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младших школьников характеризуется неравномерностью и спецификой. Наблюдается интенсивный рост тела, увеличение мышечной силы, развитие координации и выносливости. Однако статические нагрузки переносятся хуже, чем динамические, а энергетические резервы организма требуют строгого дозирования физической нагрузки.</w:t>
      </w:r>
    </w:p>
    <w:p w14:paraId="6EDD71D7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уроков физической культуры должна быть направлена на комплексное развитие двигательных навыков и подготовку к сдаче норм ГТО. Эффективная организация занятий предполагает:</w:t>
      </w:r>
    </w:p>
    <w:p w14:paraId="40653653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Подготовительную часть (15–20% времени) – разминка, активация организма.</w:t>
      </w:r>
    </w:p>
    <w:p w14:paraId="05E1D351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(60–70%) – развитие физических качеств, обучение технике упражнений.</w:t>
      </w:r>
    </w:p>
    <w:p w14:paraId="437470A4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Заключительную часть (10–15%) – восстановление, рефлексия.</w:t>
      </w:r>
    </w:p>
    <w:p w14:paraId="65120F7B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подготовки к ГТО должны быть разнообразными и учитывать возрастные особенности детей. Наибольшую эффективность демонстрируют:</w:t>
      </w:r>
    </w:p>
    <w:p w14:paraId="00E8BB9A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 – повышает мотивацию и адаптирует детей к нагрузкам.</w:t>
      </w:r>
    </w:p>
    <w:p w14:paraId="7B71B538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Круговая тренировка – обеспечивает комплексное развитие физических качеств.</w:t>
      </w:r>
    </w:p>
    <w:p w14:paraId="544220FA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– позволяет учитывать индивидуальные возможности учащихся.</w:t>
      </w:r>
    </w:p>
    <w:p w14:paraId="07F7F0F6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 метод – стимулирует стремление к достижению результатов.</w:t>
      </w:r>
    </w:p>
    <w:p w14:paraId="4DE3D48C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– способствует объективному контролю и анализу показателей.</w:t>
      </w:r>
    </w:p>
    <w:p w14:paraId="3A9EA544" w14:textId="48D7A167" w:rsidR="00FE6DC5" w:rsidRPr="00984009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Успешная подготовка к ГТО требует не только физического развития, но и формирования устойчивой мотивации. Создание ситуаций успеха, поощрение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и интеграция здорового образа жизни в учебный процесс способствуют повышению интереса детей к физической активности.</w:t>
      </w:r>
    </w:p>
    <w:p w14:paraId="698C083A" w14:textId="3FE15375" w:rsidR="00984009" w:rsidRDefault="00984009" w:rsidP="009840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проверки эффективности  выявленных педагогических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E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AE2F8D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8D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8D">
        <w:rPr>
          <w:rFonts w:ascii="Times New Roman" w:hAnsi="Times New Roman" w:cs="Times New Roman"/>
          <w:sz w:val="28"/>
          <w:szCs w:val="28"/>
        </w:rPr>
        <w:t>№12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8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8D">
        <w:rPr>
          <w:rFonts w:ascii="Times New Roman" w:hAnsi="Times New Roman" w:cs="Times New Roman"/>
          <w:sz w:val="28"/>
          <w:szCs w:val="28"/>
        </w:rPr>
        <w:t>Ишима,</w:t>
      </w:r>
      <w:r>
        <w:rPr>
          <w:rFonts w:ascii="Times New Roman" w:hAnsi="Times New Roman" w:cs="Times New Roman"/>
          <w:sz w:val="28"/>
          <w:szCs w:val="28"/>
        </w:rPr>
        <w:t xml:space="preserve"> Тюменской области было реализовано о</w:t>
      </w:r>
      <w:r w:rsidRPr="00670A73">
        <w:rPr>
          <w:rFonts w:ascii="Times New Roman" w:hAnsi="Times New Roman" w:cs="Times New Roman"/>
          <w:sz w:val="28"/>
          <w:szCs w:val="28"/>
        </w:rPr>
        <w:t>пытно-экспериментальное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. В эксперименте приняли участие обучающиеся </w:t>
      </w:r>
      <w:r w:rsidR="00FE6DC5">
        <w:rPr>
          <w:rFonts w:ascii="Times New Roman" w:hAnsi="Times New Roman" w:cs="Times New Roman"/>
          <w:sz w:val="28"/>
          <w:szCs w:val="28"/>
        </w:rPr>
        <w:t>4В класса</w:t>
      </w:r>
      <w:r>
        <w:rPr>
          <w:rFonts w:ascii="Times New Roman" w:hAnsi="Times New Roman" w:cs="Times New Roman"/>
          <w:sz w:val="28"/>
          <w:szCs w:val="28"/>
        </w:rPr>
        <w:t xml:space="preserve">. Общее количество детей составило </w:t>
      </w:r>
      <w:r w:rsidR="00FE6D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человек.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4B8A8B" w14:textId="447363A8" w:rsidR="00FE6DC5" w:rsidRDefault="00FE6DC5" w:rsidP="009840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опытно-экспериментальная работа осуществлялась поэтапно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AAFECD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тестирования учащихся 4В класса были получены следующие средние показатели:</w:t>
      </w:r>
    </w:p>
    <w:p w14:paraId="58FDC428" w14:textId="77777777" w:rsidR="00FE6DC5" w:rsidRPr="00FE6DC5" w:rsidRDefault="00FE6DC5" w:rsidP="00FE6D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и скорость (бег 30 м): 6,39 сек (25% отстают от нормы);</w:t>
      </w:r>
    </w:p>
    <w:p w14:paraId="1A5B0987" w14:textId="77777777" w:rsidR="00FE6DC5" w:rsidRPr="00FE6DC5" w:rsidRDefault="00FE6DC5" w:rsidP="00FE6D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места: 131,6 см (35% ниже нормы);</w:t>
      </w:r>
    </w:p>
    <w:p w14:paraId="31892F19" w14:textId="77777777" w:rsidR="00FE6DC5" w:rsidRPr="00FE6DC5" w:rsidRDefault="00FE6DC5" w:rsidP="00FE6D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 и координация: 18,45 м (95% в норме);</w:t>
      </w:r>
    </w:p>
    <w:p w14:paraId="76E0AE9E" w14:textId="77777777" w:rsidR="00FE6DC5" w:rsidRPr="00FE6DC5" w:rsidRDefault="00FE6DC5" w:rsidP="00FE6D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Силовая выносливость: 9,95 раз (35% не соответствуют норме);</w:t>
      </w:r>
    </w:p>
    <w:p w14:paraId="2497C9C1" w14:textId="77777777" w:rsidR="00FE6DC5" w:rsidRPr="00FE6DC5" w:rsidRDefault="00FE6DC5" w:rsidP="00FE6D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Гибкость: 3,75 см (большинство справились).</w:t>
      </w:r>
    </w:p>
    <w:p w14:paraId="6E23A962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исходных данных позволил выявить основные  проблемы </w:t>
      </w:r>
      <w:proofErr w:type="gram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физической подготовки</w:t>
      </w:r>
      <w:proofErr w:type="gram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начальной школы:</w:t>
      </w:r>
    </w:p>
    <w:p w14:paraId="6925FE40" w14:textId="77777777" w:rsidR="00FE6DC5" w:rsidRPr="00FE6DC5" w:rsidRDefault="00FE6DC5" w:rsidP="00FE6DC5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результаты в скоростных качествах и прыжках в длину;</w:t>
      </w:r>
    </w:p>
    <w:p w14:paraId="7197BB95" w14:textId="77777777" w:rsidR="00FE6DC5" w:rsidRPr="00FE6DC5" w:rsidRDefault="00FE6DC5" w:rsidP="00FE6DC5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силовая выносливость у трети класса;</w:t>
      </w:r>
    </w:p>
    <w:p w14:paraId="65043744" w14:textId="77777777" w:rsidR="00FE6DC5" w:rsidRPr="00FE6DC5" w:rsidRDefault="00FE6DC5" w:rsidP="00FE6DC5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индивидуализации тренировок и игровых методов  для повышения мотивации.</w:t>
      </w:r>
    </w:p>
    <w:p w14:paraId="6DC91A85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возрастных особенностей младших школьников и затруднений была разработана методика, позволяющая организовывать учебные занятия, способствующее развитию  физических качеств учащихся 4В, необходимых для сдачи норм ГТО.</w:t>
      </w:r>
    </w:p>
    <w:p w14:paraId="570B52F5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реализации методики со специальными упражнениями, дифференцированным подходом и использованием игровых методов были достигнуты следующие улучшения (Таблица 5. и рисунок 5.):</w:t>
      </w:r>
    </w:p>
    <w:p w14:paraId="687A578B" w14:textId="77777777" w:rsidR="00FE6DC5" w:rsidRPr="00FE6DC5" w:rsidRDefault="00FE6DC5" w:rsidP="00FE6DC5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– 5.</w:t>
      </w:r>
    </w:p>
    <w:p w14:paraId="387D67D5" w14:textId="77777777" w:rsidR="00FE6DC5" w:rsidRPr="00FE6DC5" w:rsidRDefault="00FE6DC5" w:rsidP="00FE6DC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до и после внедрения методики по подготовки младших школьников к сдаче норм ГТО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329"/>
        <w:gridCol w:w="2447"/>
        <w:gridCol w:w="2256"/>
      </w:tblGrid>
      <w:tr w:rsidR="00FE6DC5" w:rsidRPr="00FE6DC5" w14:paraId="743C608A" w14:textId="77777777" w:rsidTr="00F3343A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E052547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3F8E5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(ДО)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05CCF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(ПОСЛЕ)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52F18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FE6DC5" w:rsidRPr="00FE6DC5" w14:paraId="4C5B425A" w14:textId="77777777" w:rsidTr="00F3343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B509082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4A729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DCB3A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A494F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+0,29 (улучшение)</w:t>
            </w:r>
          </w:p>
        </w:tc>
      </w:tr>
      <w:tr w:rsidR="00FE6DC5" w:rsidRPr="00FE6DC5" w14:paraId="607D1D5F" w14:textId="77777777" w:rsidTr="00F3343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40D4AD7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CF345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D7DC0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E06F2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+6,6 см</w:t>
            </w:r>
          </w:p>
        </w:tc>
      </w:tr>
      <w:tr w:rsidR="00FE6DC5" w:rsidRPr="00FE6DC5" w14:paraId="23E70B98" w14:textId="77777777" w:rsidTr="00F3343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ADCACD7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Ловкость и координация (м)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DF7A17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B90DC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10CDB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+0,65 м</w:t>
            </w:r>
          </w:p>
        </w:tc>
      </w:tr>
      <w:tr w:rsidR="00FE6DC5" w:rsidRPr="00FE6DC5" w14:paraId="75A5C315" w14:textId="77777777" w:rsidTr="00F3343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1B49E7B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выносливость (раз)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0D3D6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3B9C06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D5F82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+1,45 раз</w:t>
            </w:r>
          </w:p>
        </w:tc>
      </w:tr>
      <w:tr w:rsidR="00FE6DC5" w:rsidRPr="00FE6DC5" w14:paraId="04255564" w14:textId="77777777" w:rsidTr="00F3343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339FA0E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(см)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AEDFD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8C2F8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CAFE9" w14:textId="77777777" w:rsidR="00FE6DC5" w:rsidRPr="00FE6DC5" w:rsidRDefault="00FE6DC5" w:rsidP="00FE6D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+0,45 см</w:t>
            </w:r>
          </w:p>
        </w:tc>
      </w:tr>
    </w:tbl>
    <w:p w14:paraId="4A8D344B" w14:textId="77777777" w:rsidR="00FE6DC5" w:rsidRPr="00FE6DC5" w:rsidRDefault="00FE6DC5" w:rsidP="00FE6D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C0B59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23174" wp14:editId="05500516">
            <wp:extent cx="5394960" cy="3459480"/>
            <wp:effectExtent l="0" t="0" r="15240" b="762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529E9DB-7103-402F-BF32-FD1A00DDF3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CEC109A" w14:textId="77777777" w:rsidR="00FE6DC5" w:rsidRPr="00FE6DC5" w:rsidRDefault="00FE6DC5" w:rsidP="00FE6DC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5B16C" w14:textId="77777777" w:rsidR="00FE6DC5" w:rsidRPr="00FE6DC5" w:rsidRDefault="00FE6DC5" w:rsidP="00FE6DC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 Сравнительный анализ</w:t>
      </w:r>
    </w:p>
    <w:p w14:paraId="37B44F08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Наибольший прогресс наблюдается в:</w:t>
      </w:r>
    </w:p>
    <w:p w14:paraId="1B48B4BC" w14:textId="77777777" w:rsidR="00FE6DC5" w:rsidRPr="00FE6DC5" w:rsidRDefault="00FE6DC5" w:rsidP="00FE6DC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прыжках в длину (+ 6,6 см) – благодаря контрастным и имитационным упражнениям;</w:t>
      </w:r>
    </w:p>
    <w:p w14:paraId="4F4A4712" w14:textId="77777777" w:rsidR="00FE6DC5" w:rsidRPr="00FE6DC5" w:rsidRDefault="00FE6DC5" w:rsidP="00FE6DC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силовой выносливости (+ 1,45 раз) – за счет круговых тренировок и игровых методов;</w:t>
      </w:r>
    </w:p>
    <w:p w14:paraId="6F954EE9" w14:textId="77777777" w:rsidR="00FE6DC5" w:rsidRPr="00FE6DC5" w:rsidRDefault="00FE6DC5" w:rsidP="00FE6DC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(+ 0,29 сек) – благодаря челночному бегу и эстафетам.</w:t>
      </w:r>
    </w:p>
    <w:p w14:paraId="4E012486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 и гибкость, изначально находившиеся на хорошем уровне, также улучшились.</w:t>
      </w:r>
    </w:p>
    <w:p w14:paraId="1CE30777" w14:textId="1272D0AE" w:rsid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предложенной методики позволило повысить физическую подготовку учащихся, особенно в проблемных зонах (скорость, прыжки, выносливость). Системный подход с учетом индивидуальных особенностей и игровой составляющей доказал свою эффективность для подготовки младших школьников к сдаче норм ГТО.</w:t>
      </w:r>
    </w:p>
    <w:p w14:paraId="75F27C80" w14:textId="77777777" w:rsidR="00FE6DC5" w:rsidRPr="00FE6DC5" w:rsidRDefault="00FE6DC5" w:rsidP="00FE6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предложенная методика доказала свою эффективность и может быть рекомендована для использования в образовательном процессе с целью подготовки младших школьников к сдаче норм ГТО, а также для общего укрепления их физического здоровья.</w:t>
      </w:r>
    </w:p>
    <w:p w14:paraId="729F36E1" w14:textId="77777777" w:rsidR="00FE6DC5" w:rsidRPr="00FE6DC5" w:rsidRDefault="00FE6DC5" w:rsidP="00FE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D477" w14:textId="75A6CF30" w:rsidR="00FE6DC5" w:rsidRPr="00FE6DC5" w:rsidRDefault="00FE6DC5" w:rsidP="00FE6DC5">
      <w:pPr>
        <w:keepNext/>
        <w:keepLines/>
        <w:spacing w:before="480" w:after="240" w:line="276" w:lineRule="auto"/>
        <w:jc w:val="center"/>
        <w:outlineLvl w:val="0"/>
        <w:rPr>
          <w:rFonts w:ascii="Times New Roman" w:eastAsiaTheme="majorEastAsia" w:hAnsi="Times New Roman" w:cstheme="majorBidi"/>
          <w:b/>
          <w:caps/>
          <w:sz w:val="28"/>
          <w:szCs w:val="28"/>
          <w:lang w:eastAsia="ru-RU"/>
        </w:rPr>
      </w:pPr>
      <w:bookmarkStart w:id="0" w:name="_Toc199155027"/>
      <w:r w:rsidRPr="00FE6DC5">
        <w:rPr>
          <w:rFonts w:ascii="Times New Roman" w:eastAsiaTheme="majorEastAsia" w:hAnsi="Times New Roman" w:cstheme="majorBidi"/>
          <w:b/>
          <w:caps/>
          <w:sz w:val="28"/>
          <w:szCs w:val="28"/>
          <w:lang w:eastAsia="ru-RU"/>
        </w:rPr>
        <w:t>СПИСОК</w:t>
      </w:r>
      <w:bookmarkEnd w:id="0"/>
      <w:r w:rsidRPr="00FE6DC5">
        <w:rPr>
          <w:rFonts w:ascii="Times New Roman" w:eastAsiaTheme="majorEastAsia" w:hAnsi="Times New Roman" w:cstheme="majorBidi"/>
          <w:b/>
          <w:caps/>
          <w:sz w:val="28"/>
          <w:szCs w:val="28"/>
          <w:lang w:eastAsia="ru-RU"/>
        </w:rPr>
        <w:t xml:space="preserve"> использованной литературы</w:t>
      </w:r>
    </w:p>
    <w:p w14:paraId="354DA416" w14:textId="77777777" w:rsidR="00FE6DC5" w:rsidRPr="00FE6DC5" w:rsidRDefault="00FE6DC5" w:rsidP="00FE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9CA513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Алхасов Д. С.  Организационно-методические основы физкультурно-спортивной работы : учебник для вузов / Д. С. Алхасов. – Москва : Издательство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2024. – 144 с. </w:t>
      </w:r>
    </w:p>
    <w:p w14:paraId="5A75B5DF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Частота сердечных сокращений. Физиолого-педагогические аспекты [Текст]:учеб. пособие / А.С.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Д.Г. Сидоров, С.А. Овчинников.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архитектур.-строит. ун-т: –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ННГАСУ, 2017 – 76 с.</w:t>
      </w:r>
    </w:p>
    <w:p w14:paraId="70CF2278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Веселая физкультура : учебник / Е. Н. Литвинов, Г. И. Погадаев, Т. Ю.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Торочкова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 : Просвещение, 1996. - 64 с.</w:t>
      </w:r>
    </w:p>
    <w:p w14:paraId="556A5C77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Виленская</w:t>
      </w:r>
      <w:proofErr w:type="spellEnd"/>
      <w:proofErr w:type="gram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Е.  Оздоровительные технологии физического воспитания детей младшего школьного возраста : учебное пособие / Т. Е.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Виленская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изд., испр</w:t>
      </w:r>
      <w:proofErr w:type="gram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Москва : Издательство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2024. – 285 с. </w:t>
      </w:r>
    </w:p>
    <w:p w14:paraId="6C6A1945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физиология: (Физиология развития ребенка): Учеб. пособие для студ.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пед. учеб. заведений / М. М. Безруких, В. Д. Сонькин, Д. А. Фарбер. – М.: Издательский центр «Академия», 2003 – 416 с.</w:t>
      </w:r>
    </w:p>
    <w:p w14:paraId="3D585651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Германов Г. Н.  Двигательные способности и физические качества. Разделы теории физической культуры : учебное пособие для вузов / Г. Н. Германов. – 2-е изд.,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Москва : Издательство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2024. – 224 с. </w:t>
      </w:r>
    </w:p>
    <w:p w14:paraId="00F42AC9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Германов Г.Н.  Двигательные способности и физические качества. Разделы теории физической культуры. Москва: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2024. 224 с. </w:t>
      </w:r>
    </w:p>
    <w:p w14:paraId="321A0DD4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Гужаловский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Физическая подготовка школьника Издательство: Южно-Урал. кн. изд-во, 1980 г. – 152 с.</w:t>
      </w:r>
    </w:p>
    <w:p w14:paraId="2C914952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 Базовые виды физкультурно-спортивной деятельности с методикой преподавания. Москва: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428 с.</w:t>
      </w:r>
    </w:p>
    <w:p w14:paraId="5CB6A2D2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Дробинская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 Анатомия и возрастная физиология. Москва: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421 с.</w:t>
      </w:r>
    </w:p>
    <w:p w14:paraId="6591342E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С.А.,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А.Р., Синявский Н.И., Фурсов А.В. Комплекс ГТО как основа физкультурно-оздоровительной и спортивно- массовой работы в школе : учебно-методическое пособие / С.А. Давыдова, А.Р.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Н.И. Синявский, А.В. Фурсов. Нижневартовск: изд-во НВГУ, 2021 – 68 с.</w:t>
      </w:r>
    </w:p>
    <w:p w14:paraId="0E8BC1CC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Железняк Ю.Д. Методика обучения физической культуре : учебник для студ. учреждений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образования / Ю. Д. Железняк, И. В. Кулишенко, Е. В.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Крякина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ред. Ю. Д. Железняка. – 2-е изд., стер. – М. : Издательский центр «Академия», 2014 – 256 с.</w:t>
      </w:r>
    </w:p>
    <w:p w14:paraId="229676F8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Куцаев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доцент кафедры физического воспитания, доцент Ярцева Н.В., кандидат педагогических наук, доцент Программа самостоятельной подготовки к сдаче норм ВФСК ГТО 1 ступень: учебно-методическое пособие /сост. В. В.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Куцаев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Ярцева ;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Урал.гос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пед. ун-т.– Екатеринбург, 2016 – 48с.</w:t>
      </w:r>
    </w:p>
    <w:p w14:paraId="015EC2FE" w14:textId="77777777" w:rsidR="00FE6DC5" w:rsidRPr="00FE6DC5" w:rsidRDefault="00FE6DC5" w:rsidP="00FE6DC5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Левитес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Д.Г. </w:t>
      </w:r>
      <w:proofErr w:type="spellStart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Автодидактика</w:t>
      </w:r>
      <w:proofErr w:type="spellEnd"/>
      <w:r w:rsidRPr="00FE6DC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Теория и практика конструирования собственных технологий обучения. Москва: Московский психолого-социальный институт, 2020. 320 c.</w:t>
      </w:r>
    </w:p>
    <w:p w14:paraId="2B6B34E9" w14:textId="77777777" w:rsidR="00FE6DC5" w:rsidRPr="00FE6DC5" w:rsidRDefault="00FE6DC5" w:rsidP="00FE6DC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6D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Левушкин С.П. Нормативы физического развития обучающихся общеобразовательных организаций / С.П. Левушкин, О.Ф. Жуков, Н.А. Скоблина, Д.И. Сечин. – М.: ФГБНУ «ИВФ РАО», 2022 – 144 с.</w:t>
      </w:r>
    </w:p>
    <w:p w14:paraId="59BC6E23" w14:textId="77777777" w:rsidR="00FE6DC5" w:rsidRPr="00FE6DC5" w:rsidRDefault="00FE6DC5" w:rsidP="00FE6D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2F435" w14:textId="77777777" w:rsidR="00FE6DC5" w:rsidRDefault="00FE6DC5" w:rsidP="009840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3C979" w14:textId="77777777" w:rsidR="00984009" w:rsidRDefault="00984009" w:rsidP="00984009">
      <w:pPr>
        <w:pStyle w:val="paragraphStyleText"/>
      </w:pPr>
    </w:p>
    <w:p w14:paraId="05190BC3" w14:textId="77777777" w:rsidR="008C27F0" w:rsidRDefault="008C27F0"/>
    <w:sectPr w:rsidR="008C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59BB"/>
    <w:multiLevelType w:val="hybridMultilevel"/>
    <w:tmpl w:val="590C9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170542"/>
    <w:multiLevelType w:val="hybridMultilevel"/>
    <w:tmpl w:val="B86A4920"/>
    <w:lvl w:ilvl="0" w:tplc="381047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82A05F3"/>
    <w:multiLevelType w:val="hybridMultilevel"/>
    <w:tmpl w:val="B13CE92C"/>
    <w:lvl w:ilvl="0" w:tplc="381047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43B0813"/>
    <w:multiLevelType w:val="hybridMultilevel"/>
    <w:tmpl w:val="DEE820BC"/>
    <w:lvl w:ilvl="0" w:tplc="38104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915343"/>
    <w:multiLevelType w:val="multilevel"/>
    <w:tmpl w:val="D49E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F2"/>
    <w:rsid w:val="008C27F0"/>
    <w:rsid w:val="00984009"/>
    <w:rsid w:val="00E467F2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329A"/>
  <w15:chartTrackingRefBased/>
  <w15:docId w15:val="{BDC5A9C0-71C1-42E8-BB72-7F22FF9C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984009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98400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Средний показатель (ДО)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0602636534839925E-2"/>
                  <c:y val="3.67107195301024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64-403B-9F92-B4F530F5C1CA}"/>
                </c:ext>
              </c:extLst>
            </c:dLbl>
            <c:dLbl>
              <c:idx val="3"/>
              <c:layout>
                <c:manualLayout>
                  <c:x val="-2.1186440677966101E-2"/>
                  <c:y val="7.34214390602055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64-403B-9F92-B4F530F5C1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Бег 30 м (сек)</c:v>
                </c:pt>
                <c:pt idx="1">
                  <c:v>Прыжок в длину с места (см)</c:v>
                </c:pt>
                <c:pt idx="2">
                  <c:v>Ловкость и координация (м)</c:v>
                </c:pt>
                <c:pt idx="3">
                  <c:v>Силовая выносливость (раз)</c:v>
                </c:pt>
                <c:pt idx="4">
                  <c:v>Гибкость (см)</c:v>
                </c:pt>
              </c:strCache>
            </c:strRef>
          </c:cat>
          <c:val>
            <c:numRef>
              <c:f>Лист1!$C$6:$C$10</c:f>
              <c:numCache>
                <c:formatCode>General</c:formatCode>
                <c:ptCount val="5"/>
                <c:pt idx="0">
                  <c:v>6.39</c:v>
                </c:pt>
                <c:pt idx="1">
                  <c:v>131.6</c:v>
                </c:pt>
                <c:pt idx="2">
                  <c:v>18.45</c:v>
                </c:pt>
                <c:pt idx="3">
                  <c:v>9.9499999999999993</c:v>
                </c:pt>
                <c:pt idx="4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64-403B-9F92-B4F530F5C1CA}"/>
            </c:ext>
          </c:extLst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Средний показатель (ПОСЛЕ)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6478342749529189E-2"/>
                  <c:y val="-6.730220832433476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64-403B-9F92-B4F530F5C1CA}"/>
                </c:ext>
              </c:extLst>
            </c:dLbl>
            <c:dLbl>
              <c:idx val="4"/>
              <c:layout>
                <c:manualLayout>
                  <c:x val="1.88323917137476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64-403B-9F92-B4F530F5C1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Бег 30 м (сек)</c:v>
                </c:pt>
                <c:pt idx="1">
                  <c:v>Прыжок в длину с места (см)</c:v>
                </c:pt>
                <c:pt idx="2">
                  <c:v>Ловкость и координация (м)</c:v>
                </c:pt>
                <c:pt idx="3">
                  <c:v>Силовая выносливость (раз)</c:v>
                </c:pt>
                <c:pt idx="4">
                  <c:v>Гибкость (см)</c:v>
                </c:pt>
              </c:strCache>
            </c:strRef>
          </c:cat>
          <c:val>
            <c:numRef>
              <c:f>Лист1!$D$6:$D$10</c:f>
              <c:numCache>
                <c:formatCode>General</c:formatCode>
                <c:ptCount val="5"/>
                <c:pt idx="0">
                  <c:v>6.1</c:v>
                </c:pt>
                <c:pt idx="1">
                  <c:v>138.19999999999999</c:v>
                </c:pt>
                <c:pt idx="2">
                  <c:v>19.100000000000001</c:v>
                </c:pt>
                <c:pt idx="3">
                  <c:v>11.4</c:v>
                </c:pt>
                <c:pt idx="4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464-403B-9F92-B4F530F5C1C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93378815"/>
        <c:axId val="1193379231"/>
      </c:barChart>
      <c:catAx>
        <c:axId val="119337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93379231"/>
        <c:crosses val="autoZero"/>
        <c:auto val="1"/>
        <c:lblAlgn val="ctr"/>
        <c:lblOffset val="100"/>
        <c:noMultiLvlLbl val="0"/>
      </c:catAx>
      <c:valAx>
        <c:axId val="1193379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93378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Анищенко</dc:creator>
  <cp:keywords/>
  <dc:description/>
  <cp:lastModifiedBy>Полина Анищенко</cp:lastModifiedBy>
  <cp:revision>2</cp:revision>
  <dcterms:created xsi:type="dcterms:W3CDTF">2025-05-28T08:04:00Z</dcterms:created>
  <dcterms:modified xsi:type="dcterms:W3CDTF">2025-05-28T08:20:00Z</dcterms:modified>
</cp:coreProperties>
</file>