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31B1" w14:textId="77777777" w:rsidR="0073244D" w:rsidRPr="0073244D" w:rsidRDefault="0073244D" w:rsidP="00732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b/>
          <w:bCs/>
          <w:sz w:val="28"/>
          <w:szCs w:val="28"/>
        </w:rPr>
        <w:t>Формирование интереса к миру профессий у дошкольников средствами интерактивной игры</w:t>
      </w:r>
    </w:p>
    <w:p w14:paraId="010DF13C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73244D">
        <w:rPr>
          <w:rFonts w:ascii="Times New Roman" w:hAnsi="Times New Roman" w:cs="Times New Roman"/>
          <w:sz w:val="28"/>
          <w:szCs w:val="28"/>
        </w:rPr>
        <w:br/>
        <w:t>В статье рассматриваются особенности ранней профориентации детей дошкольного возраста в условиях современной образовательной среды. Обосновывается необходимость использования интерактивных форм работы, направленных на формирование у детей интереса к трудовой деятельности взрослых. Представлены эффективные средства, методы и условия реализации профориентации в ДОУ, охарактеризованы основные компоненты и уровни развития профориентационной готовности у детей.</w:t>
      </w:r>
    </w:p>
    <w:p w14:paraId="17329222" w14:textId="77777777" w:rsidR="0073244D" w:rsidRDefault="0073244D" w:rsidP="0073244D">
      <w:pPr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</w:p>
    <w:p w14:paraId="0EEC307D" w14:textId="6C4B135C" w:rsid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ранняя профориентация, дошкольники, интерактивная игра, трудовое воспитание, профессиональное самоопределение.</w:t>
      </w:r>
    </w:p>
    <w:p w14:paraId="55E18155" w14:textId="6A731AF6" w:rsidR="0073244D" w:rsidRPr="0073244D" w:rsidRDefault="0073244D" w:rsidP="00732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b/>
          <w:bCs/>
          <w:sz w:val="28"/>
          <w:szCs w:val="28"/>
        </w:rPr>
        <w:t>Формирование интереса к миру профессий у дошкольников средствами интерактивной игры</w:t>
      </w:r>
    </w:p>
    <w:p w14:paraId="08E90F75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Современное общество предъявляет высокие требования к личности: востребованы активность, самостоятельность, способность к профессиональному самоопределению. В этих условиях проблема ранней профориентации детей приобретает особую актуальность. Она связана с необходимостью социализации ребенка, формирования у него представлений о значимости труда и уважения к людям различных профессий.</w:t>
      </w:r>
    </w:p>
    <w:p w14:paraId="7002B9CE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Профориентационная работа в дошкольном возрасте позволяет сформировать положительное отношение к труду, развивать любознательность, интерес к профессиональной деятельности взрослых. Как отмечают Н.В. Иванова и М.А. Виноградова, именно в дошкольном возрасте закладываются основы профессионального самосознания и формируется эмоционально-положительное отношение к профессиям, особенно тем, с которыми ребенок сталкивается ежедневно.</w:t>
      </w:r>
    </w:p>
    <w:p w14:paraId="339F022B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Ранняя профориентация включает в себя знаниевый компонент (представления о профессиях, их задачах, инструментах), мотивационно-ценностный (интерес к профессиям, уважение к людям труда) и поведенческий (развитие элементарных трудовых навыков, участие в игровых профессиональных действиях). На этой основе можно выделить три уровня развития профориентации: высокий, средний и низкий, каждый из которых характеризуется разной степенью осознания, мотивации и активности ребенка в сфере труда.</w:t>
      </w:r>
    </w:p>
    <w:p w14:paraId="76230442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средств профориентации выступает интерактивная игра. Она не только закрепляет знания о профессиях, но и </w:t>
      </w:r>
      <w:r w:rsidRPr="0073244D">
        <w:rPr>
          <w:rFonts w:ascii="Times New Roman" w:hAnsi="Times New Roman" w:cs="Times New Roman"/>
          <w:sz w:val="28"/>
          <w:szCs w:val="28"/>
        </w:rPr>
        <w:lastRenderedPageBreak/>
        <w:t>позволяет детям погрузиться в моделируемую профессиональную ситуацию, испытать себя в той или иной роли. Например, сюжетно-ролевые игры "Больница", "Салон красоты", "Пожарная часть" позволяют ребенку ощутить значимость выбранной профессии, взаимодействовать с "коллегами", выполнять трудовые операции и видеть результат своей деятельности.</w:t>
      </w:r>
    </w:p>
    <w:p w14:paraId="3867539C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Интерактивные формы, такие как виртуальные экскурсии, мультимедийные презентации, игры с цифровым оборудованием, позволяют расширить кругозор ребенка, знакомя его с профессиями, не представленными в его ближайшем окружении. В играх типа "Авиадиспетчер", "Журналист", "Диспетчер на железной дороге" дети осваивают новые профессиональные сценарии, учатся работать в команде, принимать решения, развивают речевые и мыслительные навыки.</w:t>
      </w:r>
    </w:p>
    <w:p w14:paraId="6EFF566B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Для успешного внедрения интерактивных форм работы необходимо создать условия:</w:t>
      </w:r>
    </w:p>
    <w:p w14:paraId="54A34367" w14:textId="77777777" w:rsidR="0073244D" w:rsidRPr="0073244D" w:rsidRDefault="0073244D" w:rsidP="007324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наличие соответствующего оборудования и материалов;</w:t>
      </w:r>
    </w:p>
    <w:p w14:paraId="165D9C10" w14:textId="77777777" w:rsidR="0073244D" w:rsidRPr="0073244D" w:rsidRDefault="0073244D" w:rsidP="007324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методическая база с конспектами и сценариями современных профессий;</w:t>
      </w:r>
    </w:p>
    <w:p w14:paraId="2038DCE5" w14:textId="77777777" w:rsidR="0073244D" w:rsidRPr="0073244D" w:rsidRDefault="0073244D" w:rsidP="007324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предварительная подготовка детей через беседы, просмотры фильмов и презентаций;</w:t>
      </w:r>
    </w:p>
    <w:p w14:paraId="407EF0D1" w14:textId="77777777" w:rsidR="0073244D" w:rsidRPr="0073244D" w:rsidRDefault="0073244D" w:rsidP="007324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формирование игровых навыков и умений действовать в заданной профессиональной роли.</w:t>
      </w:r>
    </w:p>
    <w:p w14:paraId="60E96188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Профориентация в ДОУ неразрывно связана с трудовым воспитанием. Ребенок, вовлечённый в игровую трудовую деятельность, осваивает трудовые действия, учится добиваться результата, уважать труд других. Профессиональная направленность в играх и занятиях способствует формированию таких качеств, как ответственность, инициативность, внимательность, стремление к самостоятельности.</w:t>
      </w:r>
    </w:p>
    <w:p w14:paraId="744F95EA" w14:textId="77777777" w:rsidR="0073244D" w:rsidRPr="0073244D" w:rsidRDefault="0073244D" w:rsidP="0073244D">
      <w:pPr>
        <w:jc w:val="both"/>
        <w:rPr>
          <w:rFonts w:ascii="Times New Roman" w:hAnsi="Times New Roman" w:cs="Times New Roman"/>
          <w:sz w:val="28"/>
          <w:szCs w:val="28"/>
        </w:rPr>
      </w:pPr>
      <w:r w:rsidRPr="0073244D">
        <w:rPr>
          <w:rFonts w:ascii="Times New Roman" w:hAnsi="Times New Roman" w:cs="Times New Roman"/>
          <w:sz w:val="28"/>
          <w:szCs w:val="28"/>
        </w:rPr>
        <w:t>Таким образом, ранняя профориентация детей дошкольного возраста в форме интерактивных игр способствует успешной социализации, расширяет кругозор ребенка, развивает его личностные качества и формирует основу для будущего профессионального самоопределения. А задача педагога — не только информировать, но и вдохновлять, быть проводником в многогранный мир профессий.</w:t>
      </w:r>
    </w:p>
    <w:p w14:paraId="4EEC1182" w14:textId="77777777" w:rsidR="00F6698E" w:rsidRDefault="00F6698E" w:rsidP="0073244D">
      <w:pPr>
        <w:jc w:val="both"/>
      </w:pPr>
    </w:p>
    <w:sectPr w:rsidR="00F6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43E0"/>
    <w:multiLevelType w:val="multilevel"/>
    <w:tmpl w:val="6346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09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ED"/>
    <w:rsid w:val="006732ED"/>
    <w:rsid w:val="0073244D"/>
    <w:rsid w:val="00777891"/>
    <w:rsid w:val="00B24371"/>
    <w:rsid w:val="00CA6369"/>
    <w:rsid w:val="00DC1E47"/>
    <w:rsid w:val="00F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BB4"/>
  <w15:chartTrackingRefBased/>
  <w15:docId w15:val="{2D948DC0-9AED-43D9-A9C0-2FEFB27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3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32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32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32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32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32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32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3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3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32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32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32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32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Адиля Дамировна</dc:creator>
  <cp:keywords/>
  <dc:description/>
  <cp:lastModifiedBy>Насибуллина Адиля Дамировна</cp:lastModifiedBy>
  <cp:revision>2</cp:revision>
  <dcterms:created xsi:type="dcterms:W3CDTF">2025-05-26T15:12:00Z</dcterms:created>
  <dcterms:modified xsi:type="dcterms:W3CDTF">2025-05-26T15:13:00Z</dcterms:modified>
</cp:coreProperties>
</file>