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4B3E" w14:textId="77777777" w:rsidR="00F15E07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Викулина А.А., заместитель директора </w:t>
      </w:r>
    </w:p>
    <w:p w14:paraId="3EF18275" w14:textId="77777777" w:rsidR="00F15E07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учебной работе</w:t>
      </w:r>
    </w:p>
    <w:p w14:paraId="5226A2F0" w14:textId="77777777" w:rsidR="00F15E07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</w:t>
      </w:r>
      <w:proofErr w:type="gramStart"/>
      <w:r>
        <w:rPr>
          <w:rFonts w:ascii="Times New Roman" w:hAnsi="Times New Roman"/>
          <w:sz w:val="24"/>
        </w:rPr>
        <w:t>казенное  общеобразовательное</w:t>
      </w:r>
      <w:proofErr w:type="gramEnd"/>
      <w:r>
        <w:rPr>
          <w:rFonts w:ascii="Times New Roman" w:hAnsi="Times New Roman"/>
          <w:sz w:val="24"/>
        </w:rPr>
        <w:t xml:space="preserve"> учреждение </w:t>
      </w:r>
    </w:p>
    <w:p w14:paraId="2F45A243" w14:textId="77777777" w:rsidR="00F15E07" w:rsidRDefault="0000000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«Большечаусовская основная общеобразовательная школа</w:t>
      </w:r>
    </w:p>
    <w:p w14:paraId="1D6EAC59" w14:textId="77777777" w:rsidR="00F15E07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имени Героя Советского Союза Орлова Т.Н.»</w:t>
      </w:r>
    </w:p>
    <w:p w14:paraId="39D69B2A" w14:textId="77777777" w:rsidR="00F15E07" w:rsidRDefault="00F15E07">
      <w:pPr>
        <w:jc w:val="right"/>
        <w:rPr>
          <w:rFonts w:ascii="Times New Roman" w:hAnsi="Times New Roman"/>
          <w:sz w:val="24"/>
        </w:rPr>
      </w:pPr>
    </w:p>
    <w:p w14:paraId="790B6303" w14:textId="77777777" w:rsidR="00F15E07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Использование современных технологий обучения для формирования функциональной математической грамотности у обучающихся </w:t>
      </w:r>
    </w:p>
    <w:p w14:paraId="44E2523D" w14:textId="77777777" w:rsidR="00F15E07" w:rsidRDefault="00F15E07">
      <w:pPr>
        <w:jc w:val="left"/>
        <w:rPr>
          <w:rFonts w:ascii="Times New Roman" w:hAnsi="Times New Roman"/>
          <w:b/>
        </w:rPr>
      </w:pPr>
    </w:p>
    <w:p w14:paraId="3979DA95" w14:textId="36F63F70" w:rsidR="00F15E07" w:rsidRDefault="003A01AB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</w:t>
      </w:r>
      <w:r w:rsidR="00000000">
        <w:rPr>
          <w:rFonts w:ascii="Times New Roman" w:hAnsi="Times New Roman"/>
          <w:b/>
        </w:rPr>
        <w:t>:</w:t>
      </w:r>
    </w:p>
    <w:p w14:paraId="12C3599A" w14:textId="32DB9B3A" w:rsidR="00F15E07" w:rsidRDefault="00000000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Функциональная грамотность </w:t>
      </w:r>
      <w:r w:rsidR="003A01AB">
        <w:rPr>
          <w:rFonts w:ascii="Times New Roman" w:hAnsi="Times New Roman"/>
          <w:b/>
        </w:rPr>
        <w:t>— это</w:t>
      </w:r>
      <w:r>
        <w:rPr>
          <w:rFonts w:ascii="Times New Roman" w:hAnsi="Times New Roman"/>
          <w:highlight w:val="white"/>
        </w:rPr>
        <w:t xml:space="preserve">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</w:t>
      </w:r>
      <w:r>
        <w:rPr>
          <w:rFonts w:ascii="Times New Roman" w:hAnsi="Times New Roman"/>
          <w:b/>
          <w:color w:val="333333"/>
          <w:highlight w:val="white"/>
        </w:rPr>
        <w:t>Математическая грамотность</w:t>
      </w:r>
      <w:r>
        <w:rPr>
          <w:rFonts w:ascii="Times New Roman" w:hAnsi="Times New Roman"/>
          <w:color w:val="333333"/>
          <w:highlight w:val="white"/>
        </w:rPr>
        <w:t> - способность формулировать, применять и интерпретировать математику в разнообразных контекстах: применять математические рассуждения</w:t>
      </w:r>
      <w:r>
        <w:rPr>
          <w:rFonts w:ascii="Times New Roman" w:hAnsi="Times New Roman"/>
          <w:b/>
        </w:rPr>
        <w:t>.</w:t>
      </w:r>
    </w:p>
    <w:p w14:paraId="6B5129C2" w14:textId="72803AAA" w:rsidR="00F15E07" w:rsidRDefault="00000000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Ключевые слова: </w:t>
      </w:r>
      <w:r>
        <w:rPr>
          <w:rFonts w:ascii="Times New Roman" w:hAnsi="Times New Roman"/>
          <w:color w:val="333333"/>
          <w:highlight w:val="white"/>
        </w:rPr>
        <w:t xml:space="preserve">математическая грамотность; </w:t>
      </w:r>
      <w:r w:rsidR="003A01AB">
        <w:rPr>
          <w:rFonts w:ascii="Times New Roman" w:hAnsi="Times New Roman"/>
          <w:color w:val="333333"/>
          <w:highlight w:val="white"/>
        </w:rPr>
        <w:t>модель</w:t>
      </w:r>
      <w:r w:rsidR="003A01AB">
        <w:rPr>
          <w:rFonts w:ascii="Times New Roman" w:hAnsi="Times New Roman"/>
        </w:rPr>
        <w:t xml:space="preserve">; </w:t>
      </w:r>
      <w:r w:rsidR="003A01AB">
        <w:rPr>
          <w:rFonts w:ascii="Times New Roman" w:hAnsi="Times New Roman"/>
          <w:color w:val="333333"/>
          <w:highlight w:val="white"/>
        </w:rPr>
        <w:t>технологии</w:t>
      </w:r>
      <w:r>
        <w:rPr>
          <w:rFonts w:ascii="Times New Roman" w:hAnsi="Times New Roman"/>
          <w:color w:val="333333"/>
          <w:highlight w:val="white"/>
        </w:rPr>
        <w:t xml:space="preserve">; обучающиеся; </w:t>
      </w:r>
      <w:r>
        <w:rPr>
          <w:rFonts w:ascii="Times New Roman" w:hAnsi="Times New Roman"/>
          <w:color w:val="222222"/>
          <w:sz w:val="27"/>
        </w:rPr>
        <w:t>педагог</w:t>
      </w:r>
      <w:r>
        <w:rPr>
          <w:rFonts w:ascii="Times New Roman" w:hAnsi="Times New Roman"/>
        </w:rPr>
        <w:t>; задача.</w:t>
      </w:r>
    </w:p>
    <w:p w14:paraId="23BBD5E3" w14:textId="77777777" w:rsidR="00F15E07" w:rsidRDefault="00F15E07">
      <w:pPr>
        <w:jc w:val="center"/>
        <w:rPr>
          <w:rFonts w:ascii="Times New Roman" w:hAnsi="Times New Roman"/>
          <w:b/>
        </w:rPr>
      </w:pPr>
    </w:p>
    <w:p w14:paraId="78093A35" w14:textId="1D9F135E" w:rsidR="00F15E07" w:rsidRDefault="00000000">
      <w:pPr>
        <w:jc w:val="left"/>
        <w:rPr>
          <w:rFonts w:ascii="Helvetica Neue" w:hAnsi="Helvetica Neue"/>
          <w:color w:val="333333"/>
          <w:sz w:val="20"/>
          <w:highlight w:val="white"/>
        </w:rPr>
      </w:pPr>
      <w:r>
        <w:rPr>
          <w:rFonts w:ascii="Times New Roman" w:hAnsi="Times New Roman"/>
          <w:b/>
        </w:rPr>
        <w:t xml:space="preserve">Функциональная грамотность </w:t>
      </w:r>
      <w:r w:rsidR="003A01AB">
        <w:rPr>
          <w:rFonts w:ascii="Times New Roman" w:hAnsi="Times New Roman"/>
          <w:b/>
        </w:rPr>
        <w:t>— это</w:t>
      </w:r>
      <w:r>
        <w:rPr>
          <w:rFonts w:ascii="Times New Roman" w:hAnsi="Times New Roman"/>
          <w:highlight w:val="white"/>
        </w:rPr>
        <w:t xml:space="preserve">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Данная </w:t>
      </w:r>
      <w:r>
        <w:rPr>
          <w:rFonts w:ascii="Times New Roman" w:hAnsi="Times New Roman"/>
        </w:rPr>
        <w:t>способность, направлена</w:t>
      </w:r>
      <w:r>
        <w:rPr>
          <w:rFonts w:ascii="Times New Roman" w:hAnsi="Times New Roman"/>
          <w:highlight w:val="white"/>
        </w:rPr>
        <w:t xml:space="preserve"> на применение в жизни знаний и навыков, полученных в школе. Составляющие </w:t>
      </w:r>
      <w:r w:rsidR="003A01AB">
        <w:rPr>
          <w:rFonts w:ascii="Times New Roman" w:hAnsi="Times New Roman"/>
          <w:highlight w:val="white"/>
        </w:rPr>
        <w:t>направления функциональной</w:t>
      </w:r>
      <w:r>
        <w:rPr>
          <w:rFonts w:ascii="Times New Roman" w:hAnsi="Times New Roman"/>
          <w:highlight w:val="white"/>
        </w:rPr>
        <w:t xml:space="preserve"> грамотности: </w:t>
      </w:r>
      <w:r>
        <w:rPr>
          <w:rFonts w:ascii="Times New Roman" w:hAnsi="Times New Roman"/>
          <w:color w:val="333333"/>
          <w:highlight w:val="white"/>
        </w:rPr>
        <w:t>читательская грамотность; естественно-научная грамотность; математическая грамотность; финансовая грамотность; креативное мышление; глобальные компетенции.</w:t>
      </w:r>
    </w:p>
    <w:p w14:paraId="150AEDCE" w14:textId="77777777" w:rsidR="00F15E07" w:rsidRDefault="00F15E07">
      <w:pPr>
        <w:jc w:val="left"/>
        <w:rPr>
          <w:rFonts w:ascii="Times New Roman" w:hAnsi="Times New Roman"/>
          <w:b/>
        </w:rPr>
      </w:pPr>
    </w:p>
    <w:p w14:paraId="5F51B6B3" w14:textId="77777777" w:rsidR="00F15E07" w:rsidRDefault="00000000">
      <w:pPr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Математическая грамотность</w:t>
      </w:r>
      <w:r>
        <w:rPr>
          <w:rFonts w:ascii="Times New Roman" w:hAnsi="Times New Roman"/>
          <w:color w:val="333333"/>
          <w:highlight w:val="white"/>
        </w:rPr>
        <w:t xml:space="preserve"> -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 </w:t>
      </w:r>
      <w:r>
        <w:rPr>
          <w:rFonts w:ascii="Times New Roman" w:hAnsi="Times New Roman"/>
          <w:b/>
          <w:color w:val="333333"/>
          <w:highlight w:val="white"/>
        </w:rPr>
        <w:t>Модель математической грамотности исследования PISA</w:t>
      </w:r>
      <w:r>
        <w:rPr>
          <w:rFonts w:ascii="Times New Roman" w:hAnsi="Times New Roman"/>
          <w:color w:val="333333"/>
          <w:highlight w:val="white"/>
        </w:rPr>
        <w:t> —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Данная модель представлена на рисунке 1.</w:t>
      </w:r>
    </w:p>
    <w:p w14:paraId="5CDADA13" w14:textId="77777777" w:rsidR="00F15E07" w:rsidRDefault="00000000">
      <w:pPr>
        <w:spacing w:after="120"/>
        <w:jc w:val="left"/>
        <w:rPr>
          <w:rFonts w:ascii="YS Text" w:hAnsi="YS Text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Модель включает следующие элементы</w:t>
      </w:r>
      <w:r>
        <w:rPr>
          <w:rFonts w:ascii="Times New Roman" w:hAnsi="Times New Roman"/>
          <w:color w:val="333333"/>
          <w:highlight w:val="white"/>
        </w:rPr>
        <w:t>: </w:t>
      </w:r>
    </w:p>
    <w:p w14:paraId="52ECFE11" w14:textId="77777777" w:rsidR="00F15E07" w:rsidRDefault="00000000">
      <w:pPr>
        <w:numPr>
          <w:ilvl w:val="0"/>
          <w:numId w:val="1"/>
        </w:numPr>
        <w:ind w:left="255" w:hanging="255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Контекст</w:t>
      </w:r>
      <w:r>
        <w:rPr>
          <w:rFonts w:ascii="Times New Roman" w:hAnsi="Times New Roman"/>
          <w:color w:val="333333"/>
          <w:highlight w:val="white"/>
        </w:rPr>
        <w:t>. Особенности и элементы окружающей обстановки, представленные в задании в рамках описанной ситуации (личный, общественный, профессиональный и научный). </w:t>
      </w:r>
    </w:p>
    <w:p w14:paraId="68DBB2FB" w14:textId="77777777" w:rsidR="00F15E07" w:rsidRDefault="00000000">
      <w:pPr>
        <w:numPr>
          <w:ilvl w:val="0"/>
          <w:numId w:val="1"/>
        </w:numPr>
        <w:ind w:left="255" w:hanging="255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Формулировать</w:t>
      </w:r>
      <w:r>
        <w:rPr>
          <w:rFonts w:ascii="Times New Roman" w:hAnsi="Times New Roman"/>
          <w:color w:val="333333"/>
          <w:highlight w:val="white"/>
        </w:rPr>
        <w:t>. Способность распознавать и выявлять возможности использовать математику, создавать математическую модель, отражающую особенности описанной ситуации. </w:t>
      </w:r>
    </w:p>
    <w:p w14:paraId="4F6E3B19" w14:textId="77777777" w:rsidR="00F15E07" w:rsidRDefault="00000000">
      <w:pPr>
        <w:numPr>
          <w:ilvl w:val="0"/>
          <w:numId w:val="1"/>
        </w:numPr>
        <w:ind w:left="255" w:hanging="255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Применять</w:t>
      </w:r>
      <w:r>
        <w:rPr>
          <w:rFonts w:ascii="Times New Roman" w:hAnsi="Times New Roman"/>
          <w:color w:val="333333"/>
          <w:highlight w:val="white"/>
        </w:rPr>
        <w:t>. Способность применять математические понятия, факты, процедуры, рассуждения и инструменты для получения решения или выводов. </w:t>
      </w:r>
    </w:p>
    <w:p w14:paraId="52DE07D8" w14:textId="77777777" w:rsidR="00F15E07" w:rsidRDefault="00000000">
      <w:pPr>
        <w:numPr>
          <w:ilvl w:val="0"/>
          <w:numId w:val="1"/>
        </w:numPr>
        <w:ind w:left="255" w:hanging="255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lastRenderedPageBreak/>
        <w:t>Интерпретировать</w:t>
      </w:r>
      <w:r>
        <w:rPr>
          <w:rFonts w:ascii="Times New Roman" w:hAnsi="Times New Roman"/>
          <w:color w:val="333333"/>
          <w:highlight w:val="white"/>
        </w:rPr>
        <w:t>. Способность размышлять над математическим решением или результатами, интерпретировать и оценивать их в контексте реальной проблемы. </w:t>
      </w:r>
    </w:p>
    <w:p w14:paraId="2ADFDA8A" w14:textId="77777777" w:rsidR="00F15E07" w:rsidRDefault="00F15E07">
      <w:pPr>
        <w:ind w:left="255" w:hanging="255"/>
        <w:jc w:val="left"/>
        <w:rPr>
          <w:rFonts w:ascii="Times New Roman" w:hAnsi="Times New Roman"/>
          <w:color w:val="333333"/>
          <w:highlight w:val="white"/>
        </w:rPr>
      </w:pPr>
    </w:p>
    <w:p w14:paraId="68CF9747" w14:textId="77777777" w:rsidR="00F15E07" w:rsidRDefault="00000000">
      <w:pPr>
        <w:spacing w:after="120"/>
        <w:jc w:val="center"/>
        <w:rPr>
          <w:rFonts w:ascii="Times New Roman" w:hAnsi="Times New Roman"/>
          <w:color w:val="333333"/>
          <w:highlight w:val="white"/>
        </w:rPr>
      </w:pPr>
      <w:r>
        <w:rPr>
          <w:noProof/>
        </w:rPr>
        <w:drawing>
          <wp:inline distT="0" distB="0" distL="0" distR="0" wp14:anchorId="6C90C06F" wp14:editId="08335AF6">
            <wp:extent cx="4397472" cy="172391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397472" cy="172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7301" w14:textId="77777777" w:rsidR="00F15E07" w:rsidRDefault="00F15E07">
      <w:pPr>
        <w:ind w:left="255" w:hanging="255"/>
        <w:jc w:val="left"/>
        <w:rPr>
          <w:rFonts w:ascii="YS Text" w:hAnsi="YS Text"/>
          <w:color w:val="333333"/>
          <w:sz w:val="20"/>
          <w:highlight w:val="white"/>
        </w:rPr>
      </w:pPr>
    </w:p>
    <w:p w14:paraId="29A7E301" w14:textId="77777777" w:rsidR="00F15E0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Рис. 1, </w:t>
      </w:r>
      <w:r>
        <w:rPr>
          <w:rFonts w:ascii="Times New Roman" w:hAnsi="Times New Roman"/>
          <w:color w:val="333333"/>
          <w:highlight w:val="white"/>
        </w:rPr>
        <w:t>Модель математической грамотности исследования PISA</w:t>
      </w:r>
    </w:p>
    <w:p w14:paraId="28BC57BC" w14:textId="77777777" w:rsidR="00F15E07" w:rsidRDefault="00F15E07">
      <w:pPr>
        <w:jc w:val="center"/>
        <w:rPr>
          <w:rFonts w:ascii="Times New Roman" w:hAnsi="Times New Roman"/>
          <w:color w:val="333333"/>
          <w:highlight w:val="white"/>
        </w:rPr>
      </w:pPr>
    </w:p>
    <w:p w14:paraId="5C7E8DE1" w14:textId="77777777" w:rsidR="00F15E07" w:rsidRDefault="00000000">
      <w:pPr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</w:rPr>
        <w:t>В соврем</w:t>
      </w:r>
      <w:r>
        <w:rPr>
          <w:rFonts w:ascii="Times New Roman" w:hAnsi="Times New Roman"/>
          <w:color w:val="333333"/>
          <w:highlight w:val="white"/>
        </w:rPr>
        <w:t>енном мире педагоги используют современные технологии обучения для формирования математической грамотности у обучающихся, например:</w:t>
      </w:r>
    </w:p>
    <w:p w14:paraId="7E15CE9F" w14:textId="77777777" w:rsidR="00F15E07" w:rsidRDefault="00000000">
      <w:pPr>
        <w:numPr>
          <w:ilvl w:val="0"/>
          <w:numId w:val="2"/>
        </w:numPr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Компьютерные (новые информационные) технологии обучения</w:t>
      </w:r>
      <w:r>
        <w:rPr>
          <w:rFonts w:ascii="Times New Roman" w:hAnsi="Times New Roman"/>
          <w:color w:val="333333"/>
          <w:highlight w:val="white"/>
        </w:rPr>
        <w:t>. Цель</w:t>
      </w:r>
    </w:p>
    <w:p w14:paraId="25A49A75" w14:textId="77777777" w:rsidR="00F15E07" w:rsidRDefault="00000000">
      <w:pPr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технологии – формирование умений работать с информацией, развитие коммуникативных способностей, приобретение навыков креативного мышления.</w:t>
      </w:r>
    </w:p>
    <w:p w14:paraId="36C6352C" w14:textId="77777777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Используемые направления данного обучения:</w:t>
      </w:r>
    </w:p>
    <w:p w14:paraId="6CF2BB70" w14:textId="7AAFB050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– </w:t>
      </w:r>
      <w:r w:rsidR="003A01AB">
        <w:rPr>
          <w:rFonts w:ascii="Times New Roman" w:hAnsi="Times New Roman"/>
          <w:color w:val="333333"/>
          <w:highlight w:val="white"/>
        </w:rPr>
        <w:t>мультимедийные видео</w:t>
      </w:r>
      <w:r>
        <w:rPr>
          <w:rFonts w:ascii="Times New Roman" w:hAnsi="Times New Roman"/>
          <w:color w:val="333333"/>
          <w:highlight w:val="white"/>
        </w:rPr>
        <w:t>-уроки;</w:t>
      </w:r>
    </w:p>
    <w:p w14:paraId="370DAB74" w14:textId="77777777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– проверка знаний на уроке и дома в виде онлайн тестов, игр, проектов и многого другого;</w:t>
      </w:r>
    </w:p>
    <w:p w14:paraId="22774D0C" w14:textId="77777777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– подготовка к ВПР и государственной итоговой аттестации с помощью вспомогательных площадок. («Я-класс», «РЭШ», «</w:t>
      </w:r>
      <w:proofErr w:type="spellStart"/>
      <w:r>
        <w:rPr>
          <w:rFonts w:ascii="Times New Roman" w:hAnsi="Times New Roman"/>
          <w:color w:val="333333"/>
          <w:highlight w:val="white"/>
        </w:rPr>
        <w:t>Сферум</w:t>
      </w:r>
      <w:proofErr w:type="spellEnd"/>
      <w:r>
        <w:rPr>
          <w:rFonts w:ascii="Times New Roman" w:hAnsi="Times New Roman"/>
          <w:color w:val="333333"/>
          <w:highlight w:val="white"/>
        </w:rPr>
        <w:t>»).</w:t>
      </w:r>
    </w:p>
    <w:p w14:paraId="55D378E9" w14:textId="77777777" w:rsidR="00F15E07" w:rsidRDefault="00000000">
      <w:pPr>
        <w:numPr>
          <w:ilvl w:val="0"/>
          <w:numId w:val="2"/>
        </w:numPr>
        <w:spacing w:after="150"/>
        <w:ind w:left="0" w:firstLine="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Игровые технологии</w:t>
      </w:r>
      <w:r>
        <w:rPr>
          <w:rFonts w:ascii="Times New Roman" w:hAnsi="Times New Roman"/>
          <w:color w:val="333333"/>
          <w:highlight w:val="white"/>
        </w:rPr>
        <w:t>. Цель – развитие и формирование творческой деятельности обучающегося. Использование технологии способствует выполнению следующих задач:</w:t>
      </w:r>
    </w:p>
    <w:p w14:paraId="2CD25B49" w14:textId="77777777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–  усвоение учащимися учебного материала, приобретение новых знаний через использование дополнительных образовательных источников;</w:t>
      </w:r>
    </w:p>
    <w:p w14:paraId="1D04D4CA" w14:textId="77777777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– развитие творческого мышления, практическое использование умений и навыков;</w:t>
      </w:r>
    </w:p>
    <w:p w14:paraId="5D6417FB" w14:textId="77777777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– способствование воспитанию саморазвивающейся и </w:t>
      </w:r>
      <w:proofErr w:type="spellStart"/>
      <w:r>
        <w:rPr>
          <w:rFonts w:ascii="Times New Roman" w:hAnsi="Times New Roman"/>
          <w:color w:val="333333"/>
          <w:highlight w:val="white"/>
        </w:rPr>
        <w:t>самореализующейся</w:t>
      </w:r>
      <w:proofErr w:type="spellEnd"/>
      <w:r>
        <w:rPr>
          <w:rFonts w:ascii="Times New Roman" w:hAnsi="Times New Roman"/>
          <w:color w:val="333333"/>
          <w:highlight w:val="white"/>
        </w:rPr>
        <w:t xml:space="preserve"> личности.</w:t>
      </w:r>
    </w:p>
    <w:p w14:paraId="63F8E6C7" w14:textId="4AA37A0F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Примером данной технологии может послужить составление блок-схемы анализа </w:t>
      </w:r>
      <w:r w:rsidR="003A01AB">
        <w:rPr>
          <w:rFonts w:ascii="Times New Roman" w:hAnsi="Times New Roman"/>
          <w:color w:val="333333"/>
          <w:highlight w:val="white"/>
        </w:rPr>
        <w:t>задачи,</w:t>
      </w:r>
      <w:r>
        <w:rPr>
          <w:rFonts w:ascii="Times New Roman" w:hAnsi="Times New Roman"/>
          <w:color w:val="333333"/>
          <w:highlight w:val="white"/>
        </w:rPr>
        <w:t xml:space="preserve"> представленной на рисунке 2.</w:t>
      </w:r>
    </w:p>
    <w:p w14:paraId="5EBA3E07" w14:textId="77777777" w:rsidR="00F15E07" w:rsidRDefault="00F15E07">
      <w:pPr>
        <w:spacing w:after="150"/>
        <w:rPr>
          <w:rFonts w:ascii="Times New Roman" w:hAnsi="Times New Roman"/>
          <w:color w:val="333333"/>
          <w:highlight w:val="white"/>
        </w:rPr>
      </w:pPr>
    </w:p>
    <w:p w14:paraId="29EA754D" w14:textId="77777777" w:rsidR="00F15E07" w:rsidRDefault="00000000">
      <w:pPr>
        <w:spacing w:after="150"/>
        <w:jc w:val="center"/>
        <w:rPr>
          <w:rFonts w:ascii="Times New Roman" w:hAnsi="Times New Roman"/>
          <w:color w:val="333333"/>
          <w:highlight w:val="white"/>
        </w:rPr>
      </w:pPr>
      <w:r>
        <w:rPr>
          <w:noProof/>
        </w:rPr>
        <w:lastRenderedPageBreak/>
        <w:drawing>
          <wp:inline distT="0" distB="0" distL="0" distR="0" wp14:anchorId="353553ED" wp14:editId="59E18CA7">
            <wp:extent cx="4235546" cy="202963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235546" cy="202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CDE3" w14:textId="77777777" w:rsidR="00F15E07" w:rsidRDefault="00000000">
      <w:pPr>
        <w:spacing w:after="150"/>
        <w:jc w:val="center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Рис. 2, Блок-схема анализа задачи</w:t>
      </w:r>
    </w:p>
    <w:p w14:paraId="5AC138CF" w14:textId="77777777" w:rsidR="00F15E07" w:rsidRDefault="00F15E07">
      <w:pPr>
        <w:jc w:val="left"/>
        <w:rPr>
          <w:rFonts w:ascii="Times New Roman" w:hAnsi="Times New Roman"/>
          <w:color w:val="333333"/>
          <w:highlight w:val="white"/>
        </w:rPr>
      </w:pPr>
    </w:p>
    <w:p w14:paraId="41AD31A5" w14:textId="77777777" w:rsidR="00F15E07" w:rsidRDefault="00000000">
      <w:pPr>
        <w:numPr>
          <w:ilvl w:val="0"/>
          <w:numId w:val="2"/>
        </w:num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Проектный метод обучения</w:t>
      </w:r>
      <w:r>
        <w:rPr>
          <w:rFonts w:ascii="Times New Roman" w:hAnsi="Times New Roman"/>
          <w:color w:val="333333"/>
          <w:highlight w:val="white"/>
        </w:rPr>
        <w:t>. Цель технологии – развитие творческих</w:t>
      </w:r>
    </w:p>
    <w:p w14:paraId="2C56559E" w14:textId="225DE17C" w:rsidR="00F15E07" w:rsidRDefault="00000000">
      <w:pPr>
        <w:spacing w:after="15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навыков учащихся, умений самостоятельно обрабатывать и применять полученную информацию, а также развитие критического мышления. Используя данную технологию </w:t>
      </w:r>
      <w:r w:rsidR="003A01AB">
        <w:rPr>
          <w:rFonts w:ascii="Times New Roman" w:hAnsi="Times New Roman"/>
          <w:color w:val="333333"/>
          <w:highlight w:val="white"/>
        </w:rPr>
        <w:t>обучения,</w:t>
      </w:r>
      <w:r>
        <w:rPr>
          <w:rFonts w:ascii="Times New Roman" w:hAnsi="Times New Roman"/>
          <w:color w:val="333333"/>
          <w:highlight w:val="white"/>
        </w:rPr>
        <w:t xml:space="preserve"> педагог предоставляет возможность обучающемуся проявить индивидуальность и креатив в выполнении задания. Данную методику следует реализовывать с помощью «мозгового штурма». </w:t>
      </w:r>
      <w:r>
        <w:rPr>
          <w:rFonts w:ascii="Times New Roman" w:hAnsi="Times New Roman"/>
          <w:color w:val="2F2F2F"/>
        </w:rPr>
        <w:t xml:space="preserve">Мозговой штурм </w:t>
      </w:r>
      <w:r>
        <w:rPr>
          <w:rFonts w:ascii="Times New Roman" w:hAnsi="Times New Roman"/>
          <w:color w:val="333333"/>
          <w:highlight w:val="white"/>
        </w:rPr>
        <w:t>–</w:t>
      </w:r>
      <w:r>
        <w:rPr>
          <w:rFonts w:ascii="Times New Roman" w:hAnsi="Times New Roman"/>
          <w:color w:val="2F2F2F"/>
        </w:rPr>
        <w:t xml:space="preserve"> это техника генерации идей, которую применяют для выявления какой-либо проблемы и поиска её решений. Главная цель методики — собрать как можно больше идей, а после выбрать из них ту, которую можно </w:t>
      </w:r>
      <w:r>
        <w:rPr>
          <w:rFonts w:ascii="Times New Roman" w:hAnsi="Times New Roman"/>
          <w:color w:val="333333"/>
          <w:highlight w:val="white"/>
        </w:rPr>
        <w:t>использовать в ходе составления проектной работы. Этапы проведения «мозгового штурма» представлены на рисунке 3.</w:t>
      </w:r>
    </w:p>
    <w:p w14:paraId="071F5D9A" w14:textId="77777777" w:rsidR="00F15E07" w:rsidRDefault="00F15E07">
      <w:pPr>
        <w:spacing w:after="150"/>
        <w:rPr>
          <w:rFonts w:ascii="Times New Roman" w:hAnsi="Times New Roman"/>
          <w:color w:val="333333"/>
          <w:highlight w:val="white"/>
        </w:rPr>
      </w:pPr>
    </w:p>
    <w:p w14:paraId="59569032" w14:textId="77777777" w:rsidR="00F15E07" w:rsidRDefault="00000000">
      <w:pPr>
        <w:spacing w:after="150"/>
        <w:jc w:val="center"/>
        <w:rPr>
          <w:rFonts w:ascii="Times New Roman" w:hAnsi="Times New Roman"/>
          <w:color w:val="333333"/>
          <w:highlight w:val="white"/>
        </w:rPr>
      </w:pPr>
      <w:r>
        <w:rPr>
          <w:noProof/>
        </w:rPr>
        <w:drawing>
          <wp:inline distT="0" distB="0" distL="0" distR="0" wp14:anchorId="3CDDCF8A" wp14:editId="246FB80D">
            <wp:extent cx="2914142" cy="2133062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14142" cy="213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B14B" w14:textId="77777777" w:rsidR="00F15E07" w:rsidRDefault="00000000">
      <w:pPr>
        <w:spacing w:after="150"/>
        <w:jc w:val="center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Рис. 3, Этапы проведения мозгового штурма</w:t>
      </w:r>
    </w:p>
    <w:p w14:paraId="752C6FFF" w14:textId="77777777" w:rsidR="00F15E07" w:rsidRDefault="00F15E07">
      <w:pPr>
        <w:spacing w:after="150"/>
        <w:jc w:val="left"/>
        <w:rPr>
          <w:rFonts w:ascii="Times New Roman" w:hAnsi="Times New Roman"/>
          <w:b/>
          <w:color w:val="333333"/>
          <w:highlight w:val="white"/>
        </w:rPr>
      </w:pPr>
    </w:p>
    <w:p w14:paraId="44D17D1A" w14:textId="77777777" w:rsidR="00F15E07" w:rsidRDefault="00000000">
      <w:pPr>
        <w:numPr>
          <w:ilvl w:val="0"/>
          <w:numId w:val="2"/>
        </w:numPr>
        <w:spacing w:after="150"/>
        <w:jc w:val="left"/>
        <w:rPr>
          <w:rFonts w:ascii="Times New Roman" w:hAnsi="Times New Roman"/>
          <w:b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 xml:space="preserve">Групповой метод решения поставленной задачи. </w:t>
      </w:r>
      <w:r>
        <w:rPr>
          <w:rFonts w:ascii="Circe" w:hAnsi="Circe"/>
          <w:color w:val="222222"/>
          <w:sz w:val="27"/>
        </w:rPr>
        <w:t> </w:t>
      </w:r>
      <w:r>
        <w:rPr>
          <w:rFonts w:ascii="Times New Roman" w:hAnsi="Times New Roman"/>
          <w:color w:val="222222"/>
          <w:sz w:val="27"/>
        </w:rPr>
        <w:t>Педагог перед</w:t>
      </w:r>
    </w:p>
    <w:p w14:paraId="33B924D7" w14:textId="77777777" w:rsidR="00F15E07" w:rsidRDefault="00000000">
      <w:pPr>
        <w:spacing w:after="150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222222"/>
          <w:sz w:val="27"/>
        </w:rPr>
        <w:t xml:space="preserve">объяснением темы формулирует задачу, а потом с помощью методики поиска решения задач, направляет учеников на нахождение путей её решения (через доказательства и сравнение точек зрения). В реальности это задания, начинающиеся </w:t>
      </w:r>
      <w:r>
        <w:rPr>
          <w:rFonts w:ascii="Times New Roman" w:hAnsi="Times New Roman"/>
          <w:color w:val="222222"/>
          <w:sz w:val="27"/>
        </w:rPr>
        <w:lastRenderedPageBreak/>
        <w:t>с вопроса «Почему?», задания с недостающей информацией</w:t>
      </w:r>
      <w:r>
        <w:rPr>
          <w:rFonts w:ascii="Times New Roman" w:hAnsi="Times New Roman"/>
          <w:b/>
          <w:color w:val="333333"/>
          <w:highlight w:val="white"/>
        </w:rPr>
        <w:t xml:space="preserve">. </w:t>
      </w:r>
      <w:r>
        <w:rPr>
          <w:rFonts w:ascii="Times New Roman" w:hAnsi="Times New Roman"/>
          <w:color w:val="333333"/>
          <w:highlight w:val="white"/>
        </w:rPr>
        <w:t>Пример хода решения представлен на рисунке 4.</w:t>
      </w:r>
    </w:p>
    <w:p w14:paraId="60C71024" w14:textId="77777777" w:rsidR="00F15E07" w:rsidRDefault="00F15E07">
      <w:pPr>
        <w:spacing w:after="150"/>
        <w:jc w:val="left"/>
        <w:rPr>
          <w:rFonts w:ascii="Times New Roman" w:hAnsi="Times New Roman"/>
          <w:color w:val="222222"/>
          <w:sz w:val="27"/>
        </w:rPr>
      </w:pPr>
    </w:p>
    <w:p w14:paraId="4FC30C38" w14:textId="77777777" w:rsidR="00F15E07" w:rsidRDefault="00000000">
      <w:pPr>
        <w:spacing w:after="150"/>
        <w:jc w:val="center"/>
        <w:rPr>
          <w:rFonts w:ascii="Times New Roman" w:hAnsi="Times New Roman"/>
          <w:color w:val="222222"/>
          <w:sz w:val="27"/>
        </w:rPr>
      </w:pPr>
      <w:r>
        <w:rPr>
          <w:noProof/>
        </w:rPr>
        <w:drawing>
          <wp:inline distT="0" distB="0" distL="0" distR="0" wp14:anchorId="6CF4992C" wp14:editId="7EA50DA3">
            <wp:extent cx="3387822" cy="204506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87822" cy="204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A3B4" w14:textId="77777777" w:rsidR="00F15E07" w:rsidRDefault="00000000">
      <w:pPr>
        <w:spacing w:after="150"/>
        <w:jc w:val="center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Рис. 4, Ход решения задачи</w:t>
      </w:r>
    </w:p>
    <w:p w14:paraId="2E6CDE53" w14:textId="77777777" w:rsidR="00F15E07" w:rsidRDefault="00F15E07">
      <w:pPr>
        <w:jc w:val="left"/>
        <w:rPr>
          <w:rFonts w:ascii="Times New Roman" w:hAnsi="Times New Roman"/>
          <w:color w:val="333333"/>
          <w:highlight w:val="white"/>
        </w:rPr>
      </w:pPr>
    </w:p>
    <w:p w14:paraId="2199D6E4" w14:textId="6A86D115" w:rsidR="00F15E07" w:rsidRDefault="00000000">
      <w:pPr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 Изучая данный предмет с помощью </w:t>
      </w:r>
      <w:r w:rsidR="003A01AB">
        <w:rPr>
          <w:rFonts w:ascii="Times New Roman" w:hAnsi="Times New Roman"/>
          <w:color w:val="333333"/>
          <w:highlight w:val="white"/>
        </w:rPr>
        <w:t>современных технологий,</w:t>
      </w:r>
      <w:r>
        <w:rPr>
          <w:rFonts w:ascii="Times New Roman" w:hAnsi="Times New Roman"/>
          <w:color w:val="333333"/>
          <w:highlight w:val="white"/>
        </w:rPr>
        <w:t xml:space="preserve"> ученики получают новые знания и опыт работы с современным оборудованием, развивают креативное мышление, а также могут использовать различные методы обработки и получения информации. У обучающихся улучшается способность работы в команде и развиваются коммуникативные навыки. Данные методы обучения помогут наладить контакт педагога с обучающимися и облегчат усвоение изучаемого материала с помощью примера наглядности и рассуждения. </w:t>
      </w:r>
    </w:p>
    <w:p w14:paraId="25D5C045" w14:textId="77777777" w:rsidR="00F15E07" w:rsidRDefault="00F15E07">
      <w:pPr>
        <w:jc w:val="left"/>
        <w:rPr>
          <w:rFonts w:ascii="Times New Roman" w:hAnsi="Times New Roman"/>
          <w:color w:val="333333"/>
          <w:highlight w:val="white"/>
        </w:rPr>
      </w:pPr>
    </w:p>
    <w:p w14:paraId="143DEFEF" w14:textId="77777777" w:rsidR="00F15E07" w:rsidRDefault="00000000">
      <w:pPr>
        <w:spacing w:after="150"/>
        <w:ind w:left="600" w:hanging="600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b/>
          <w:color w:val="333333"/>
          <w:highlight w:val="white"/>
        </w:rPr>
        <w:t>Использованная литература:</w:t>
      </w:r>
    </w:p>
    <w:p w14:paraId="272A67A3" w14:textId="77777777" w:rsidR="00F15E07" w:rsidRDefault="00000000">
      <w:pPr>
        <w:numPr>
          <w:ilvl w:val="0"/>
          <w:numId w:val="3"/>
        </w:numPr>
        <w:spacing w:after="150"/>
        <w:ind w:left="600" w:hanging="600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Глейзер Г.И. История математики в школе 1 – 4 </w:t>
      </w:r>
      <w:proofErr w:type="spellStart"/>
      <w:r>
        <w:rPr>
          <w:rFonts w:ascii="Times New Roman" w:hAnsi="Times New Roman"/>
          <w:color w:val="333333"/>
          <w:highlight w:val="white"/>
        </w:rPr>
        <w:t>кл</w:t>
      </w:r>
      <w:proofErr w:type="spellEnd"/>
      <w:r>
        <w:rPr>
          <w:rFonts w:ascii="Times New Roman" w:hAnsi="Times New Roman"/>
          <w:color w:val="333333"/>
          <w:highlight w:val="white"/>
        </w:rPr>
        <w:t>.: Пособие для учителей. – М.: Просвещение, 2012. – 240</w:t>
      </w:r>
    </w:p>
    <w:p w14:paraId="20D69A74" w14:textId="77777777" w:rsidR="00F15E07" w:rsidRDefault="00000000">
      <w:pPr>
        <w:numPr>
          <w:ilvl w:val="0"/>
          <w:numId w:val="3"/>
        </w:numPr>
        <w:spacing w:after="150"/>
        <w:ind w:left="600" w:hanging="600"/>
        <w:jc w:val="left"/>
        <w:rPr>
          <w:rFonts w:ascii="Times New Roman" w:hAnsi="Times New Roman"/>
          <w:color w:val="333333"/>
          <w:highlight w:val="white"/>
        </w:rPr>
      </w:pPr>
      <w:proofErr w:type="spellStart"/>
      <w:r>
        <w:rPr>
          <w:rFonts w:ascii="Times New Roman" w:hAnsi="Times New Roman"/>
          <w:color w:val="333333"/>
          <w:highlight w:val="white"/>
        </w:rPr>
        <w:t>Колеченко</w:t>
      </w:r>
      <w:proofErr w:type="spellEnd"/>
      <w:r>
        <w:rPr>
          <w:rFonts w:ascii="Times New Roman" w:hAnsi="Times New Roman"/>
          <w:color w:val="333333"/>
          <w:highlight w:val="white"/>
        </w:rPr>
        <w:t xml:space="preserve"> А.К. Энциклопедия педагогических технологий. Пособие для преподавателей. – СПб.: КАРО, 2005. – 368.</w:t>
      </w:r>
    </w:p>
    <w:p w14:paraId="63F01D7E" w14:textId="77777777" w:rsidR="00F15E07" w:rsidRDefault="00000000">
      <w:pPr>
        <w:numPr>
          <w:ilvl w:val="0"/>
          <w:numId w:val="3"/>
        </w:numPr>
        <w:spacing w:after="150"/>
        <w:ind w:left="600" w:hanging="600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Максимова В.Н. Межпредметные связи в процессе обучения. – М.: Просвещение, 2008. – 192.</w:t>
      </w:r>
    </w:p>
    <w:p w14:paraId="0DA8644F" w14:textId="77777777" w:rsidR="00F15E07" w:rsidRDefault="00000000">
      <w:pPr>
        <w:numPr>
          <w:ilvl w:val="0"/>
          <w:numId w:val="3"/>
        </w:numPr>
        <w:spacing w:after="150"/>
        <w:ind w:left="600" w:hanging="600"/>
        <w:rPr>
          <w:rFonts w:ascii="Times New Roman" w:hAnsi="Times New Roman"/>
          <w:color w:val="333333"/>
          <w:highlight w:val="white"/>
        </w:rPr>
      </w:pPr>
      <w:proofErr w:type="spellStart"/>
      <w:r>
        <w:rPr>
          <w:rFonts w:ascii="Times New Roman" w:hAnsi="Times New Roman"/>
          <w:color w:val="333333"/>
          <w:highlight w:val="white"/>
        </w:rPr>
        <w:t>Селевко</w:t>
      </w:r>
      <w:proofErr w:type="spellEnd"/>
      <w:r>
        <w:rPr>
          <w:rFonts w:ascii="Times New Roman" w:hAnsi="Times New Roman"/>
          <w:color w:val="333333"/>
          <w:highlight w:val="white"/>
        </w:rPr>
        <w:t xml:space="preserve"> Г.К. Энциклопедия образовательных технологий: В 2 т. – М.: НИИ школьных технологий, 2006. – 816.</w:t>
      </w:r>
    </w:p>
    <w:p w14:paraId="101CF601" w14:textId="77777777" w:rsidR="00F15E07" w:rsidRDefault="00000000">
      <w:pPr>
        <w:numPr>
          <w:ilvl w:val="0"/>
          <w:numId w:val="3"/>
        </w:numPr>
        <w:spacing w:after="150"/>
        <w:ind w:left="600" w:hanging="600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Соловьёва Л.Ф. Компьютерные технологии для преподавателя / Л.Ф. Соловьёва. – Санкт-Петербург: БХВ-Петербург, 2008. – 453.</w:t>
      </w:r>
    </w:p>
    <w:p w14:paraId="42164CE5" w14:textId="77777777" w:rsidR="00F15E07" w:rsidRDefault="00F15E07">
      <w:pPr>
        <w:jc w:val="left"/>
        <w:rPr>
          <w:rFonts w:ascii="Times New Roman" w:hAnsi="Times New Roman"/>
          <w:color w:val="333333"/>
          <w:highlight w:val="white"/>
        </w:rPr>
      </w:pPr>
    </w:p>
    <w:sectPr w:rsidR="00F15E07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Circ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213"/>
    <w:multiLevelType w:val="multilevel"/>
    <w:tmpl w:val="8160A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18475C5"/>
    <w:multiLevelType w:val="multilevel"/>
    <w:tmpl w:val="93968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1F345A0"/>
    <w:multiLevelType w:val="multilevel"/>
    <w:tmpl w:val="9C32C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46146150">
    <w:abstractNumId w:val="1"/>
  </w:num>
  <w:num w:numId="2" w16cid:durableId="1078139816">
    <w:abstractNumId w:val="2"/>
  </w:num>
  <w:num w:numId="3" w16cid:durableId="206702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07"/>
    <w:rsid w:val="003A01AB"/>
    <w:rsid w:val="00521BE5"/>
    <w:rsid w:val="00F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6BD3"/>
  <w15:docId w15:val="{CFC63663-7438-41EF-994A-C621428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IRU-006</cp:lastModifiedBy>
  <cp:revision>2</cp:revision>
  <dcterms:created xsi:type="dcterms:W3CDTF">2025-05-21T07:30:00Z</dcterms:created>
  <dcterms:modified xsi:type="dcterms:W3CDTF">2025-05-21T07:34:00Z</dcterms:modified>
</cp:coreProperties>
</file>