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F3" w:rsidRPr="00461D23" w:rsidRDefault="000C29F3" w:rsidP="00461D23">
      <w:pPr>
        <w:spacing w:line="36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Автор: Шадрин Давид Вадимович, студент 2 курса </w:t>
      </w:r>
      <w:r w:rsidR="00461D23" w:rsidRPr="00461D23">
        <w:rPr>
          <w:rFonts w:ascii="Times New Roman" w:hAnsi="Times New Roman" w:cs="Times New Roman"/>
          <w:color w:val="222222"/>
          <w:sz w:val="28"/>
          <w:szCs w:val="28"/>
        </w:rPr>
        <w:t>направления 38.04.01 "Экономика" профиль "Корпоративные финансы"</w:t>
      </w:r>
      <w:r w:rsidRPr="00461D23">
        <w:rPr>
          <w:rFonts w:ascii="Times New Roman" w:hAnsi="Times New Roman" w:cs="Times New Roman"/>
          <w:sz w:val="28"/>
          <w:szCs w:val="28"/>
        </w:rPr>
        <w:t xml:space="preserve"> Пензенского филиала Финансового университета при Правительстве РФ </w:t>
      </w:r>
    </w:p>
    <w:p w:rsidR="000C29F3" w:rsidRPr="00461D23" w:rsidRDefault="000C29F3" w:rsidP="00461D23">
      <w:pPr>
        <w:spacing w:line="36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61D23">
        <w:rPr>
          <w:rFonts w:ascii="Times New Roman" w:hAnsi="Times New Roman" w:cs="Times New Roman"/>
          <w:sz w:val="28"/>
          <w:szCs w:val="28"/>
        </w:rPr>
        <w:t xml:space="preserve">г. Пенза, Россия </w:t>
      </w:r>
    </w:p>
    <w:p w:rsidR="000C29F3" w:rsidRPr="00461D23" w:rsidRDefault="00461D23" w:rsidP="00461D23">
      <w:pPr>
        <w:spacing w:line="36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C29F3" w:rsidRPr="00461D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shadrindav</w:t>
        </w:r>
        <w:r w:rsidR="000C29F3" w:rsidRPr="00461D23">
          <w:rPr>
            <w:rStyle w:val="a3"/>
            <w:rFonts w:ascii="Times New Roman" w:hAnsi="Times New Roman" w:cs="Times New Roman"/>
            <w:sz w:val="28"/>
            <w:szCs w:val="28"/>
          </w:rPr>
          <w:t>05@</w:t>
        </w:r>
        <w:r w:rsidR="000C29F3" w:rsidRPr="00461D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0C29F3" w:rsidRPr="00461D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C29F3" w:rsidRPr="00461D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0C29F3" w:rsidRPr="00461D23" w:rsidRDefault="00461D23" w:rsidP="00461D23">
      <w:pPr>
        <w:spacing w:line="36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89960805383</w:t>
      </w:r>
    </w:p>
    <w:p w:rsidR="00461D23" w:rsidRPr="00461D23" w:rsidRDefault="00461D23" w:rsidP="00461D23">
      <w:pPr>
        <w:pStyle w:val="a5"/>
        <w:shd w:val="clear" w:color="auto" w:fill="FFFFFF"/>
        <w:spacing w:line="360" w:lineRule="auto"/>
        <w:jc w:val="right"/>
        <w:rPr>
          <w:color w:val="222222"/>
          <w:sz w:val="28"/>
          <w:szCs w:val="28"/>
        </w:rPr>
      </w:pPr>
      <w:r w:rsidRPr="00461D23">
        <w:rPr>
          <w:color w:val="222222"/>
          <w:sz w:val="28"/>
          <w:szCs w:val="28"/>
        </w:rPr>
        <w:t xml:space="preserve">Соавтор 1: </w:t>
      </w:r>
      <w:r w:rsidRPr="00461D23">
        <w:rPr>
          <w:color w:val="222222"/>
          <w:sz w:val="28"/>
          <w:szCs w:val="28"/>
        </w:rPr>
        <w:t xml:space="preserve">Абрамова Марина Александровна, магистрант направления 38.04.01 "Экономика" профиль "Корпоративные финансы" Пензенского филиала </w:t>
      </w:r>
      <w:proofErr w:type="spellStart"/>
      <w:r w:rsidRPr="00461D23">
        <w:rPr>
          <w:color w:val="222222"/>
          <w:sz w:val="28"/>
          <w:szCs w:val="28"/>
        </w:rPr>
        <w:t>Финуниверситета</w:t>
      </w:r>
      <w:proofErr w:type="spellEnd"/>
      <w:r w:rsidRPr="00461D23">
        <w:rPr>
          <w:color w:val="222222"/>
          <w:sz w:val="28"/>
          <w:szCs w:val="28"/>
        </w:rPr>
        <w:t>, тел. 89272863000, </w:t>
      </w:r>
      <w:hyperlink r:id="rId8" w:tgtFrame="_blank" w:history="1">
        <w:r w:rsidRPr="00461D23">
          <w:rPr>
            <w:rStyle w:val="a3"/>
            <w:color w:val="1155CC"/>
            <w:sz w:val="28"/>
            <w:szCs w:val="28"/>
          </w:rPr>
          <w:t>wca@mail.ru</w:t>
        </w:r>
      </w:hyperlink>
    </w:p>
    <w:p w:rsidR="000C29F3" w:rsidRPr="00461D23" w:rsidRDefault="00461D23" w:rsidP="00461D23">
      <w:pPr>
        <w:pStyle w:val="a5"/>
        <w:shd w:val="clear" w:color="auto" w:fill="FFFFFF"/>
        <w:spacing w:line="360" w:lineRule="auto"/>
        <w:jc w:val="right"/>
        <w:rPr>
          <w:color w:val="222222"/>
          <w:sz w:val="28"/>
          <w:szCs w:val="28"/>
        </w:rPr>
      </w:pPr>
      <w:r w:rsidRPr="00461D23">
        <w:rPr>
          <w:color w:val="222222"/>
          <w:sz w:val="28"/>
          <w:szCs w:val="28"/>
        </w:rPr>
        <w:t xml:space="preserve">Соавтор </w:t>
      </w:r>
      <w:r w:rsidRPr="00461D23">
        <w:rPr>
          <w:color w:val="222222"/>
          <w:sz w:val="28"/>
          <w:szCs w:val="28"/>
        </w:rPr>
        <w:t xml:space="preserve">2: </w:t>
      </w:r>
      <w:proofErr w:type="spellStart"/>
      <w:r w:rsidRPr="00461D23">
        <w:rPr>
          <w:color w:val="222222"/>
          <w:sz w:val="28"/>
          <w:szCs w:val="28"/>
        </w:rPr>
        <w:t>Максютенко</w:t>
      </w:r>
      <w:proofErr w:type="spellEnd"/>
      <w:r w:rsidRPr="00461D23">
        <w:rPr>
          <w:color w:val="222222"/>
          <w:sz w:val="28"/>
          <w:szCs w:val="28"/>
        </w:rPr>
        <w:t xml:space="preserve"> Никита Сергеевич, магистрант направления 38.04.01 "Экономика" профиль " Корпоративные финансы и право в бизнесе" Пензенского филиала </w:t>
      </w:r>
      <w:proofErr w:type="spellStart"/>
      <w:r w:rsidRPr="00461D23">
        <w:rPr>
          <w:color w:val="222222"/>
          <w:sz w:val="28"/>
          <w:szCs w:val="28"/>
        </w:rPr>
        <w:t>Финуниверситета</w:t>
      </w:r>
      <w:proofErr w:type="spellEnd"/>
      <w:r w:rsidRPr="00461D23">
        <w:rPr>
          <w:color w:val="222222"/>
          <w:sz w:val="28"/>
          <w:szCs w:val="28"/>
        </w:rPr>
        <w:t>,</w:t>
      </w:r>
      <w:r w:rsidRPr="00461D23">
        <w:rPr>
          <w:color w:val="222222"/>
          <w:sz w:val="28"/>
          <w:szCs w:val="28"/>
        </w:rPr>
        <w:br/>
        <w:t>тел. 89869421596, </w:t>
      </w:r>
      <w:hyperlink r:id="rId9" w:tgtFrame="_blank" w:history="1">
        <w:r w:rsidRPr="00461D23">
          <w:rPr>
            <w:rStyle w:val="a3"/>
            <w:color w:val="1155CC"/>
            <w:sz w:val="28"/>
            <w:szCs w:val="28"/>
          </w:rPr>
          <w:t>nikit053@yandex.ru</w:t>
        </w:r>
      </w:hyperlink>
    </w:p>
    <w:p w:rsidR="000C29F3" w:rsidRDefault="000C29F3" w:rsidP="00461D23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461D23">
        <w:rPr>
          <w:rFonts w:ascii="Times New Roman" w:hAnsi="Times New Roman" w:cs="Times New Roman"/>
          <w:sz w:val="28"/>
          <w:szCs w:val="28"/>
        </w:rPr>
        <w:t xml:space="preserve">Научный руководитель – к.э.н., доцент </w:t>
      </w:r>
      <w:proofErr w:type="spellStart"/>
      <w:r w:rsidRPr="00461D23">
        <w:rPr>
          <w:rFonts w:ascii="Times New Roman" w:hAnsi="Times New Roman" w:cs="Times New Roman"/>
          <w:sz w:val="28"/>
          <w:szCs w:val="28"/>
        </w:rPr>
        <w:t>Лескина</w:t>
      </w:r>
      <w:proofErr w:type="spellEnd"/>
      <w:r w:rsidRPr="00461D23">
        <w:rPr>
          <w:rFonts w:ascii="Times New Roman" w:hAnsi="Times New Roman" w:cs="Times New Roman"/>
          <w:sz w:val="28"/>
          <w:szCs w:val="28"/>
        </w:rPr>
        <w:t xml:space="preserve"> Ольга Николаевн</w:t>
      </w:r>
      <w:r>
        <w:rPr>
          <w:rFonts w:ascii="Times New Roman" w:hAnsi="Times New Roman" w:cs="Times New Roman"/>
          <w:sz w:val="28"/>
        </w:rPr>
        <w:t>а</w:t>
      </w:r>
    </w:p>
    <w:bookmarkEnd w:id="0"/>
    <w:p w:rsidR="000C29F3" w:rsidRDefault="000C29F3" w:rsidP="000C29F3">
      <w:pPr>
        <w:jc w:val="right"/>
        <w:rPr>
          <w:rFonts w:ascii="Times New Roman" w:hAnsi="Times New Roman" w:cs="Times New Roman"/>
          <w:sz w:val="28"/>
        </w:rPr>
      </w:pPr>
    </w:p>
    <w:p w:rsidR="005C78DB" w:rsidRDefault="000C29F3" w:rsidP="005C78D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C29F3">
        <w:rPr>
          <w:rFonts w:ascii="Times New Roman" w:hAnsi="Times New Roman" w:cs="Times New Roman"/>
          <w:b/>
          <w:bCs/>
          <w:sz w:val="28"/>
        </w:rPr>
        <w:t>Финансовые рынки и кризисы: современные тенденции и механизмы регулирования</w:t>
      </w:r>
    </w:p>
    <w:p w:rsidR="00E72C50" w:rsidRPr="005C78DB" w:rsidRDefault="00E72C50" w:rsidP="00E165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E72C50">
        <w:rPr>
          <w:rFonts w:ascii="Times New Roman" w:hAnsi="Times New Roman" w:cs="Times New Roman"/>
          <w:b/>
          <w:bCs/>
          <w:sz w:val="28"/>
        </w:rPr>
        <w:t>Аннотация</w:t>
      </w:r>
      <w:r w:rsidR="005C78DB">
        <w:rPr>
          <w:rFonts w:ascii="Times New Roman" w:hAnsi="Times New Roman" w:cs="Times New Roman"/>
          <w:b/>
          <w:bCs/>
          <w:sz w:val="28"/>
        </w:rPr>
        <w:t xml:space="preserve">: </w:t>
      </w:r>
      <w:r w:rsidR="005C78DB" w:rsidRPr="005C78DB">
        <w:rPr>
          <w:rFonts w:ascii="Times New Roman" w:hAnsi="Times New Roman" w:cs="Times New Roman"/>
          <w:bCs/>
          <w:sz w:val="28"/>
        </w:rPr>
        <w:t>в</w:t>
      </w:r>
      <w:r w:rsidRPr="00E72C50">
        <w:rPr>
          <w:rFonts w:ascii="Times New Roman" w:hAnsi="Times New Roman" w:cs="Times New Roman"/>
          <w:bCs/>
          <w:sz w:val="28"/>
        </w:rPr>
        <w:t xml:space="preserve"> данной статье исследуются современные тенденции развития финансовых рынков и их уязвимость к кризисным явлениям. Особое внимание уделено ключевым факторам нестабильности, включая последствия пандемии COVID-19, резкий рост инфляции в 2021–2023 гг., ужесточение денежно-кредитной политики ведущих центральных банков и геополитическую напряженность. Анализируются механизмы регулирования </w:t>
      </w:r>
      <w:r w:rsidRPr="00E72C50">
        <w:rPr>
          <w:rFonts w:ascii="Times New Roman" w:hAnsi="Times New Roman" w:cs="Times New Roman"/>
          <w:bCs/>
          <w:sz w:val="28"/>
        </w:rPr>
        <w:lastRenderedPageBreak/>
        <w:t xml:space="preserve">финансовой системы, направленные на снижение рисков и предотвращение кризисов. На основе данных международных организаций (МВФ, БМР, ФСБ) </w:t>
      </w:r>
      <w:proofErr w:type="gramStart"/>
      <w:r w:rsidRPr="00E72C50">
        <w:rPr>
          <w:rFonts w:ascii="Times New Roman" w:hAnsi="Times New Roman" w:cs="Times New Roman"/>
          <w:bCs/>
          <w:sz w:val="28"/>
        </w:rPr>
        <w:t>рассматриваются</w:t>
      </w:r>
      <w:proofErr w:type="gramEnd"/>
      <w:r w:rsidRPr="00E72C50">
        <w:rPr>
          <w:rFonts w:ascii="Times New Roman" w:hAnsi="Times New Roman" w:cs="Times New Roman"/>
          <w:bCs/>
          <w:sz w:val="28"/>
        </w:rPr>
        <w:t xml:space="preserve"> эффективность </w:t>
      </w:r>
      <w:proofErr w:type="spellStart"/>
      <w:r w:rsidRPr="00E72C50">
        <w:rPr>
          <w:rFonts w:ascii="Times New Roman" w:hAnsi="Times New Roman" w:cs="Times New Roman"/>
          <w:bCs/>
          <w:sz w:val="28"/>
        </w:rPr>
        <w:t>макропруденциальных</w:t>
      </w:r>
      <w:proofErr w:type="spellEnd"/>
      <w:r w:rsidRPr="00E72C50">
        <w:rPr>
          <w:rFonts w:ascii="Times New Roman" w:hAnsi="Times New Roman" w:cs="Times New Roman"/>
          <w:bCs/>
          <w:sz w:val="28"/>
        </w:rPr>
        <w:t xml:space="preserve"> мер, стресс-тестирования банков и контроля над «теневой» банковской системой. </w:t>
      </w:r>
    </w:p>
    <w:p w:rsidR="00C76598" w:rsidRDefault="00E72C50" w:rsidP="00C765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72C50">
        <w:rPr>
          <w:rFonts w:ascii="Times New Roman" w:hAnsi="Times New Roman" w:cs="Times New Roman"/>
          <w:b/>
          <w:bCs/>
          <w:sz w:val="28"/>
        </w:rPr>
        <w:t>Ключевые слова:</w:t>
      </w:r>
      <w:r w:rsidRPr="00E72C50">
        <w:rPr>
          <w:rFonts w:ascii="Times New Roman" w:hAnsi="Times New Roman" w:cs="Times New Roman"/>
          <w:bCs/>
          <w:sz w:val="28"/>
        </w:rPr>
        <w:t> </w:t>
      </w:r>
      <w:r w:rsidR="00C76598">
        <w:rPr>
          <w:rFonts w:ascii="Times New Roman" w:hAnsi="Times New Roman" w:cs="Times New Roman"/>
          <w:bCs/>
          <w:sz w:val="28"/>
        </w:rPr>
        <w:t>финансовые кризисы, глобальная экономика, экономическая стабильность, устойчивый рост, пандемия COVID-19, инфляция, геополитическая напряженность, антикризисное регулирование, г</w:t>
      </w:r>
      <w:r w:rsidR="00C76598" w:rsidRPr="00C76598">
        <w:rPr>
          <w:rFonts w:ascii="Times New Roman" w:hAnsi="Times New Roman" w:cs="Times New Roman"/>
          <w:bCs/>
          <w:sz w:val="28"/>
        </w:rPr>
        <w:t>ипотеза ф</w:t>
      </w:r>
      <w:r w:rsidR="00C76598">
        <w:rPr>
          <w:rFonts w:ascii="Times New Roman" w:hAnsi="Times New Roman" w:cs="Times New Roman"/>
          <w:bCs/>
          <w:sz w:val="28"/>
        </w:rPr>
        <w:t xml:space="preserve">инансовой нестабильности </w:t>
      </w:r>
      <w:proofErr w:type="spellStart"/>
      <w:r w:rsidR="00C76598">
        <w:rPr>
          <w:rFonts w:ascii="Times New Roman" w:hAnsi="Times New Roman" w:cs="Times New Roman"/>
          <w:bCs/>
          <w:sz w:val="28"/>
        </w:rPr>
        <w:t>Мински</w:t>
      </w:r>
      <w:proofErr w:type="spellEnd"/>
      <w:r w:rsidR="00C76598">
        <w:rPr>
          <w:rFonts w:ascii="Times New Roman" w:hAnsi="Times New Roman" w:cs="Times New Roman"/>
          <w:bCs/>
          <w:sz w:val="28"/>
        </w:rPr>
        <w:t>, м</w:t>
      </w:r>
      <w:r w:rsidR="00C76598" w:rsidRPr="00C76598">
        <w:rPr>
          <w:rFonts w:ascii="Times New Roman" w:hAnsi="Times New Roman" w:cs="Times New Roman"/>
          <w:bCs/>
          <w:sz w:val="28"/>
        </w:rPr>
        <w:t xml:space="preserve">одели </w:t>
      </w:r>
      <w:proofErr w:type="spellStart"/>
      <w:r w:rsidR="00C76598" w:rsidRPr="00C76598">
        <w:rPr>
          <w:rFonts w:ascii="Times New Roman" w:hAnsi="Times New Roman" w:cs="Times New Roman"/>
          <w:bCs/>
          <w:sz w:val="28"/>
        </w:rPr>
        <w:t>Рейнхарта</w:t>
      </w:r>
      <w:proofErr w:type="spellEnd"/>
      <w:r w:rsidR="00C76598" w:rsidRPr="00C76598">
        <w:rPr>
          <w:rFonts w:ascii="Times New Roman" w:hAnsi="Times New Roman" w:cs="Times New Roman"/>
          <w:bCs/>
          <w:sz w:val="28"/>
        </w:rPr>
        <w:t xml:space="preserve"> и </w:t>
      </w:r>
      <w:proofErr w:type="spellStart"/>
      <w:r w:rsidR="00C76598" w:rsidRPr="00C76598">
        <w:rPr>
          <w:rFonts w:ascii="Times New Roman" w:hAnsi="Times New Roman" w:cs="Times New Roman"/>
          <w:bCs/>
          <w:sz w:val="28"/>
        </w:rPr>
        <w:t>Рогоффа</w:t>
      </w:r>
      <w:proofErr w:type="spellEnd"/>
      <w:r w:rsidR="00C76598">
        <w:rPr>
          <w:rFonts w:ascii="Times New Roman" w:hAnsi="Times New Roman" w:cs="Times New Roman"/>
          <w:bCs/>
          <w:sz w:val="28"/>
        </w:rPr>
        <w:t>, н</w:t>
      </w:r>
      <w:r w:rsidR="00C76598" w:rsidRPr="00C76598">
        <w:rPr>
          <w:rFonts w:ascii="Times New Roman" w:hAnsi="Times New Roman" w:cs="Times New Roman"/>
          <w:bCs/>
          <w:sz w:val="28"/>
        </w:rPr>
        <w:t>ебанковские финансовые посредники</w:t>
      </w:r>
      <w:r w:rsidR="00C76598">
        <w:rPr>
          <w:rFonts w:ascii="Times New Roman" w:hAnsi="Times New Roman" w:cs="Times New Roman"/>
          <w:bCs/>
          <w:sz w:val="28"/>
        </w:rPr>
        <w:t xml:space="preserve">, цифровые активы, денежно-кредитная политика, количественное </w:t>
      </w:r>
      <w:r w:rsidR="00C76598" w:rsidRPr="00C76598">
        <w:rPr>
          <w:rFonts w:ascii="Times New Roman" w:hAnsi="Times New Roman" w:cs="Times New Roman"/>
          <w:bCs/>
          <w:sz w:val="28"/>
        </w:rPr>
        <w:t>смягчение</w:t>
      </w:r>
      <w:r w:rsidR="00C76598">
        <w:rPr>
          <w:rFonts w:ascii="Times New Roman" w:hAnsi="Times New Roman" w:cs="Times New Roman"/>
          <w:bCs/>
          <w:sz w:val="28"/>
        </w:rPr>
        <w:t>.</w:t>
      </w:r>
    </w:p>
    <w:p w:rsidR="00E7369E" w:rsidRPr="00E7369E" w:rsidRDefault="00E7369E" w:rsidP="00C76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369E">
        <w:rPr>
          <w:rFonts w:ascii="Times New Roman" w:hAnsi="Times New Roman" w:cs="Times New Roman"/>
          <w:sz w:val="28"/>
        </w:rPr>
        <w:t>Финансовые кризисы остаются одной из наиболее острых проблем современной глобальной экономики, представляя серьезную угрозу для экономической стабильности и устойчивого роста. Актуальность исследования современных финансовых кризисов обусловлена беспрецедентной серией шоков, с которыми столкнулась мировая экономика в последние годы, включая пандемию COVID-19, резкий рост инфляции и обострение геополитической напряженности. Эти события не только изменили традиционные представления о природе финансовых кризисов, но и потребовали разработки новых подходов к их предотвращению и регулированию. Целью данной статьи является комплексный анализ современных финансовых кризисов и механизмов антикризисного регулирования в период 2021-2024 годов, а также оценка эффективности применяемых мер стабилизации финансовых систем.</w:t>
      </w:r>
    </w:p>
    <w:p w:rsidR="00E7369E" w:rsidRPr="00E7369E" w:rsidRDefault="00E7369E" w:rsidP="00E1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369E">
        <w:rPr>
          <w:rFonts w:ascii="Times New Roman" w:hAnsi="Times New Roman" w:cs="Times New Roman"/>
          <w:sz w:val="28"/>
        </w:rPr>
        <w:t>Соглас</w:t>
      </w:r>
      <w:r w:rsidR="00C76598">
        <w:rPr>
          <w:rFonts w:ascii="Times New Roman" w:hAnsi="Times New Roman" w:cs="Times New Roman"/>
          <w:sz w:val="28"/>
        </w:rPr>
        <w:t xml:space="preserve">но </w:t>
      </w:r>
      <w:r w:rsidRPr="00E7369E">
        <w:rPr>
          <w:rFonts w:ascii="Times New Roman" w:hAnsi="Times New Roman" w:cs="Times New Roman"/>
          <w:sz w:val="28"/>
        </w:rPr>
        <w:t>концепциям</w:t>
      </w:r>
      <w:r w:rsidR="00C76598">
        <w:rPr>
          <w:rFonts w:ascii="Times New Roman" w:hAnsi="Times New Roman" w:cs="Times New Roman"/>
          <w:sz w:val="28"/>
        </w:rPr>
        <w:t xml:space="preserve"> </w:t>
      </w:r>
      <w:r w:rsidR="00C76598" w:rsidRPr="00E7369E">
        <w:rPr>
          <w:rFonts w:ascii="Times New Roman" w:hAnsi="Times New Roman" w:cs="Times New Roman"/>
          <w:sz w:val="28"/>
        </w:rPr>
        <w:t xml:space="preserve">финансовой нестабильности </w:t>
      </w:r>
      <w:proofErr w:type="spellStart"/>
      <w:r w:rsidR="00C76598" w:rsidRPr="00E7369E">
        <w:rPr>
          <w:rFonts w:ascii="Times New Roman" w:hAnsi="Times New Roman" w:cs="Times New Roman"/>
          <w:sz w:val="28"/>
        </w:rPr>
        <w:t>Хаймана</w:t>
      </w:r>
      <w:proofErr w:type="spellEnd"/>
      <w:r w:rsidR="00C76598" w:rsidRPr="00E7369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6598" w:rsidRPr="00E7369E">
        <w:rPr>
          <w:rFonts w:ascii="Times New Roman" w:hAnsi="Times New Roman" w:cs="Times New Roman"/>
          <w:sz w:val="28"/>
        </w:rPr>
        <w:t>Мински</w:t>
      </w:r>
      <w:proofErr w:type="spellEnd"/>
      <w:r w:rsidR="00C76598" w:rsidRPr="00E7369E">
        <w:rPr>
          <w:rFonts w:ascii="Times New Roman" w:hAnsi="Times New Roman" w:cs="Times New Roman"/>
          <w:sz w:val="28"/>
        </w:rPr>
        <w:t xml:space="preserve"> и модели Кармен </w:t>
      </w:r>
      <w:proofErr w:type="spellStart"/>
      <w:r w:rsidR="00C76598" w:rsidRPr="00E7369E">
        <w:rPr>
          <w:rFonts w:ascii="Times New Roman" w:hAnsi="Times New Roman" w:cs="Times New Roman"/>
          <w:sz w:val="28"/>
        </w:rPr>
        <w:t>Рейнхарт</w:t>
      </w:r>
      <w:proofErr w:type="spellEnd"/>
      <w:r w:rsidR="00C76598" w:rsidRPr="00E7369E">
        <w:rPr>
          <w:rFonts w:ascii="Times New Roman" w:hAnsi="Times New Roman" w:cs="Times New Roman"/>
          <w:sz w:val="28"/>
        </w:rPr>
        <w:t xml:space="preserve"> и Кеннета </w:t>
      </w:r>
      <w:proofErr w:type="spellStart"/>
      <w:r w:rsidR="00C76598" w:rsidRPr="00E7369E">
        <w:rPr>
          <w:rFonts w:ascii="Times New Roman" w:hAnsi="Times New Roman" w:cs="Times New Roman"/>
          <w:sz w:val="28"/>
        </w:rPr>
        <w:t>Рогоффа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, финансовые кризисы являются неотъемлемой частью экономического цикла, возникая в результате накопления дисбалансов и чрезмерного оптимизма в периоды экономического роста. Современные исследования подчеркивают возрастающую роль небанковских финансовых посредников и цифровых </w:t>
      </w:r>
      <w:r w:rsidRPr="00E7369E">
        <w:rPr>
          <w:rFonts w:ascii="Times New Roman" w:hAnsi="Times New Roman" w:cs="Times New Roman"/>
          <w:sz w:val="28"/>
        </w:rPr>
        <w:lastRenderedPageBreak/>
        <w:t>активов как новых источников системных рисков, что требует пересмотра традиционных подходов к регулированию финансовых рынков.</w:t>
      </w:r>
    </w:p>
    <w:p w:rsidR="00E7369E" w:rsidRPr="00E7369E" w:rsidRDefault="00E7369E" w:rsidP="00E1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369E">
        <w:rPr>
          <w:rFonts w:ascii="Times New Roman" w:hAnsi="Times New Roman" w:cs="Times New Roman"/>
          <w:sz w:val="28"/>
        </w:rPr>
        <w:t xml:space="preserve">Пандемия COVID-19 стала мощным катализатором изменений в глобальной финансовой системе. В ответ на экономический шок центральные банки развитых стран предприняли беспрецедентные меры денежно-кредитного стимулирования, включая программы количественного смягчения и снижение процентных ставок до исторических минимумов. ФРС США увеличила свой баланс с 4,1 </w:t>
      </w:r>
      <w:proofErr w:type="gramStart"/>
      <w:r w:rsidRPr="00E7369E">
        <w:rPr>
          <w:rFonts w:ascii="Times New Roman" w:hAnsi="Times New Roman" w:cs="Times New Roman"/>
          <w:sz w:val="28"/>
        </w:rPr>
        <w:t>трлн</w:t>
      </w:r>
      <w:proofErr w:type="gramEnd"/>
      <w:r w:rsidRPr="00E7369E">
        <w:rPr>
          <w:rFonts w:ascii="Times New Roman" w:hAnsi="Times New Roman" w:cs="Times New Roman"/>
          <w:sz w:val="28"/>
        </w:rPr>
        <w:t xml:space="preserve"> долларов в феврале 2020 года до 8,9 трлн долларов к апрелю 2022 года, тогда как ЕЦБ ввел программу экстренных выкупов активов объемом 1,85 трлн евро. Эти меры, хотя и предотвратили глубочайший экономический спад, привели к значительному росту глобальной ликвидности и создали предпосылки для последующего инфляционного всплеска. Одновременно наблюдался резкий рост государственного долга, который в развитых странах в среднем превысил 120% ВВП, создавая дополнительные риски для финансовой стабильности.</w:t>
      </w:r>
    </w:p>
    <w:p w:rsidR="00E7369E" w:rsidRPr="00E7369E" w:rsidRDefault="00E7369E" w:rsidP="00C76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369E">
        <w:rPr>
          <w:rFonts w:ascii="Times New Roman" w:hAnsi="Times New Roman" w:cs="Times New Roman"/>
          <w:sz w:val="28"/>
        </w:rPr>
        <w:t xml:space="preserve">Инфляционный шок 2022-2023 годов стал серьезным испытанием для глобальной финансовой системы. В США инфляция достигла 9,1% в июне 2022 года - максимума за последние 40 лет, тогда как в еврозоне этот показатель составил 10,6% в октябре 2022 года. Основными причинами инфляционного всплеска стали эффекты отложенного спроса после пандемии, разрыв глобальных цепочек поставок и резкий рост цен на энергоносители. В ответ центральные банки начали агрессивный цикл ужесточения монетарной политики. </w:t>
      </w:r>
      <w:proofErr w:type="gramStart"/>
      <w:r w:rsidRPr="00E7369E">
        <w:rPr>
          <w:rFonts w:ascii="Times New Roman" w:hAnsi="Times New Roman" w:cs="Times New Roman"/>
          <w:sz w:val="28"/>
        </w:rPr>
        <w:t xml:space="preserve">ФРС за период с марта 2022 по июль 2023 года повысила ставку с 0,25% до 5,5%, а ЕЦБ - с 0% до 4,5%. Такие резкие изменения в денежно-кредитной политике создали значительные напряжения на финансовых рынках, особенно в чувствительных к ликвидности сегментах, что проявилось в кризисе </w:t>
      </w:r>
      <w:proofErr w:type="spellStart"/>
      <w:r w:rsidRPr="00E7369E">
        <w:rPr>
          <w:rFonts w:ascii="Times New Roman" w:hAnsi="Times New Roman" w:cs="Times New Roman"/>
          <w:sz w:val="28"/>
        </w:rPr>
        <w:t>криптовалютного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 рынка (крах FTX и </w:t>
      </w:r>
      <w:proofErr w:type="spellStart"/>
      <w:r w:rsidRPr="00E7369E">
        <w:rPr>
          <w:rFonts w:ascii="Times New Roman" w:hAnsi="Times New Roman" w:cs="Times New Roman"/>
          <w:sz w:val="28"/>
        </w:rPr>
        <w:t>Terra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369E">
        <w:rPr>
          <w:rFonts w:ascii="Times New Roman" w:hAnsi="Times New Roman" w:cs="Times New Roman"/>
          <w:sz w:val="28"/>
        </w:rPr>
        <w:t>Luna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) и банковских проблемах (банкротство </w:t>
      </w:r>
      <w:proofErr w:type="spellStart"/>
      <w:r w:rsidRPr="00E7369E">
        <w:rPr>
          <w:rFonts w:ascii="Times New Roman" w:hAnsi="Times New Roman" w:cs="Times New Roman"/>
          <w:sz w:val="28"/>
        </w:rPr>
        <w:t>Silicon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369E">
        <w:rPr>
          <w:rFonts w:ascii="Times New Roman" w:hAnsi="Times New Roman" w:cs="Times New Roman"/>
          <w:sz w:val="28"/>
        </w:rPr>
        <w:t>Valley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369E">
        <w:rPr>
          <w:rFonts w:ascii="Times New Roman" w:hAnsi="Times New Roman" w:cs="Times New Roman"/>
          <w:sz w:val="28"/>
        </w:rPr>
        <w:t>Bank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 и кризис</w:t>
      </w:r>
      <w:proofErr w:type="gramEnd"/>
      <w:r w:rsidRPr="00E7369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E7369E">
        <w:rPr>
          <w:rFonts w:ascii="Times New Roman" w:hAnsi="Times New Roman" w:cs="Times New Roman"/>
          <w:sz w:val="28"/>
        </w:rPr>
        <w:t>Credit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369E">
        <w:rPr>
          <w:rFonts w:ascii="Times New Roman" w:hAnsi="Times New Roman" w:cs="Times New Roman"/>
          <w:sz w:val="28"/>
        </w:rPr>
        <w:t>Suisse</w:t>
      </w:r>
      <w:proofErr w:type="spellEnd"/>
      <w:r w:rsidRPr="00E7369E">
        <w:rPr>
          <w:rFonts w:ascii="Times New Roman" w:hAnsi="Times New Roman" w:cs="Times New Roman"/>
          <w:sz w:val="28"/>
        </w:rPr>
        <w:t>).</w:t>
      </w:r>
      <w:proofErr w:type="gramEnd"/>
    </w:p>
    <w:p w:rsidR="00E7369E" w:rsidRPr="00E7369E" w:rsidRDefault="00E7369E" w:rsidP="00E1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369E">
        <w:rPr>
          <w:rFonts w:ascii="Times New Roman" w:hAnsi="Times New Roman" w:cs="Times New Roman"/>
          <w:sz w:val="28"/>
        </w:rPr>
        <w:lastRenderedPageBreak/>
        <w:t xml:space="preserve">Геополитические риски, особенно обострившиеся после начала специальной военной операции России на Украине в феврале 2022 года, добавили новые измерения финансовой нестабильности. Санкции против российской экономики, включающие замораживание резервов ЦБ РФ и отключение российских банков от системы SWIFT, имели далеко идущие последствия для глобальных финансов. Разрыв устоявшихся цепочек поставок, особенно в энергетическом секторе, привел к </w:t>
      </w:r>
      <w:proofErr w:type="gramStart"/>
      <w:r w:rsidRPr="00E7369E">
        <w:rPr>
          <w:rFonts w:ascii="Times New Roman" w:hAnsi="Times New Roman" w:cs="Times New Roman"/>
          <w:sz w:val="28"/>
        </w:rPr>
        <w:t>значительной</w:t>
      </w:r>
      <w:proofErr w:type="gramEnd"/>
      <w:r w:rsidRPr="00E7369E">
        <w:rPr>
          <w:rFonts w:ascii="Times New Roman" w:hAnsi="Times New Roman" w:cs="Times New Roman"/>
          <w:sz w:val="28"/>
        </w:rPr>
        <w:t xml:space="preserve"> волатильности на товарных рынках. Эти события поставили под вопрос устойчивость сложившейся модели глобализации и потребовали пересмотра подходов к управлению финансовыми рисками в условиях нарастающей геополитической нестабильности.</w:t>
      </w:r>
    </w:p>
    <w:p w:rsidR="00E7369E" w:rsidRPr="00E7369E" w:rsidRDefault="00E7369E" w:rsidP="00E1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369E">
        <w:rPr>
          <w:rFonts w:ascii="Times New Roman" w:hAnsi="Times New Roman" w:cs="Times New Roman"/>
          <w:sz w:val="28"/>
        </w:rPr>
        <w:t xml:space="preserve">В ответ на современные вызовы регуляторы активизировали разработку и совершенствование инструментов финансовой стабильности. </w:t>
      </w:r>
      <w:proofErr w:type="spellStart"/>
      <w:r w:rsidRPr="00E7369E">
        <w:rPr>
          <w:rFonts w:ascii="Times New Roman" w:hAnsi="Times New Roman" w:cs="Times New Roman"/>
          <w:sz w:val="28"/>
        </w:rPr>
        <w:t>Макропруденциальная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 политика, направленная на снижение системных рисков, стала важным элементом современного регулирования. Ее основные инструменты включают </w:t>
      </w:r>
      <w:proofErr w:type="spellStart"/>
      <w:r w:rsidRPr="00E7369E">
        <w:rPr>
          <w:rFonts w:ascii="Times New Roman" w:hAnsi="Times New Roman" w:cs="Times New Roman"/>
          <w:sz w:val="28"/>
        </w:rPr>
        <w:t>контрциклические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 </w:t>
      </w:r>
      <w:r w:rsidR="00E165EE">
        <w:rPr>
          <w:rFonts w:ascii="Times New Roman" w:hAnsi="Times New Roman" w:cs="Times New Roman"/>
          <w:sz w:val="28"/>
        </w:rPr>
        <w:t>резервы</w:t>
      </w:r>
      <w:r w:rsidRPr="00E7369E">
        <w:rPr>
          <w:rFonts w:ascii="Times New Roman" w:hAnsi="Times New Roman" w:cs="Times New Roman"/>
          <w:sz w:val="28"/>
        </w:rPr>
        <w:t xml:space="preserve"> капитала, ограничения на кредитование и требования к коэффициентам ликвидности. Особое внимание уделяется </w:t>
      </w:r>
      <w:proofErr w:type="gramStart"/>
      <w:r w:rsidRPr="00E7369E">
        <w:rPr>
          <w:rFonts w:ascii="Times New Roman" w:hAnsi="Times New Roman" w:cs="Times New Roman"/>
          <w:sz w:val="28"/>
        </w:rPr>
        <w:t>стресс-тестированию</w:t>
      </w:r>
      <w:proofErr w:type="gramEnd"/>
      <w:r w:rsidRPr="00E7369E">
        <w:rPr>
          <w:rFonts w:ascii="Times New Roman" w:hAnsi="Times New Roman" w:cs="Times New Roman"/>
          <w:sz w:val="28"/>
        </w:rPr>
        <w:t xml:space="preserve"> банков, которое стало обязательным элементом банковского надзора после введения </w:t>
      </w:r>
      <w:proofErr w:type="spellStart"/>
      <w:r w:rsidRPr="00E7369E">
        <w:rPr>
          <w:rFonts w:ascii="Times New Roman" w:hAnsi="Times New Roman" w:cs="Times New Roman"/>
          <w:sz w:val="28"/>
        </w:rPr>
        <w:t>Базельских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 стандартов III. Регулирование "теневого" банковского сектора остается сложной задачей, требующей международной координации через такие организации</w:t>
      </w:r>
      <w:r w:rsidR="00C76598">
        <w:rPr>
          <w:rFonts w:ascii="Times New Roman" w:hAnsi="Times New Roman" w:cs="Times New Roman"/>
          <w:sz w:val="28"/>
        </w:rPr>
        <w:t>,</w:t>
      </w:r>
      <w:r w:rsidRPr="00E7369E">
        <w:rPr>
          <w:rFonts w:ascii="Times New Roman" w:hAnsi="Times New Roman" w:cs="Times New Roman"/>
          <w:sz w:val="28"/>
        </w:rPr>
        <w:t xml:space="preserve"> как Совет по финансовой стабильности (FSB) и </w:t>
      </w:r>
      <w:proofErr w:type="spellStart"/>
      <w:r w:rsidRPr="00E7369E">
        <w:rPr>
          <w:rFonts w:ascii="Times New Roman" w:hAnsi="Times New Roman" w:cs="Times New Roman"/>
          <w:sz w:val="28"/>
        </w:rPr>
        <w:t>Базельский</w:t>
      </w:r>
      <w:proofErr w:type="spellEnd"/>
      <w:r w:rsidRPr="00E7369E">
        <w:rPr>
          <w:rFonts w:ascii="Times New Roman" w:hAnsi="Times New Roman" w:cs="Times New Roman"/>
          <w:sz w:val="28"/>
        </w:rPr>
        <w:t xml:space="preserve"> комитет по банковскому надзору.</w:t>
      </w:r>
    </w:p>
    <w:p w:rsidR="00E7369E" w:rsidRPr="00E7369E" w:rsidRDefault="004F6634" w:rsidP="00E1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</w:t>
      </w:r>
      <w:r w:rsidR="00E7369E" w:rsidRPr="00E7369E">
        <w:rPr>
          <w:rFonts w:ascii="Times New Roman" w:hAnsi="Times New Roman" w:cs="Times New Roman"/>
          <w:sz w:val="28"/>
        </w:rPr>
        <w:t xml:space="preserve"> современные финансовые кризисы приобретают новые характеристики, требуя постоянного совершенствования подходов к их предотвращению и регулированию. Опыт 2021-2024 годов показал необходимость более гибкого и комплексного подхода к управлению финансовыми рисками, учитывающего как традиционные макроэкономические факторы, так и новые вызовы, связанные с </w:t>
      </w:r>
      <w:proofErr w:type="spellStart"/>
      <w:r w:rsidR="00E7369E" w:rsidRPr="00E7369E">
        <w:rPr>
          <w:rFonts w:ascii="Times New Roman" w:hAnsi="Times New Roman" w:cs="Times New Roman"/>
          <w:sz w:val="28"/>
        </w:rPr>
        <w:t>цифровизацией</w:t>
      </w:r>
      <w:proofErr w:type="spellEnd"/>
      <w:r w:rsidR="00E7369E" w:rsidRPr="00E7369E">
        <w:rPr>
          <w:rFonts w:ascii="Times New Roman" w:hAnsi="Times New Roman" w:cs="Times New Roman"/>
          <w:sz w:val="28"/>
        </w:rPr>
        <w:t xml:space="preserve"> финансовых услуг и геополитической нестабильностью. </w:t>
      </w:r>
      <w:r w:rsidR="00E7369E" w:rsidRPr="00E7369E">
        <w:rPr>
          <w:rFonts w:ascii="Times New Roman" w:hAnsi="Times New Roman" w:cs="Times New Roman"/>
          <w:sz w:val="28"/>
        </w:rPr>
        <w:lastRenderedPageBreak/>
        <w:t>Дальнейшие исследования в этой области должны быть направлены на разработку более эффективных механизмов раннего предупреждения кризисов и совершенствование международной координации в области финансового регулирования.</w:t>
      </w:r>
    </w:p>
    <w:p w:rsidR="00E7369E" w:rsidRPr="00E165EE" w:rsidRDefault="00E7369E" w:rsidP="002F41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165EE">
        <w:rPr>
          <w:rFonts w:ascii="Times New Roman" w:hAnsi="Times New Roman" w:cs="Times New Roman"/>
          <w:bCs/>
          <w:sz w:val="28"/>
        </w:rPr>
        <w:t>Список использованной литературы</w:t>
      </w:r>
    </w:p>
    <w:p w:rsidR="002F41E6" w:rsidRPr="002F41E6" w:rsidRDefault="002F41E6" w:rsidP="002F41E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F41E6">
        <w:rPr>
          <w:rFonts w:ascii="Times New Roman" w:hAnsi="Times New Roman" w:cs="Times New Roman"/>
          <w:sz w:val="28"/>
        </w:rPr>
        <w:t>Алексанян</w:t>
      </w:r>
      <w:proofErr w:type="spellEnd"/>
      <w:r w:rsidRPr="002F41E6">
        <w:rPr>
          <w:rFonts w:ascii="Times New Roman" w:hAnsi="Times New Roman" w:cs="Times New Roman"/>
          <w:sz w:val="28"/>
        </w:rPr>
        <w:t>, Т. А. Финансовые рынки и институты</w:t>
      </w:r>
      <w:proofErr w:type="gramStart"/>
      <w:r w:rsidRPr="002F41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F41E6">
        <w:rPr>
          <w:rFonts w:ascii="Times New Roman" w:hAnsi="Times New Roman" w:cs="Times New Roman"/>
          <w:sz w:val="28"/>
        </w:rPr>
        <w:t xml:space="preserve"> учебник и практикум для вузов / Т. А. </w:t>
      </w:r>
      <w:proofErr w:type="spellStart"/>
      <w:r w:rsidRPr="002F41E6">
        <w:rPr>
          <w:rFonts w:ascii="Times New Roman" w:hAnsi="Times New Roman" w:cs="Times New Roman"/>
          <w:sz w:val="28"/>
        </w:rPr>
        <w:t>Алексанян</w:t>
      </w:r>
      <w:proofErr w:type="spellEnd"/>
      <w:r w:rsidRPr="002F41E6">
        <w:rPr>
          <w:rFonts w:ascii="Times New Roman" w:hAnsi="Times New Roman" w:cs="Times New Roman"/>
          <w:sz w:val="28"/>
        </w:rPr>
        <w:t xml:space="preserve">, И. А. </w:t>
      </w:r>
      <w:proofErr w:type="spellStart"/>
      <w:r w:rsidRPr="002F41E6">
        <w:rPr>
          <w:rFonts w:ascii="Times New Roman" w:hAnsi="Times New Roman" w:cs="Times New Roman"/>
          <w:sz w:val="28"/>
        </w:rPr>
        <w:t>Углицких</w:t>
      </w:r>
      <w:proofErr w:type="spellEnd"/>
      <w:r w:rsidRPr="002F41E6">
        <w:rPr>
          <w:rFonts w:ascii="Times New Roman" w:hAnsi="Times New Roman" w:cs="Times New Roman"/>
          <w:sz w:val="28"/>
        </w:rPr>
        <w:t>. — Москва</w:t>
      </w:r>
      <w:proofErr w:type="gramStart"/>
      <w:r w:rsidRPr="002F41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F41E6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Pr="002F41E6">
        <w:rPr>
          <w:rFonts w:ascii="Times New Roman" w:hAnsi="Times New Roman" w:cs="Times New Roman"/>
          <w:sz w:val="28"/>
        </w:rPr>
        <w:t>Юрайт</w:t>
      </w:r>
      <w:proofErr w:type="spellEnd"/>
      <w:r w:rsidRPr="002F41E6">
        <w:rPr>
          <w:rFonts w:ascii="Times New Roman" w:hAnsi="Times New Roman" w:cs="Times New Roman"/>
          <w:sz w:val="28"/>
        </w:rPr>
        <w:t>, 2023. — 397 с.</w:t>
      </w:r>
    </w:p>
    <w:p w:rsidR="002F41E6" w:rsidRPr="002F41E6" w:rsidRDefault="002F41E6" w:rsidP="002F41E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F41E6">
        <w:rPr>
          <w:rFonts w:ascii="Times New Roman" w:hAnsi="Times New Roman" w:cs="Times New Roman"/>
          <w:sz w:val="28"/>
        </w:rPr>
        <w:t>Боровкова</w:t>
      </w:r>
      <w:proofErr w:type="spellEnd"/>
      <w:r w:rsidRPr="002F41E6">
        <w:rPr>
          <w:rFonts w:ascii="Times New Roman" w:hAnsi="Times New Roman" w:cs="Times New Roman"/>
          <w:sz w:val="28"/>
        </w:rPr>
        <w:t>, В. А. Финансовые рынки и институты</w:t>
      </w:r>
      <w:proofErr w:type="gramStart"/>
      <w:r w:rsidRPr="002F41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F41E6">
        <w:rPr>
          <w:rFonts w:ascii="Times New Roman" w:hAnsi="Times New Roman" w:cs="Times New Roman"/>
          <w:sz w:val="28"/>
        </w:rPr>
        <w:t xml:space="preserve"> учебное пособие для вузов / В. А. </w:t>
      </w:r>
      <w:proofErr w:type="spellStart"/>
      <w:r w:rsidRPr="002F41E6">
        <w:rPr>
          <w:rFonts w:ascii="Times New Roman" w:hAnsi="Times New Roman" w:cs="Times New Roman"/>
          <w:sz w:val="28"/>
        </w:rPr>
        <w:t>Боровкова</w:t>
      </w:r>
      <w:proofErr w:type="spellEnd"/>
      <w:r w:rsidRPr="002F41E6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2F41E6">
        <w:rPr>
          <w:rFonts w:ascii="Times New Roman" w:hAnsi="Times New Roman" w:cs="Times New Roman"/>
          <w:sz w:val="28"/>
        </w:rPr>
        <w:t>Боровкова</w:t>
      </w:r>
      <w:proofErr w:type="spellEnd"/>
      <w:r w:rsidRPr="002F41E6">
        <w:rPr>
          <w:rFonts w:ascii="Times New Roman" w:hAnsi="Times New Roman" w:cs="Times New Roman"/>
          <w:sz w:val="28"/>
        </w:rPr>
        <w:t xml:space="preserve">. — 2-е изд., </w:t>
      </w:r>
      <w:proofErr w:type="spellStart"/>
      <w:r w:rsidRPr="002F41E6">
        <w:rPr>
          <w:rFonts w:ascii="Times New Roman" w:hAnsi="Times New Roman" w:cs="Times New Roman"/>
          <w:sz w:val="28"/>
        </w:rPr>
        <w:t>перераб</w:t>
      </w:r>
      <w:proofErr w:type="spellEnd"/>
      <w:r w:rsidRPr="002F41E6">
        <w:rPr>
          <w:rFonts w:ascii="Times New Roman" w:hAnsi="Times New Roman" w:cs="Times New Roman"/>
          <w:sz w:val="28"/>
        </w:rPr>
        <w:t xml:space="preserve">. и доп. — Москва : Издательство </w:t>
      </w:r>
      <w:proofErr w:type="spellStart"/>
      <w:r w:rsidRPr="002F41E6">
        <w:rPr>
          <w:rFonts w:ascii="Times New Roman" w:hAnsi="Times New Roman" w:cs="Times New Roman"/>
          <w:sz w:val="28"/>
        </w:rPr>
        <w:t>Юрайт</w:t>
      </w:r>
      <w:proofErr w:type="spellEnd"/>
      <w:r w:rsidRPr="002F41E6">
        <w:rPr>
          <w:rFonts w:ascii="Times New Roman" w:hAnsi="Times New Roman" w:cs="Times New Roman"/>
          <w:sz w:val="28"/>
        </w:rPr>
        <w:t>, 2023. — 479 с.</w:t>
      </w:r>
    </w:p>
    <w:p w:rsidR="002F41E6" w:rsidRPr="002F41E6" w:rsidRDefault="002F41E6" w:rsidP="002F41E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F41E6">
        <w:rPr>
          <w:rFonts w:ascii="Times New Roman" w:hAnsi="Times New Roman" w:cs="Times New Roman"/>
          <w:sz w:val="28"/>
        </w:rPr>
        <w:t>Васильев, Д. А. Финансовые рынки</w:t>
      </w:r>
      <w:proofErr w:type="gramStart"/>
      <w:r w:rsidRPr="002F41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F41E6">
        <w:rPr>
          <w:rFonts w:ascii="Times New Roman" w:hAnsi="Times New Roman" w:cs="Times New Roman"/>
          <w:sz w:val="28"/>
        </w:rPr>
        <w:t xml:space="preserve"> учебник и практикум для вузов / Д. А. Васильев. — Москва</w:t>
      </w:r>
      <w:proofErr w:type="gramStart"/>
      <w:r w:rsidRPr="002F41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F41E6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Pr="002F41E6">
        <w:rPr>
          <w:rFonts w:ascii="Times New Roman" w:hAnsi="Times New Roman" w:cs="Times New Roman"/>
          <w:sz w:val="28"/>
        </w:rPr>
        <w:t>Юрайт</w:t>
      </w:r>
      <w:proofErr w:type="spellEnd"/>
      <w:r w:rsidRPr="002F41E6">
        <w:rPr>
          <w:rFonts w:ascii="Times New Roman" w:hAnsi="Times New Roman" w:cs="Times New Roman"/>
          <w:sz w:val="28"/>
        </w:rPr>
        <w:t>, 2023. — 390 с.</w:t>
      </w:r>
    </w:p>
    <w:p w:rsidR="002F41E6" w:rsidRPr="002F41E6" w:rsidRDefault="002F41E6" w:rsidP="002F41E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F41E6">
        <w:rPr>
          <w:rFonts w:ascii="Times New Roman" w:hAnsi="Times New Roman" w:cs="Times New Roman"/>
          <w:sz w:val="28"/>
        </w:rPr>
        <w:t>Дворецкая</w:t>
      </w:r>
      <w:proofErr w:type="spellEnd"/>
      <w:r w:rsidRPr="002F41E6">
        <w:rPr>
          <w:rFonts w:ascii="Times New Roman" w:hAnsi="Times New Roman" w:cs="Times New Roman"/>
          <w:sz w:val="28"/>
        </w:rPr>
        <w:t>, А. Е. Финансовые рынки и институты</w:t>
      </w:r>
      <w:proofErr w:type="gramStart"/>
      <w:r w:rsidRPr="002F41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F41E6">
        <w:rPr>
          <w:rFonts w:ascii="Times New Roman" w:hAnsi="Times New Roman" w:cs="Times New Roman"/>
          <w:sz w:val="28"/>
        </w:rPr>
        <w:t xml:space="preserve"> учебник и практикум для вузов / А. Е. </w:t>
      </w:r>
      <w:proofErr w:type="spellStart"/>
      <w:r w:rsidRPr="002F41E6">
        <w:rPr>
          <w:rFonts w:ascii="Times New Roman" w:hAnsi="Times New Roman" w:cs="Times New Roman"/>
          <w:sz w:val="28"/>
        </w:rPr>
        <w:t>Дворецкая</w:t>
      </w:r>
      <w:proofErr w:type="spellEnd"/>
      <w:r w:rsidRPr="002F41E6">
        <w:rPr>
          <w:rFonts w:ascii="Times New Roman" w:hAnsi="Times New Roman" w:cs="Times New Roman"/>
          <w:sz w:val="28"/>
        </w:rPr>
        <w:t>. — Москва</w:t>
      </w:r>
      <w:proofErr w:type="gramStart"/>
      <w:r w:rsidRPr="002F41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F41E6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Pr="002F41E6">
        <w:rPr>
          <w:rFonts w:ascii="Times New Roman" w:hAnsi="Times New Roman" w:cs="Times New Roman"/>
          <w:sz w:val="28"/>
        </w:rPr>
        <w:t>Юрайт</w:t>
      </w:r>
      <w:proofErr w:type="spellEnd"/>
      <w:r w:rsidRPr="002F41E6">
        <w:rPr>
          <w:rFonts w:ascii="Times New Roman" w:hAnsi="Times New Roman" w:cs="Times New Roman"/>
          <w:sz w:val="28"/>
        </w:rPr>
        <w:t>, 2023. — 405 с.</w:t>
      </w:r>
    </w:p>
    <w:p w:rsidR="002F41E6" w:rsidRPr="002F41E6" w:rsidRDefault="002F41E6" w:rsidP="002F41E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F41E6">
        <w:rPr>
          <w:rFonts w:ascii="Times New Roman" w:hAnsi="Times New Roman" w:cs="Times New Roman"/>
          <w:sz w:val="28"/>
        </w:rPr>
        <w:t>Жуковская, Е. В. Финансовые рынки и институты: учебное пособие / Е. В. Жуковская, Н. М. Коршунова. — Москва</w:t>
      </w:r>
      <w:proofErr w:type="gramStart"/>
      <w:r w:rsidRPr="002F41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F41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41E6">
        <w:rPr>
          <w:rFonts w:ascii="Times New Roman" w:hAnsi="Times New Roman" w:cs="Times New Roman"/>
          <w:sz w:val="28"/>
        </w:rPr>
        <w:t>КноРус</w:t>
      </w:r>
      <w:proofErr w:type="spellEnd"/>
      <w:r w:rsidRPr="002F41E6">
        <w:rPr>
          <w:rFonts w:ascii="Times New Roman" w:hAnsi="Times New Roman" w:cs="Times New Roman"/>
          <w:sz w:val="28"/>
        </w:rPr>
        <w:t>, 2022. — 256 с.</w:t>
      </w:r>
    </w:p>
    <w:p w:rsidR="002F41E6" w:rsidRPr="002F41E6" w:rsidRDefault="002F41E6" w:rsidP="002F41E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F41E6">
        <w:rPr>
          <w:rFonts w:ascii="Times New Roman" w:hAnsi="Times New Roman" w:cs="Times New Roman"/>
          <w:sz w:val="28"/>
        </w:rPr>
        <w:t>Колмыкова</w:t>
      </w:r>
      <w:proofErr w:type="spellEnd"/>
      <w:r w:rsidRPr="002F41E6">
        <w:rPr>
          <w:rFonts w:ascii="Times New Roman" w:hAnsi="Times New Roman" w:cs="Times New Roman"/>
          <w:sz w:val="28"/>
        </w:rPr>
        <w:t>, Т. С. Финансовые рынки и финансово-кредитные институты</w:t>
      </w:r>
      <w:proofErr w:type="gramStart"/>
      <w:r w:rsidRPr="002F41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F41E6">
        <w:rPr>
          <w:rFonts w:ascii="Times New Roman" w:hAnsi="Times New Roman" w:cs="Times New Roman"/>
          <w:sz w:val="28"/>
        </w:rPr>
        <w:t xml:space="preserve"> учебное пособие для вузов / Т. С. </w:t>
      </w:r>
      <w:proofErr w:type="spellStart"/>
      <w:r w:rsidRPr="002F41E6">
        <w:rPr>
          <w:rFonts w:ascii="Times New Roman" w:hAnsi="Times New Roman" w:cs="Times New Roman"/>
          <w:sz w:val="28"/>
        </w:rPr>
        <w:t>Колмыкова</w:t>
      </w:r>
      <w:proofErr w:type="spellEnd"/>
      <w:r w:rsidRPr="002F41E6">
        <w:rPr>
          <w:rFonts w:ascii="Times New Roman" w:hAnsi="Times New Roman" w:cs="Times New Roman"/>
          <w:sz w:val="28"/>
        </w:rPr>
        <w:t>. — Москва</w:t>
      </w:r>
      <w:proofErr w:type="gramStart"/>
      <w:r w:rsidRPr="002F41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F41E6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Pr="002F41E6">
        <w:rPr>
          <w:rFonts w:ascii="Times New Roman" w:hAnsi="Times New Roman" w:cs="Times New Roman"/>
          <w:sz w:val="28"/>
        </w:rPr>
        <w:t>Юрайт</w:t>
      </w:r>
      <w:proofErr w:type="spellEnd"/>
      <w:r w:rsidRPr="002F41E6">
        <w:rPr>
          <w:rFonts w:ascii="Times New Roman" w:hAnsi="Times New Roman" w:cs="Times New Roman"/>
          <w:sz w:val="28"/>
        </w:rPr>
        <w:t>, 2023. — 229 с.</w:t>
      </w:r>
    </w:p>
    <w:p w:rsidR="005C78DB" w:rsidRPr="005C78DB" w:rsidRDefault="005C78DB" w:rsidP="002F4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3049" w:rsidRDefault="00461D23"/>
    <w:sectPr w:rsidR="003F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2085"/>
    <w:multiLevelType w:val="multilevel"/>
    <w:tmpl w:val="89CE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F3"/>
    <w:rsid w:val="000C29F3"/>
    <w:rsid w:val="002F41E6"/>
    <w:rsid w:val="00450CCA"/>
    <w:rsid w:val="00461D23"/>
    <w:rsid w:val="004A69CB"/>
    <w:rsid w:val="004F6634"/>
    <w:rsid w:val="005C78DB"/>
    <w:rsid w:val="00C76598"/>
    <w:rsid w:val="00D900F7"/>
    <w:rsid w:val="00E165EE"/>
    <w:rsid w:val="00E72C50"/>
    <w:rsid w:val="00E7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9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41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9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41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2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1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adrindav0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ikit05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AEB1-9F9A-4CFA-BCCC-109B0FF7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</dc:creator>
  <cp:lastModifiedBy>Шадрин</cp:lastModifiedBy>
  <cp:revision>3</cp:revision>
  <dcterms:created xsi:type="dcterms:W3CDTF">2025-04-27T16:25:00Z</dcterms:created>
  <dcterms:modified xsi:type="dcterms:W3CDTF">2025-05-10T19:00:00Z</dcterms:modified>
</cp:coreProperties>
</file>