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EB0E" w14:textId="4310C70E" w:rsidR="003E7382" w:rsidRDefault="00C07BBE" w:rsidP="00D3393D">
      <w:pPr>
        <w:ind w:firstLine="0"/>
        <w:jc w:val="center"/>
        <w:rPr>
          <w:b/>
          <w:bCs/>
          <w:caps/>
        </w:rPr>
      </w:pPr>
      <w:r w:rsidRPr="00C07BBE">
        <w:rPr>
          <w:b/>
          <w:bCs/>
          <w:caps/>
        </w:rPr>
        <w:t xml:space="preserve">Современные стратегии логопедической коррекции детей с РАС: от традиционных методов </w:t>
      </w:r>
      <w:r w:rsidR="00AA65DE">
        <w:rPr>
          <w:b/>
          <w:bCs/>
          <w:caps/>
        </w:rPr>
        <w:br/>
      </w:r>
      <w:r w:rsidRPr="00C07BBE">
        <w:rPr>
          <w:b/>
          <w:bCs/>
          <w:caps/>
        </w:rPr>
        <w:t>к инновационным технологиям</w:t>
      </w:r>
    </w:p>
    <w:p w14:paraId="3533AAD6" w14:textId="77777777" w:rsidR="00F451A5" w:rsidRDefault="00F451A5" w:rsidP="00934531">
      <w:pPr>
        <w:spacing w:after="0"/>
        <w:ind w:firstLine="0"/>
        <w:jc w:val="both"/>
      </w:pPr>
    </w:p>
    <w:p w14:paraId="393902E0" w14:textId="77777777" w:rsidR="00C07BBE" w:rsidRPr="00C07BBE" w:rsidRDefault="00C07BBE" w:rsidP="00C07BBE">
      <w:pPr>
        <w:spacing w:after="0"/>
        <w:jc w:val="both"/>
      </w:pPr>
      <w:r w:rsidRPr="00C07BBE">
        <w:t>Традиционные методы логопедической коррекции, направленные на развитие артикуляции, фонематического слуха и грамматического строя речи, безусловно, играют важную роль в работе с детьми, имеющими различные речевые нарушения. Однако, в случае с детьми, имеющими расстройства аутистического спектра (РАС), эти методы часто оказываются недостаточно эффективными, поскольку не учитывают специфику их восприятия, коммуникативных особенностей и сенсорных потребностей. В последние годы логопедия активно развивается, интегрируя в свою практику инновационные подходы и технологии, которые позволяют более эффективно работать с детьми с РАС, открывая для них новые возможности для развития коммуникации и социализации. Современные стратегии логопедической коррекции детей с РАС представляют собой переход от преимущественно директивных методов к более гибким, персонализированным и технологичным подходам, основанным на принципах доказательной медицины.</w:t>
      </w:r>
    </w:p>
    <w:p w14:paraId="5B301BEC" w14:textId="77777777" w:rsidR="00C07BBE" w:rsidRPr="00C07BBE" w:rsidRDefault="00C07BBE" w:rsidP="00C07BBE">
      <w:pPr>
        <w:spacing w:after="0"/>
        <w:jc w:val="both"/>
      </w:pPr>
      <w:r w:rsidRPr="00C07BBE">
        <w:t xml:space="preserve">Одним из наиболее значимых направлений современной логопедии в работе с детьми с РАС является использование альтернативной и дополнительной коммуникации (АДК). Дети с РАС часто испытывают трудности с вербальной речью, поэтому АДК предоставляет им возможность выражать свои мысли, чувства и потребности с помощью других средств, таких как жесты, картинки, символы, коммуникаторы и другие устройства. АДК не только является способом общения, но и способствует развитию понимания речи, стимулирует речевую активность и снижает уровень фрустрации, который может возникать из-за невозможности выразить себя. Примером использования АДК может служить система PECS (Picture Exchange Communication System), где ребенок обменивает картинки, </w:t>
      </w:r>
      <w:r w:rsidRPr="00C07BBE">
        <w:lastRenderedPageBreak/>
        <w:t>изображающие предметы или действия, на реальные объекты или осуществление желаемого действия. Использование таких систем позволяет детям начать общаться, даже если они не имеют вербальной речи, что является огромным шагом в их развитии.</w:t>
      </w:r>
    </w:p>
    <w:p w14:paraId="5FAC10B0" w14:textId="77777777" w:rsidR="00C07BBE" w:rsidRPr="00C07BBE" w:rsidRDefault="00C07BBE" w:rsidP="00C07BBE">
      <w:pPr>
        <w:spacing w:after="0"/>
        <w:jc w:val="both"/>
      </w:pPr>
      <w:r w:rsidRPr="00C07BBE">
        <w:t>Еще одним важным направлением в современной логопедии для детей с РАС является сенсорная интеграция. Многие дети с РАС имеют сенсорные особенности, которые влияют на их способность воспринимать и обрабатывать информацию. Это может проявляться в гиперчувствительности к определенным звукам, запахам, тактильным ощущениям или, наоборот, в пониженной чувствительности. Логопеды, работающие с детьми с РАС, должны учитывать эти особенности и создавать сенсорно-обогащенную среду, которая будет способствовать развитию речи и коммуникации. Использование сенсорных игр, упражнений и материалов, таких как сенсорные панели, тактильные мешочки, звуковые игрушки, может помочь детям лучше осознавать свое тело, регулировать свое поведение и научиться концентрировать внимание на речевом материале. Например, использование ароматерапии во время занятий может помочь создать спокойную и расслабляющую атмосферу, что особенно важно для детей с повышенной тревожностью.</w:t>
      </w:r>
    </w:p>
    <w:p w14:paraId="6709159D" w14:textId="77777777" w:rsidR="00C07BBE" w:rsidRPr="00C07BBE" w:rsidRDefault="00C07BBE" w:rsidP="00C07BBE">
      <w:pPr>
        <w:spacing w:after="0"/>
        <w:jc w:val="both"/>
      </w:pPr>
      <w:r w:rsidRPr="00C07BBE">
        <w:t xml:space="preserve">Визуальная поддержка также является важным компонентом современной логопедической коррекции детей с РАС. Визуальные подсказки, такие как расписания, карточки с картинками, пошаговые инструкции, помогают детям структурировать информацию, понимать последовательность действий и ориентироваться в окружающем мире. Дети с РАС лучше воспринимают и запоминают информацию, представленную в визуальной форме, чем на слух, поэтому использование визуальной поддержки является одним из наиболее эффективных методов в работе с ними. Визуальные расписания, например, могут помочь ребенку понять, какие действия он должен выполнять в течение дня, снизить его тревожность и подготовить к переменам. Карточки с картинками, обозначающими различные предметы, </w:t>
      </w:r>
      <w:r w:rsidRPr="00C07BBE">
        <w:lastRenderedPageBreak/>
        <w:t>действия и понятия, могут быть использованы для развития понимания речи, расширения словарного запаса и формирования фразовой речи.</w:t>
      </w:r>
    </w:p>
    <w:p w14:paraId="628F1488" w14:textId="77777777" w:rsidR="00C07BBE" w:rsidRPr="00C07BBE" w:rsidRDefault="00C07BBE" w:rsidP="00C07BBE">
      <w:pPr>
        <w:spacing w:after="0"/>
        <w:jc w:val="both"/>
      </w:pPr>
      <w:r w:rsidRPr="00C07BBE">
        <w:t>Интерактивные технологии и специализированное программное обеспечение также активно внедряются в логопедическую практику для детей с РАС. Компьютерные игры, интерактивные доски, приложения для планшетов предоставляют возможность делать занятия более увлекательными, интерактивными и мотивирующими. Использование технологий позволяет адаптировать занятия к индивидуальным потребностям и возможностям каждого ребенка, обеспечивая ему возможность работать в своем темпе и уровне. Специализированные логопедические программы, например, могут содержать упражнения для развития артикуляции, фонематического слуха и лексико-грамматического строя речи, при этом предоставляя ребенку возможность получать обратную связь и отслеживать свой прогресс. Использование интерактивных технологий также делает занятия более разнообразными и привлекательными для детей, что повышает их интерес к обучению.</w:t>
      </w:r>
    </w:p>
    <w:p w14:paraId="26137FD9" w14:textId="77777777" w:rsidR="00C07BBE" w:rsidRPr="00C07BBE" w:rsidRDefault="00C07BBE" w:rsidP="00C07BBE">
      <w:pPr>
        <w:spacing w:after="0"/>
        <w:jc w:val="both"/>
      </w:pPr>
      <w:r w:rsidRPr="00C07BBE">
        <w:t>Интеграция доказательно-ориентированных практик является еще одним важным аспектом современных стратегий логопедической коррекции детей с РАС. Это означает, что логопеды должны опираться на научно обоснованные методы, эффективность которых доказана в результате исследований. Доказательно-ориентированные практики позволяют логопедам выбирать наиболее эффективные методы работы, а также объективно оценивать результаты коррекционного процесса. Примером доказательно-ориентированной практики может служить использование методов поведенческой терапии, таких как ABA (</w:t>
      </w:r>
      <w:proofErr w:type="spellStart"/>
      <w:r w:rsidRPr="00C07BBE">
        <w:t>Applied</w:t>
      </w:r>
      <w:proofErr w:type="spellEnd"/>
      <w:r w:rsidRPr="00C07BBE">
        <w:t xml:space="preserve"> </w:t>
      </w:r>
      <w:proofErr w:type="spellStart"/>
      <w:r w:rsidRPr="00C07BBE">
        <w:t>Behavior</w:t>
      </w:r>
      <w:proofErr w:type="spellEnd"/>
      <w:r w:rsidRPr="00C07BBE">
        <w:t xml:space="preserve"> Analysis), которые показывают высокую эффективность в развитии речи и коммуникации у детей с РАС.</w:t>
      </w:r>
    </w:p>
    <w:p w14:paraId="551C6486" w14:textId="77777777" w:rsidR="00C07BBE" w:rsidRPr="00C07BBE" w:rsidRDefault="00C07BBE" w:rsidP="00C07BBE">
      <w:pPr>
        <w:spacing w:after="0"/>
        <w:jc w:val="both"/>
      </w:pPr>
      <w:r w:rsidRPr="00C07BBE">
        <w:t xml:space="preserve">В заключение, современные стратегии логопедической коррекции детей с РАС представляют собой переход от традиционных методов к инновационным технологиям, основанным на принципах индивидуализации, </w:t>
      </w:r>
      <w:r w:rsidRPr="00C07BBE">
        <w:lastRenderedPageBreak/>
        <w:t>инклюзии и доказательности. Логопеды, работающие с детьми с РАС, должны активно использовать методы АДК, сенсорной интеграции, визуальной поддержки и интерактивных технологий, создавая персонализированные коррекционные программы, которые будут учитывать специфику каждого ребенка. Интеграция доказательно-ориентированных практик позволяет логопедам выбирать наиболее эффективные методы работы и обеспечивать качественную логопедическую помощь детям с РАС, помогая им развивать коммуникативные навыки, речь и социальные взаимодействия. Современный логопед, работающий с детьми с РАС, – это не просто специалист, исправляющий звукопроизношение, а навигатор, который помогает ребенку с РАС открыть для себя мир общения и стать более самостоятельным и успешным.</w:t>
      </w:r>
    </w:p>
    <w:p w14:paraId="2014D634" w14:textId="1325BE78" w:rsidR="005B6955" w:rsidRPr="005B6955" w:rsidRDefault="005B6955" w:rsidP="005B6955">
      <w:pPr>
        <w:spacing w:after="0"/>
        <w:jc w:val="both"/>
      </w:pPr>
    </w:p>
    <w:p w14:paraId="412E74FF" w14:textId="77777777" w:rsid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5B41DCDF" w14:textId="12AC43D9" w:rsidR="00AA65DE" w:rsidRDefault="00AA65DE" w:rsidP="00AA65DE">
      <w:pPr>
        <w:pStyle w:val="a3"/>
        <w:numPr>
          <w:ilvl w:val="0"/>
          <w:numId w:val="3"/>
        </w:numPr>
        <w:ind w:left="0" w:firstLine="851"/>
        <w:jc w:val="both"/>
      </w:pPr>
      <w:proofErr w:type="spellStart"/>
      <w:r w:rsidRPr="00AA65DE">
        <w:t>Елеу</w:t>
      </w:r>
      <w:proofErr w:type="spellEnd"/>
      <w:r w:rsidRPr="00AA65DE">
        <w:t xml:space="preserve"> </w:t>
      </w:r>
      <w:r>
        <w:t>М. Ж.</w:t>
      </w:r>
      <w:r w:rsidRPr="00AA65DE">
        <w:t xml:space="preserve"> </w:t>
      </w:r>
      <w:r>
        <w:t>О</w:t>
      </w:r>
      <w:r w:rsidRPr="00AA65DE">
        <w:t xml:space="preserve">собенности работы с детьми с рас в условиях дошкольной организации // ELS. 2024. №1 июнь. URL: </w:t>
      </w:r>
      <w:hyperlink r:id="rId5" w:history="1">
        <w:r w:rsidRPr="00024682">
          <w:rPr>
            <w:rStyle w:val="a4"/>
          </w:rPr>
          <w:t>https://cyberleninka.ru/article/n/osobennosti-raboty-s-detmi-s-ras-v-usloviyah-doshkolnoy-organizatsii</w:t>
        </w:r>
      </w:hyperlink>
      <w:r>
        <w:t xml:space="preserve"> </w:t>
      </w:r>
    </w:p>
    <w:p w14:paraId="76BFC3F8" w14:textId="0E0C7010" w:rsidR="00AA65DE" w:rsidRPr="00AA65DE" w:rsidRDefault="00AA65DE" w:rsidP="00AA65DE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r w:rsidRPr="00AA65DE">
        <w:t xml:space="preserve">Князева М. Ю. </w:t>
      </w:r>
      <w:r>
        <w:t>О</w:t>
      </w:r>
      <w:r w:rsidRPr="00AA65DE">
        <w:t xml:space="preserve">собенности в работе учителя-логопеда с детьми с расстройствами аутистического спектра // Вестник науки. </w:t>
      </w:r>
      <w:r w:rsidRPr="00934531">
        <w:rPr>
          <w:lang w:val="en-US"/>
        </w:rPr>
        <w:t xml:space="preserve">2022. №12 (57). </w:t>
      </w:r>
      <w:r w:rsidRPr="00AA65DE">
        <w:rPr>
          <w:lang w:val="en-US"/>
        </w:rPr>
        <w:t xml:space="preserve">URL: </w:t>
      </w:r>
      <w:hyperlink r:id="rId6" w:history="1">
        <w:r w:rsidRPr="00AA65DE">
          <w:rPr>
            <w:rStyle w:val="a4"/>
            <w:lang w:val="en-US"/>
          </w:rPr>
          <w:t>https://cyberleninka.ru/article/n/osobennosti-v-rabote-uchitelya-logopeda-s-detmi-s-rasstroystvami-autisticheskogo-spektra</w:t>
        </w:r>
      </w:hyperlink>
      <w:r w:rsidRPr="00AA65DE">
        <w:rPr>
          <w:lang w:val="en-US"/>
        </w:rPr>
        <w:t xml:space="preserve"> </w:t>
      </w:r>
    </w:p>
    <w:p w14:paraId="05C43036" w14:textId="2E890CCC" w:rsidR="00AA65DE" w:rsidRPr="00AA65DE" w:rsidRDefault="00AA65DE" w:rsidP="00AA65DE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r w:rsidRPr="00AA65DE">
        <w:t xml:space="preserve">Чауш У. А. </w:t>
      </w:r>
      <w:r>
        <w:t>Х</w:t>
      </w:r>
      <w:r w:rsidRPr="00AA65DE">
        <w:t xml:space="preserve">олдинг-терапия в работе с детьми, имеющими РАС // Форум молодых ученых. </w:t>
      </w:r>
      <w:r w:rsidRPr="00934531">
        <w:rPr>
          <w:lang w:val="en-US"/>
        </w:rPr>
        <w:t xml:space="preserve">2019. №5 (33). </w:t>
      </w:r>
      <w:r w:rsidRPr="00AA65DE">
        <w:rPr>
          <w:lang w:val="en-US"/>
        </w:rPr>
        <w:t xml:space="preserve">URL: </w:t>
      </w:r>
      <w:hyperlink r:id="rId7" w:history="1">
        <w:r w:rsidRPr="00AA65DE">
          <w:rPr>
            <w:rStyle w:val="a4"/>
            <w:lang w:val="en-US"/>
          </w:rPr>
          <w:t>https://cyberleninka.ru/article/n/holding-terapiya-v-rabote-s-detmi-imeyuschimi-ras</w:t>
        </w:r>
      </w:hyperlink>
      <w:r w:rsidRPr="00AA65DE">
        <w:rPr>
          <w:lang w:val="en-US"/>
        </w:rPr>
        <w:t xml:space="preserve"> </w:t>
      </w:r>
    </w:p>
    <w:p w14:paraId="1D6509CD" w14:textId="6F0D81BF" w:rsidR="00624CB1" w:rsidRPr="00AA65DE" w:rsidRDefault="00AA65DE" w:rsidP="00AA65DE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AA65DE">
        <w:t>Щекодина</w:t>
      </w:r>
      <w:proofErr w:type="spellEnd"/>
      <w:r w:rsidRPr="00AA65DE">
        <w:t xml:space="preserve"> </w:t>
      </w:r>
      <w:r>
        <w:t>Е. В.</w:t>
      </w:r>
      <w:r w:rsidRPr="00AA65DE">
        <w:t xml:space="preserve">, Якубова </w:t>
      </w:r>
      <w:r>
        <w:t>Ф. Р.</w:t>
      </w:r>
      <w:r w:rsidRPr="00AA65DE">
        <w:t xml:space="preserve"> АВА-терапия в коррекционной работе с детьми с РАС // Достижения науки и образования. </w:t>
      </w:r>
      <w:r w:rsidRPr="00934531">
        <w:rPr>
          <w:lang w:val="en-US"/>
        </w:rPr>
        <w:t xml:space="preserve">2022. №4 (84). </w:t>
      </w:r>
      <w:r w:rsidRPr="00AA65DE">
        <w:rPr>
          <w:lang w:val="en-US"/>
        </w:rPr>
        <w:lastRenderedPageBreak/>
        <w:t xml:space="preserve">URL: </w:t>
      </w:r>
      <w:hyperlink r:id="rId8" w:history="1">
        <w:r w:rsidRPr="00AA65DE">
          <w:rPr>
            <w:rStyle w:val="a4"/>
            <w:lang w:val="en-US"/>
          </w:rPr>
          <w:t>https://cyberleninka.ru/article/n/ava-terapiya-v-korrektsionnoy-rabote-s-detmi-s-ras</w:t>
        </w:r>
      </w:hyperlink>
      <w:r w:rsidRPr="00AA65DE">
        <w:rPr>
          <w:lang w:val="en-US"/>
        </w:rPr>
        <w:t xml:space="preserve"> </w:t>
      </w:r>
    </w:p>
    <w:sectPr w:rsidR="00624CB1" w:rsidRPr="00AA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67560">
    <w:abstractNumId w:val="31"/>
  </w:num>
  <w:num w:numId="2" w16cid:durableId="1036391950">
    <w:abstractNumId w:val="4"/>
  </w:num>
  <w:num w:numId="3" w16cid:durableId="891814492">
    <w:abstractNumId w:val="27"/>
  </w:num>
  <w:num w:numId="4" w16cid:durableId="835148749">
    <w:abstractNumId w:val="25"/>
  </w:num>
  <w:num w:numId="5" w16cid:durableId="1171220712">
    <w:abstractNumId w:val="28"/>
  </w:num>
  <w:num w:numId="6" w16cid:durableId="1326133366">
    <w:abstractNumId w:val="24"/>
  </w:num>
  <w:num w:numId="7" w16cid:durableId="1618754002">
    <w:abstractNumId w:val="1"/>
  </w:num>
  <w:num w:numId="8" w16cid:durableId="921724511">
    <w:abstractNumId w:val="30"/>
  </w:num>
  <w:num w:numId="9" w16cid:durableId="1652051529">
    <w:abstractNumId w:val="34"/>
  </w:num>
  <w:num w:numId="10" w16cid:durableId="1780953323">
    <w:abstractNumId w:val="16"/>
  </w:num>
  <w:num w:numId="11" w16cid:durableId="311259179">
    <w:abstractNumId w:val="10"/>
  </w:num>
  <w:num w:numId="12" w16cid:durableId="1039433612">
    <w:abstractNumId w:val="14"/>
  </w:num>
  <w:num w:numId="13" w16cid:durableId="1193491417">
    <w:abstractNumId w:val="33"/>
  </w:num>
  <w:num w:numId="14" w16cid:durableId="1570457885">
    <w:abstractNumId w:val="21"/>
  </w:num>
  <w:num w:numId="15" w16cid:durableId="899244226">
    <w:abstractNumId w:val="20"/>
  </w:num>
  <w:num w:numId="16" w16cid:durableId="1206143246">
    <w:abstractNumId w:val="11"/>
  </w:num>
  <w:num w:numId="17" w16cid:durableId="203637240">
    <w:abstractNumId w:val="35"/>
  </w:num>
  <w:num w:numId="18" w16cid:durableId="988174800">
    <w:abstractNumId w:val="13"/>
  </w:num>
  <w:num w:numId="19" w16cid:durableId="2012027607">
    <w:abstractNumId w:val="9"/>
  </w:num>
  <w:num w:numId="20" w16cid:durableId="1889947637">
    <w:abstractNumId w:val="12"/>
  </w:num>
  <w:num w:numId="21" w16cid:durableId="875700065">
    <w:abstractNumId w:val="32"/>
  </w:num>
  <w:num w:numId="22" w16cid:durableId="785999074">
    <w:abstractNumId w:val="15"/>
  </w:num>
  <w:num w:numId="23" w16cid:durableId="1816021249">
    <w:abstractNumId w:val="7"/>
  </w:num>
  <w:num w:numId="24" w16cid:durableId="696203650">
    <w:abstractNumId w:val="6"/>
  </w:num>
  <w:num w:numId="25" w16cid:durableId="726419661">
    <w:abstractNumId w:val="2"/>
  </w:num>
  <w:num w:numId="26" w16cid:durableId="541136867">
    <w:abstractNumId w:val="8"/>
  </w:num>
  <w:num w:numId="27" w16cid:durableId="1279875484">
    <w:abstractNumId w:val="0"/>
  </w:num>
  <w:num w:numId="28" w16cid:durableId="662903001">
    <w:abstractNumId w:val="23"/>
  </w:num>
  <w:num w:numId="29" w16cid:durableId="901331934">
    <w:abstractNumId w:val="5"/>
  </w:num>
  <w:num w:numId="30" w16cid:durableId="163710189">
    <w:abstractNumId w:val="18"/>
  </w:num>
  <w:num w:numId="31" w16cid:durableId="1416046749">
    <w:abstractNumId w:val="3"/>
  </w:num>
  <w:num w:numId="32" w16cid:durableId="2118676241">
    <w:abstractNumId w:val="29"/>
  </w:num>
  <w:num w:numId="33" w16cid:durableId="938176027">
    <w:abstractNumId w:val="26"/>
  </w:num>
  <w:num w:numId="34" w16cid:durableId="585386035">
    <w:abstractNumId w:val="19"/>
  </w:num>
  <w:num w:numId="35" w16cid:durableId="516044274">
    <w:abstractNumId w:val="22"/>
  </w:num>
  <w:num w:numId="36" w16cid:durableId="1886142664">
    <w:abstractNumId w:val="17"/>
  </w:num>
  <w:num w:numId="37" w16cid:durableId="175585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10F1"/>
    <w:rsid w:val="00164BAB"/>
    <w:rsid w:val="00193090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45F9D"/>
    <w:rsid w:val="00385911"/>
    <w:rsid w:val="00387740"/>
    <w:rsid w:val="00396022"/>
    <w:rsid w:val="003E7382"/>
    <w:rsid w:val="003F2C4A"/>
    <w:rsid w:val="00411B54"/>
    <w:rsid w:val="00451FEF"/>
    <w:rsid w:val="004758DD"/>
    <w:rsid w:val="004A5927"/>
    <w:rsid w:val="004B6C70"/>
    <w:rsid w:val="004C5D57"/>
    <w:rsid w:val="005049E4"/>
    <w:rsid w:val="00544C4D"/>
    <w:rsid w:val="00557495"/>
    <w:rsid w:val="005673C2"/>
    <w:rsid w:val="00585E22"/>
    <w:rsid w:val="005974B4"/>
    <w:rsid w:val="00597970"/>
    <w:rsid w:val="005A5E81"/>
    <w:rsid w:val="005B04DA"/>
    <w:rsid w:val="005B6955"/>
    <w:rsid w:val="005D622E"/>
    <w:rsid w:val="005E2F8F"/>
    <w:rsid w:val="005F6EFF"/>
    <w:rsid w:val="006022AE"/>
    <w:rsid w:val="00605621"/>
    <w:rsid w:val="00616275"/>
    <w:rsid w:val="00624CB1"/>
    <w:rsid w:val="00626C9F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4531"/>
    <w:rsid w:val="009351DB"/>
    <w:rsid w:val="009478B6"/>
    <w:rsid w:val="009719A2"/>
    <w:rsid w:val="00985A18"/>
    <w:rsid w:val="00987163"/>
    <w:rsid w:val="009A0E2A"/>
    <w:rsid w:val="009A4F0D"/>
    <w:rsid w:val="009F19EF"/>
    <w:rsid w:val="00A25967"/>
    <w:rsid w:val="00A32D0B"/>
    <w:rsid w:val="00A41197"/>
    <w:rsid w:val="00A608A7"/>
    <w:rsid w:val="00A60EB8"/>
    <w:rsid w:val="00A73876"/>
    <w:rsid w:val="00A76FF3"/>
    <w:rsid w:val="00AA65DE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07BBE"/>
    <w:rsid w:val="00C15DA3"/>
    <w:rsid w:val="00C4467F"/>
    <w:rsid w:val="00C45235"/>
    <w:rsid w:val="00C70DD0"/>
    <w:rsid w:val="00CA5C23"/>
    <w:rsid w:val="00CF4CC6"/>
    <w:rsid w:val="00D07C86"/>
    <w:rsid w:val="00D15BEB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1F72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A37FCA0B-813F-4E7D-954F-854CA5A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ava-terapiya-v-korrektsionnoy-rabote-s-detmi-s-r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holding-terapiya-v-rabote-s-detmi-imeyuschimi-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obennosti-v-rabote-uchitelya-logopeda-s-detmi-s-rasstroystvami-autisticheskogo-spektra" TargetMode="External"/><Relationship Id="rId5" Type="http://schemas.openxmlformats.org/officeDocument/2006/relationships/hyperlink" Target="https://cyberleninka.ru/article/n/osobennosti-raboty-s-detmi-s-ras-v-usloviyah-doshkolnoy-organiz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82</cp:revision>
  <dcterms:created xsi:type="dcterms:W3CDTF">2024-09-17T06:40:00Z</dcterms:created>
  <dcterms:modified xsi:type="dcterms:W3CDTF">2025-05-20T06:33:00Z</dcterms:modified>
</cp:coreProperties>
</file>