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A550" w14:textId="0D058863" w:rsidR="00E87F1F" w:rsidRDefault="001003A8" w:rsidP="00E87F1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УДК</w:t>
      </w:r>
      <w:r w:rsidR="00E87F1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371</w:t>
      </w:r>
    </w:p>
    <w:p w14:paraId="2D4F320B" w14:textId="60BBA9DF" w:rsidR="00B07F52" w:rsidRPr="00477099" w:rsidRDefault="00B07F52" w:rsidP="006C59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7709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Автор:</w:t>
      </w:r>
    </w:p>
    <w:p w14:paraId="4D7C3A81" w14:textId="77777777" w:rsidR="00F068EE" w:rsidRDefault="00F068EE" w:rsidP="006C59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sectPr w:rsidR="00F068EE" w:rsidSect="00F068EE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D564B06" w14:textId="041B7AA5" w:rsidR="00D51699" w:rsidRPr="00477099" w:rsidRDefault="00D51699" w:rsidP="006C59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7709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Богатырева Д.А.</w:t>
      </w:r>
      <w:r w:rsidR="00484C80" w:rsidRPr="0047709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,</w:t>
      </w:r>
    </w:p>
    <w:p w14:paraId="10908623" w14:textId="4F194EF1" w:rsidR="00484C80" w:rsidRDefault="00925DA2" w:rsidP="006C59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77099">
        <w:rPr>
          <w:rFonts w:ascii="Times New Roman" w:eastAsia="Times New Roman" w:hAnsi="Times New Roman" w:cs="Times New Roman"/>
          <w:spacing w:val="4"/>
          <w:sz w:val="28"/>
          <w:szCs w:val="28"/>
        </w:rPr>
        <w:t>1 курс</w:t>
      </w:r>
      <w:r w:rsidR="00B017E1" w:rsidRPr="00477099">
        <w:rPr>
          <w:rFonts w:ascii="Times New Roman" w:eastAsia="Times New Roman" w:hAnsi="Times New Roman" w:cs="Times New Roman"/>
          <w:spacing w:val="4"/>
          <w:sz w:val="28"/>
          <w:szCs w:val="28"/>
        </w:rPr>
        <w:t>, группа 1БИБ1</w:t>
      </w:r>
      <w:r w:rsidR="00F34D59">
        <w:rPr>
          <w:rFonts w:ascii="Times New Roman" w:eastAsia="Times New Roman" w:hAnsi="Times New Roman" w:cs="Times New Roman"/>
          <w:spacing w:val="4"/>
          <w:sz w:val="28"/>
          <w:szCs w:val="28"/>
        </w:rPr>
        <w:t>,</w:t>
      </w:r>
    </w:p>
    <w:p w14:paraId="47BCE44F" w14:textId="0570AFEA" w:rsidR="005A6222" w:rsidRDefault="008C11A7" w:rsidP="008C11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Кал</w:t>
      </w:r>
      <w:r w:rsidR="001C1F7D">
        <w:rPr>
          <w:rFonts w:ascii="Times New Roman" w:eastAsia="Times New Roman" w:hAnsi="Times New Roman" w:cs="Times New Roman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жский филиал</w:t>
      </w:r>
      <w:r w:rsidR="001C1F7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1B03A9">
        <w:rPr>
          <w:rFonts w:ascii="Times New Roman" w:eastAsia="Times New Roman" w:hAnsi="Times New Roman" w:cs="Times New Roman"/>
          <w:spacing w:val="4"/>
          <w:sz w:val="28"/>
          <w:szCs w:val="28"/>
        </w:rPr>
        <w:t>Финуниверситета</w:t>
      </w:r>
      <w:proofErr w:type="spellEnd"/>
      <w:r w:rsidR="00F34D59">
        <w:rPr>
          <w:rFonts w:ascii="Times New Roman" w:eastAsia="Times New Roman" w:hAnsi="Times New Roman" w:cs="Times New Roman"/>
          <w:spacing w:val="4"/>
          <w:sz w:val="28"/>
          <w:szCs w:val="28"/>
        </w:rPr>
        <w:t>,</w:t>
      </w:r>
    </w:p>
    <w:p w14:paraId="0D4C6E6D" w14:textId="7767EE02" w:rsidR="007B544D" w:rsidRDefault="007B544D" w:rsidP="008C11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Г. Калуга, Россия</w:t>
      </w:r>
    </w:p>
    <w:p w14:paraId="0F77582E" w14:textId="76073D59" w:rsidR="001B03A9" w:rsidRDefault="007A7A2A" w:rsidP="008C11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Научный руководитель:</w:t>
      </w:r>
    </w:p>
    <w:p w14:paraId="63FD7334" w14:textId="544AD065" w:rsidR="007A7A2A" w:rsidRDefault="00C0214F" w:rsidP="008C11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Кутепов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О.Е.</w:t>
      </w:r>
      <w:r w:rsidR="00182C3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,</w:t>
      </w:r>
    </w:p>
    <w:p w14:paraId="7BDC0392" w14:textId="1BD40411" w:rsidR="00182C3E" w:rsidRDefault="009364FE" w:rsidP="008C11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к. </w:t>
      </w:r>
      <w:r w:rsidR="00C201BF">
        <w:rPr>
          <w:rFonts w:ascii="Times New Roman" w:eastAsia="Times New Roman" w:hAnsi="Times New Roman" w:cs="Times New Roman"/>
          <w:spacing w:val="4"/>
          <w:sz w:val="28"/>
          <w:szCs w:val="28"/>
        </w:rPr>
        <w:t>ю. н.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, доцент</w:t>
      </w:r>
      <w:r w:rsidR="00F34D59">
        <w:rPr>
          <w:rFonts w:ascii="Times New Roman" w:eastAsia="Times New Roman" w:hAnsi="Times New Roman" w:cs="Times New Roman"/>
          <w:spacing w:val="4"/>
          <w:sz w:val="28"/>
          <w:szCs w:val="28"/>
        </w:rPr>
        <w:t>,</w:t>
      </w:r>
    </w:p>
    <w:p w14:paraId="7349B254" w14:textId="23B94BCF" w:rsidR="00EB638F" w:rsidRDefault="00EB638F" w:rsidP="008C11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Калужский филиал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Финуниверситета</w:t>
      </w:r>
      <w:proofErr w:type="spellEnd"/>
      <w:r w:rsidR="00F76A52">
        <w:rPr>
          <w:rFonts w:ascii="Times New Roman" w:eastAsia="Times New Roman" w:hAnsi="Times New Roman" w:cs="Times New Roman"/>
          <w:spacing w:val="4"/>
          <w:sz w:val="28"/>
          <w:szCs w:val="28"/>
        </w:rPr>
        <w:t>,</w:t>
      </w:r>
    </w:p>
    <w:p w14:paraId="678E3127" w14:textId="77777777" w:rsidR="000350A9" w:rsidRDefault="00F76A52" w:rsidP="0085028A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Г. Калуга, Россия</w:t>
      </w:r>
    </w:p>
    <w:p w14:paraId="5B253DF6" w14:textId="62970C06" w:rsidR="000350A9" w:rsidRDefault="009C0FC6" w:rsidP="00A701CB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A701C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РОССИЙСКОЕ ОБРАЗОВАНИЕ: ДЕВИАЦИОННЫЕ РЕФОРМЫ И УТРАТА ОБРАЗОВАТЕЛЬНОГО СУВЕРЕНИТЕТА</w:t>
      </w:r>
    </w:p>
    <w:p w14:paraId="5D8A34C0" w14:textId="6BD6CD34" w:rsidR="009C0FC6" w:rsidRPr="004B3C8F" w:rsidRDefault="004B3C8F" w:rsidP="004B3C8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Аннотация: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41D8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 статье рассматриваются </w:t>
      </w:r>
      <w:r w:rsidR="00931DA9">
        <w:rPr>
          <w:rFonts w:ascii="Times New Roman" w:eastAsia="Times New Roman" w:hAnsi="Times New Roman" w:cs="Times New Roman"/>
          <w:spacing w:val="4"/>
          <w:sz w:val="28"/>
          <w:szCs w:val="28"/>
        </w:rPr>
        <w:t>недостатки, неудачные реформы</w:t>
      </w:r>
      <w:r w:rsidR="00AD6D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сформировавшие современную систему российского </w:t>
      </w:r>
      <w:r w:rsidR="00AB219C">
        <w:rPr>
          <w:rFonts w:ascii="Times New Roman" w:eastAsia="Times New Roman" w:hAnsi="Times New Roman" w:cs="Times New Roman"/>
          <w:spacing w:val="4"/>
          <w:sz w:val="28"/>
          <w:szCs w:val="28"/>
        </w:rPr>
        <w:t>образования</w:t>
      </w:r>
      <w:r w:rsidR="00AD6D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31DA9">
        <w:rPr>
          <w:rFonts w:ascii="Times New Roman" w:eastAsia="Times New Roman" w:hAnsi="Times New Roman" w:cs="Times New Roman"/>
          <w:spacing w:val="4"/>
          <w:sz w:val="28"/>
          <w:szCs w:val="28"/>
        </w:rPr>
        <w:t>и их негативные последствия</w:t>
      </w:r>
      <w:r w:rsidR="00F225B9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14:paraId="3EC6E6BA" w14:textId="46AF1E42" w:rsidR="000350A9" w:rsidRPr="000350A9" w:rsidRDefault="004B3C8F" w:rsidP="00752B5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Ключевые слова:</w:t>
      </w:r>
      <w:r w:rsidR="0025326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ED3C16">
        <w:rPr>
          <w:rFonts w:ascii="Times New Roman" w:eastAsia="Times New Roman" w:hAnsi="Times New Roman" w:cs="Times New Roman"/>
          <w:spacing w:val="4"/>
          <w:sz w:val="28"/>
          <w:szCs w:val="28"/>
        </w:rPr>
        <w:t>система</w:t>
      </w:r>
      <w:r w:rsidR="00D770E0">
        <w:rPr>
          <w:rFonts w:ascii="Times New Roman" w:eastAsia="Times New Roman" w:hAnsi="Times New Roman" w:cs="Times New Roman"/>
          <w:spacing w:val="4"/>
          <w:sz w:val="28"/>
          <w:szCs w:val="28"/>
        </w:rPr>
        <w:t>,</w:t>
      </w:r>
      <w:r w:rsidR="00ED3C1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образовани</w:t>
      </w:r>
      <w:r w:rsidR="00D770E0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ED3C16">
        <w:rPr>
          <w:rFonts w:ascii="Times New Roman" w:eastAsia="Times New Roman" w:hAnsi="Times New Roman" w:cs="Times New Roman"/>
          <w:spacing w:val="4"/>
          <w:sz w:val="28"/>
          <w:szCs w:val="28"/>
        </w:rPr>
        <w:t>, реформы, модернизация</w:t>
      </w:r>
    </w:p>
    <w:p w14:paraId="6F8E37AC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Современная система образования в России переживает серьёзный кризис, во многом связанный с проведёнными реформами. Попытки модернизации не привели к улучшению качества обучения, они поспособствовали утрате суверенитета и некоторых традиционных образовательных стандартов. Заимствование отдельных элементов зарубежных систем без должной адаптации к российским реалиям негативно сказалось на содержании обучения, что привело к деградации педагогических принципов, снижению уровня знаний и потере национальной идентичности в образовательном процессе.</w:t>
      </w:r>
    </w:p>
    <w:p w14:paraId="3DFAB3FA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Девиационные реформы: от Болонской системы к </w:t>
      </w:r>
      <w:proofErr w:type="spellStart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цифровизации</w:t>
      </w:r>
      <w:proofErr w:type="spellEnd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14:paraId="55D74646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1.1. Болонская система и её влияние на высшее образование</w:t>
      </w:r>
    </w:p>
    <w:p w14:paraId="3EAFDE12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 2003 году Россия присоединилась к Болонскому процессу, что привело к переходу от традиционной системы </w:t>
      </w:r>
      <w:proofErr w:type="spellStart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специалитета</w:t>
      </w:r>
      <w:proofErr w:type="spellEnd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к двухуровневой модели (</w:t>
      </w:r>
      <w:proofErr w:type="spellStart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бакалавриат</w:t>
      </w:r>
      <w:proofErr w:type="spellEnd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+ магистратура). Этот шаг имел ряд спорных последствий:</w:t>
      </w:r>
    </w:p>
    <w:p w14:paraId="7BE72EEE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Сокращение сроков обучения – четырёхлетний </w:t>
      </w:r>
      <w:proofErr w:type="spellStart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бакалавриат</w:t>
      </w:r>
      <w:proofErr w:type="spellEnd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не всегда позволяет достичь уровня подготовки, который давал пятилетний </w:t>
      </w:r>
      <w:proofErr w:type="spellStart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специалитет</w:t>
      </w:r>
      <w:proofErr w:type="spellEnd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14:paraId="6F004ADB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Неоднозначное восприятие работодателями – многие компании до сих пор сомневаются в достаточной квалификации бакалавров, предпочитая специалистов или магистров.</w:t>
      </w:r>
    </w:p>
    <w:p w14:paraId="7944B10F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Унификация образовательных стандартов – несмотря на преимущества международного признания дипломов, это частично нивелировало уникальные черты российской высшей школы.</w:t>
      </w:r>
    </w:p>
    <w:p w14:paraId="5B49963E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1.2. </w:t>
      </w:r>
      <w:proofErr w:type="spellStart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Цифровизация</w:t>
      </w:r>
      <w:proofErr w:type="spellEnd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 стандартизация: ЕГЭ и электронное обучение</w:t>
      </w:r>
    </w:p>
    <w:p w14:paraId="3115A3DD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>Другим масштабным изменением стало внедрение Единого государственного экзамена (ЕГЭ) и активное использование цифровых технологий в обучении. Однако эти меры вызвали неоднозначную реакцию:</w:t>
      </w:r>
    </w:p>
    <w:p w14:paraId="263C18DF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Формализация оценки знаний – ЕГЭ, несмотря на борьбу с коррупцией, способствует запоминанию шаблонных ответов, а не развитию аналитического мышления.</w:t>
      </w:r>
    </w:p>
    <w:p w14:paraId="6A92F6B4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Снижение роли традиционного преподавания – широкое внедрение цифровых платформ («МЭШ», «</w:t>
      </w:r>
      <w:proofErr w:type="spellStart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Сферум</w:t>
      </w:r>
      <w:proofErr w:type="spellEnd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») сокращает живое взаимодействие между педагогами и учениками, что особенно критично для дисциплин, требующих дискуссий и творческого подхода.</w:t>
      </w:r>
    </w:p>
    <w:p w14:paraId="230F5379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Вопросы информационной безопасности – использование иностранных цифровых решений (например, </w:t>
      </w:r>
      <w:proofErr w:type="spellStart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Zoom</w:t>
      </w:r>
      <w:proofErr w:type="spellEnd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во время пандемии) выявило риски, связанные с защитой персональных данных и цифровым суверенитетом.</w:t>
      </w:r>
    </w:p>
    <w:p w14:paraId="1E021B02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Эти реформы, несмотря на заявленные благие цели, во многом изменили образовательную систему, породив новые вызовы, с которыми ещё предстоит справиться.</w:t>
      </w:r>
    </w:p>
    <w:p w14:paraId="51D2CB3B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2. Утрата образовательного суверенитета</w:t>
      </w:r>
    </w:p>
    <w:p w14:paraId="1ECB766B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2.1. Влияние международных образовательных тенденций</w:t>
      </w:r>
    </w:p>
    <w:p w14:paraId="7E8AB47E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Современная российская система образования испытывает значительное влияние зарубежных моделей, что порой вступает в противоречие с отечественными педагогическими традициями:</w:t>
      </w:r>
    </w:p>
    <w:p w14:paraId="2A3B4CDF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Адаптация международных стандартов - ФГОС постепенно интегрируют компетенции, разработанные под влиянием глобальных образовательных трендов;</w:t>
      </w:r>
    </w:p>
    <w:p w14:paraId="4000CDAB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Трансфер образовательных технологий - внедрение кредитно-модульной системы, характерной для американских и европейских вузов, не всегда учитывает специфику российского образовательного пространства;</w:t>
      </w:r>
    </w:p>
    <w:p w14:paraId="79DEFDF9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Дискуссионные образовательные программы - введение в 2010-х годах курсов, посвящённых вопросам толерантности и гендерным исследованиям, вызвало общественную полемику относительно их соответствия традиционным культурным ценностям.</w:t>
      </w:r>
    </w:p>
    <w:p w14:paraId="7AC22606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2.2. Изменение содержания фундаментальной подготовки</w:t>
      </w:r>
    </w:p>
    <w:p w14:paraId="0539BC07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Современная ориентация на практическую направленность образования приводит к трансформации учебных программ:</w:t>
      </w:r>
    </w:p>
    <w:p w14:paraId="12EF1829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Гуманитарная сфера - сокращение учебных часов, отводимых на изучение русского языка и литературы, вызывает обеспокоенность относительно уровня языковой подготовки учащихся;</w:t>
      </w:r>
    </w:p>
    <w:p w14:paraId="797E9889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 xml:space="preserve">Историческое образование - уменьшение объёма преподавания истории в рамках общей модернизации </w:t>
      </w:r>
      <w:proofErr w:type="spellStart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curricula</w:t>
      </w:r>
      <w:proofErr w:type="spellEnd"/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может повлиять на формирование исторического сознания молодого поколения;</w:t>
      </w:r>
    </w:p>
    <w:p w14:paraId="08AEB017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Естественно-научный блок - оптимизация программ по физике, химии и другим фундаментальным дисциплинам потенциально сказывается на подготовке кадров для технологически ориентированных отраслей экономики.</w:t>
      </w:r>
    </w:p>
    <w:p w14:paraId="30A6209F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Эти тенденции требуют взвешенного подхода к реформированию образовательных программ с учётом необходимости сохранения баланса между инновациями и традиционными ценностями отечественной педагогической школы.</w:t>
      </w:r>
    </w:p>
    <w:p w14:paraId="703E4B6D" w14:textId="77777777" w:rsidR="000350A9" w:rsidRPr="000350A9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Разгрузка учителей - радикальное сокращение бюрократической отчётности.</w:t>
      </w:r>
    </w:p>
    <w:p w14:paraId="5FF62E08" w14:textId="32DA907E" w:rsidR="000350A9" w:rsidRPr="000350A9" w:rsidRDefault="000350A9" w:rsidP="00752B5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Реализация этих мер требует последовательной государственной политики, значительных инвестиций и общественной поддержки. Важно сохранить баланс между сохранением лучших педагогических традиций и внедрением современных образовательных технологий.</w:t>
      </w:r>
    </w:p>
    <w:p w14:paraId="1DD8F712" w14:textId="0250D99A" w:rsidR="00EF3224" w:rsidRDefault="000350A9" w:rsidP="000350A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350A9">
        <w:rPr>
          <w:rFonts w:ascii="Times New Roman" w:eastAsia="Times New Roman" w:hAnsi="Times New Roman" w:cs="Times New Roman"/>
          <w:spacing w:val="4"/>
          <w:sz w:val="28"/>
          <w:szCs w:val="28"/>
        </w:rPr>
        <w:t>Российское образование стоит на перепутье: либо оно продолжит двигаться по пути девиационных реформ, теряя суверенитет, либо вернётся к своим корням, сочетая лучшие традиции с разумными инновациями. Выбор, сделанный сегодня, определит будущее страны на десятилетия вперёд. Пора вернуть образованию его истинную цель – не просто «оказание услуг», а воспитание мыслящих, нравственных и патриотично настроенных граждан.</w:t>
      </w:r>
    </w:p>
    <w:p w14:paraId="043E1CE5" w14:textId="76E6612C" w:rsidR="004C571C" w:rsidRDefault="004C571C" w:rsidP="00D4599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D4599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Список </w:t>
      </w:r>
      <w:r w:rsidR="00D812B3" w:rsidRPr="00D4599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использованных источников</w:t>
      </w:r>
      <w:r w:rsidR="000566F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:</w:t>
      </w:r>
    </w:p>
    <w:p w14:paraId="6B6BE654" w14:textId="2CE58080" w:rsidR="000566F4" w:rsidRPr="000566F4" w:rsidRDefault="000566F4" w:rsidP="000566F4">
      <w:pPr>
        <w:spacing w:line="240" w:lineRule="auto"/>
        <w:ind w:firstLine="708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566F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1. Федеральный закон «Об образовании в Российской Федерации» №273-ФЗ от 29.12.2012 (ред. От 24.09.2023).  </w:t>
      </w:r>
    </w:p>
    <w:p w14:paraId="25701DE7" w14:textId="0E4E81F2" w:rsidR="000566F4" w:rsidRPr="000566F4" w:rsidRDefault="000566F4" w:rsidP="000566F4">
      <w:pPr>
        <w:spacing w:line="240" w:lineRule="auto"/>
        <w:ind w:firstLine="708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566F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2. Указ Президента РФ «О национальных целях развития до 2030 года» №474 от 21.07.2020.  </w:t>
      </w:r>
    </w:p>
    <w:p w14:paraId="5937E448" w14:textId="6ED74B7D" w:rsidR="000566F4" w:rsidRDefault="000566F4" w:rsidP="000566F4">
      <w:pPr>
        <w:spacing w:line="240" w:lineRule="auto"/>
        <w:ind w:firstLine="708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566F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3. Приказ </w:t>
      </w:r>
      <w:proofErr w:type="spellStart"/>
      <w:r w:rsidRPr="000566F4">
        <w:rPr>
          <w:rFonts w:ascii="Times New Roman" w:eastAsia="Times New Roman" w:hAnsi="Times New Roman" w:cs="Times New Roman"/>
          <w:spacing w:val="4"/>
          <w:sz w:val="28"/>
          <w:szCs w:val="28"/>
        </w:rPr>
        <w:t>Минобрнауки</w:t>
      </w:r>
      <w:proofErr w:type="spellEnd"/>
      <w:r w:rsidRPr="000566F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РФ №1241 «Об утверждении ФГОС среднего общего образования» (ред. От 12.08.2022).</w:t>
      </w:r>
    </w:p>
    <w:p w14:paraId="2913CF8A" w14:textId="2712AC30" w:rsidR="006C2F8A" w:rsidRDefault="009E3393" w:rsidP="000566F4">
      <w:pPr>
        <w:spacing w:line="240" w:lineRule="auto"/>
        <w:ind w:firstLine="708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4</w:t>
      </w:r>
      <w:r w:rsidR="006C2F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. </w:t>
      </w:r>
      <w:proofErr w:type="spellStart"/>
      <w:r w:rsidR="006C2F8A">
        <w:rPr>
          <w:rFonts w:ascii="Times New Roman" w:eastAsia="Times New Roman" w:hAnsi="Times New Roman" w:cs="Times New Roman"/>
          <w:spacing w:val="4"/>
          <w:sz w:val="28"/>
          <w:szCs w:val="28"/>
        </w:rPr>
        <w:t>Асмолов</w:t>
      </w:r>
      <w:proofErr w:type="spellEnd"/>
      <w:r w:rsidR="006C2F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А.Г. «Оптика просвещения: социокультурные перспективы». – М.: Просвещение, 2022. – 447 с.  </w:t>
      </w:r>
    </w:p>
    <w:p w14:paraId="780DB786" w14:textId="3347FBC1" w:rsidR="006C2F8A" w:rsidRDefault="009E3393" w:rsidP="000566F4">
      <w:pPr>
        <w:spacing w:line="240" w:lineRule="auto"/>
        <w:ind w:firstLine="708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5</w:t>
      </w:r>
      <w:r w:rsidR="006C2F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. Фрумин И.Д. «Болонский процесс и российское образование: 20 лет спустя» // Вопросы образования. – 2023. – №1. – С.8-35.  </w:t>
      </w:r>
    </w:p>
    <w:p w14:paraId="41467A14" w14:textId="57723D34" w:rsidR="006C2F8A" w:rsidRPr="000566F4" w:rsidRDefault="009E3393" w:rsidP="000566F4">
      <w:pPr>
        <w:spacing w:line="240" w:lineRule="auto"/>
        <w:ind w:firstLine="708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6</w:t>
      </w:r>
      <w:r w:rsidR="006C2F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. </w:t>
      </w:r>
      <w:proofErr w:type="spellStart"/>
      <w:r w:rsidR="006C2F8A">
        <w:rPr>
          <w:rFonts w:ascii="Times New Roman" w:eastAsia="Times New Roman" w:hAnsi="Times New Roman" w:cs="Times New Roman"/>
          <w:spacing w:val="4"/>
          <w:sz w:val="28"/>
          <w:szCs w:val="28"/>
        </w:rPr>
        <w:t>Абанкина</w:t>
      </w:r>
      <w:proofErr w:type="spellEnd"/>
      <w:r w:rsidR="006C2F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Т.В. «Цифровая трансформация школ: риски и возможности». – М.: ВШЭ, 2021.  </w:t>
      </w:r>
    </w:p>
    <w:p w14:paraId="26B4E178" w14:textId="77777777" w:rsidR="000566F4" w:rsidRPr="00D45996" w:rsidRDefault="000566F4" w:rsidP="000566F4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sectPr w:rsidR="000566F4" w:rsidRPr="00D45996" w:rsidSect="00F068E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2A6B" w14:textId="77777777" w:rsidR="008A2967" w:rsidRDefault="008A2967" w:rsidP="004B234D">
      <w:pPr>
        <w:spacing w:after="0" w:line="240" w:lineRule="auto"/>
      </w:pPr>
      <w:r>
        <w:separator/>
      </w:r>
    </w:p>
  </w:endnote>
  <w:endnote w:type="continuationSeparator" w:id="0">
    <w:p w14:paraId="78050CBF" w14:textId="77777777" w:rsidR="008A2967" w:rsidRDefault="008A2967" w:rsidP="004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36567492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539EE2A" w14:textId="4525D443" w:rsidR="002C6D98" w:rsidRDefault="002C6D98" w:rsidP="00D07299">
        <w:pPr>
          <w:pStyle w:val="af1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52A32082" w14:textId="77777777" w:rsidR="002C6D98" w:rsidRDefault="002C6D9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34093345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68D66D4B" w14:textId="19495A78" w:rsidR="002C6D98" w:rsidRDefault="002C6D98" w:rsidP="00D07299">
        <w:pPr>
          <w:pStyle w:val="af1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4</w:t>
        </w:r>
        <w:r>
          <w:rPr>
            <w:rStyle w:val="af3"/>
          </w:rPr>
          <w:fldChar w:fldCharType="end"/>
        </w:r>
      </w:p>
    </w:sdtContent>
  </w:sdt>
  <w:p w14:paraId="739079CD" w14:textId="77777777" w:rsidR="002C6D98" w:rsidRDefault="002C6D9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871E" w14:textId="77777777" w:rsidR="008A2967" w:rsidRDefault="008A2967" w:rsidP="004B234D">
      <w:pPr>
        <w:spacing w:after="0" w:line="240" w:lineRule="auto"/>
      </w:pPr>
      <w:r>
        <w:separator/>
      </w:r>
    </w:p>
  </w:footnote>
  <w:footnote w:type="continuationSeparator" w:id="0">
    <w:p w14:paraId="5230E022" w14:textId="77777777" w:rsidR="008A2967" w:rsidRDefault="008A2967" w:rsidP="004B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CC3"/>
    <w:multiLevelType w:val="hybridMultilevel"/>
    <w:tmpl w:val="A4F00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441E"/>
    <w:multiLevelType w:val="hybridMultilevel"/>
    <w:tmpl w:val="6CA68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60F8"/>
    <w:multiLevelType w:val="hybridMultilevel"/>
    <w:tmpl w:val="62DCEF8C"/>
    <w:lvl w:ilvl="0" w:tplc="69DA53D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261333"/>
    <w:multiLevelType w:val="hybridMultilevel"/>
    <w:tmpl w:val="508EE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561BC"/>
    <w:multiLevelType w:val="hybridMultilevel"/>
    <w:tmpl w:val="557AA39A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8F0801"/>
    <w:multiLevelType w:val="hybridMultilevel"/>
    <w:tmpl w:val="AE6634F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7F236A"/>
    <w:multiLevelType w:val="hybridMultilevel"/>
    <w:tmpl w:val="BFB65BB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FAC1B44"/>
    <w:multiLevelType w:val="hybridMultilevel"/>
    <w:tmpl w:val="063EF4D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7951863">
    <w:abstractNumId w:val="2"/>
  </w:num>
  <w:num w:numId="2" w16cid:durableId="979311065">
    <w:abstractNumId w:val="5"/>
  </w:num>
  <w:num w:numId="3" w16cid:durableId="705638356">
    <w:abstractNumId w:val="7"/>
  </w:num>
  <w:num w:numId="4" w16cid:durableId="1009525679">
    <w:abstractNumId w:val="6"/>
  </w:num>
  <w:num w:numId="5" w16cid:durableId="1277102047">
    <w:abstractNumId w:val="4"/>
  </w:num>
  <w:num w:numId="6" w16cid:durableId="2020698263">
    <w:abstractNumId w:val="1"/>
  </w:num>
  <w:num w:numId="7" w16cid:durableId="745299324">
    <w:abstractNumId w:val="3"/>
  </w:num>
  <w:num w:numId="8" w16cid:durableId="190495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FB"/>
    <w:rsid w:val="000002EF"/>
    <w:rsid w:val="00000522"/>
    <w:rsid w:val="00011BB4"/>
    <w:rsid w:val="00016E86"/>
    <w:rsid w:val="00027153"/>
    <w:rsid w:val="000350A9"/>
    <w:rsid w:val="00055FD5"/>
    <w:rsid w:val="000566F4"/>
    <w:rsid w:val="00066DAA"/>
    <w:rsid w:val="000722AE"/>
    <w:rsid w:val="00093453"/>
    <w:rsid w:val="000B7C93"/>
    <w:rsid w:val="000E117C"/>
    <w:rsid w:val="000E7AE1"/>
    <w:rsid w:val="000F39FE"/>
    <w:rsid w:val="001003A8"/>
    <w:rsid w:val="00114D3B"/>
    <w:rsid w:val="00116122"/>
    <w:rsid w:val="00160683"/>
    <w:rsid w:val="00161D42"/>
    <w:rsid w:val="00173DAC"/>
    <w:rsid w:val="00175CE8"/>
    <w:rsid w:val="0018130D"/>
    <w:rsid w:val="00182C3E"/>
    <w:rsid w:val="00193AE3"/>
    <w:rsid w:val="00196D1A"/>
    <w:rsid w:val="00197030"/>
    <w:rsid w:val="001A1F23"/>
    <w:rsid w:val="001A5A69"/>
    <w:rsid w:val="001B03A9"/>
    <w:rsid w:val="001C1F7D"/>
    <w:rsid w:val="001C2E70"/>
    <w:rsid w:val="001C424C"/>
    <w:rsid w:val="001C5432"/>
    <w:rsid w:val="001D7462"/>
    <w:rsid w:val="001E0B4B"/>
    <w:rsid w:val="001E3D7D"/>
    <w:rsid w:val="001E7C9A"/>
    <w:rsid w:val="001F050E"/>
    <w:rsid w:val="00227D21"/>
    <w:rsid w:val="002374D4"/>
    <w:rsid w:val="0025326F"/>
    <w:rsid w:val="00253D4F"/>
    <w:rsid w:val="0026082E"/>
    <w:rsid w:val="00267C21"/>
    <w:rsid w:val="002B0F89"/>
    <w:rsid w:val="002B3EA1"/>
    <w:rsid w:val="002C6D98"/>
    <w:rsid w:val="002E3187"/>
    <w:rsid w:val="00303A99"/>
    <w:rsid w:val="003158E1"/>
    <w:rsid w:val="00340C8F"/>
    <w:rsid w:val="0034173A"/>
    <w:rsid w:val="00345CAD"/>
    <w:rsid w:val="003502D2"/>
    <w:rsid w:val="00373511"/>
    <w:rsid w:val="00377B0A"/>
    <w:rsid w:val="00387144"/>
    <w:rsid w:val="0039770F"/>
    <w:rsid w:val="003A0C53"/>
    <w:rsid w:val="003A3587"/>
    <w:rsid w:val="003B36DA"/>
    <w:rsid w:val="003E128C"/>
    <w:rsid w:val="00416847"/>
    <w:rsid w:val="00420A87"/>
    <w:rsid w:val="004247B4"/>
    <w:rsid w:val="00432FC3"/>
    <w:rsid w:val="00442D71"/>
    <w:rsid w:val="00444F58"/>
    <w:rsid w:val="00445AFF"/>
    <w:rsid w:val="004467A4"/>
    <w:rsid w:val="00453793"/>
    <w:rsid w:val="0045497A"/>
    <w:rsid w:val="00477099"/>
    <w:rsid w:val="00480645"/>
    <w:rsid w:val="00480EF7"/>
    <w:rsid w:val="00484C80"/>
    <w:rsid w:val="004A403C"/>
    <w:rsid w:val="004B1A24"/>
    <w:rsid w:val="004B234D"/>
    <w:rsid w:val="004B3C8F"/>
    <w:rsid w:val="004C571C"/>
    <w:rsid w:val="004C5AAE"/>
    <w:rsid w:val="00506F30"/>
    <w:rsid w:val="005128C0"/>
    <w:rsid w:val="00513EF2"/>
    <w:rsid w:val="005449C9"/>
    <w:rsid w:val="0057799C"/>
    <w:rsid w:val="00580903"/>
    <w:rsid w:val="005A6222"/>
    <w:rsid w:val="005C57D9"/>
    <w:rsid w:val="005D41ED"/>
    <w:rsid w:val="005E3B34"/>
    <w:rsid w:val="005E7A85"/>
    <w:rsid w:val="006103A3"/>
    <w:rsid w:val="00612683"/>
    <w:rsid w:val="006140DA"/>
    <w:rsid w:val="00616A67"/>
    <w:rsid w:val="006218D6"/>
    <w:rsid w:val="006331ED"/>
    <w:rsid w:val="0063715C"/>
    <w:rsid w:val="006518F7"/>
    <w:rsid w:val="00653D61"/>
    <w:rsid w:val="0065423D"/>
    <w:rsid w:val="006569B8"/>
    <w:rsid w:val="00656A19"/>
    <w:rsid w:val="0066234D"/>
    <w:rsid w:val="006744B2"/>
    <w:rsid w:val="00676610"/>
    <w:rsid w:val="00685A29"/>
    <w:rsid w:val="0069282B"/>
    <w:rsid w:val="00694B58"/>
    <w:rsid w:val="006B1BE5"/>
    <w:rsid w:val="006C2F8A"/>
    <w:rsid w:val="006C5942"/>
    <w:rsid w:val="006C5EC2"/>
    <w:rsid w:val="006D0FF4"/>
    <w:rsid w:val="006D1C9A"/>
    <w:rsid w:val="006F2B1C"/>
    <w:rsid w:val="007134ED"/>
    <w:rsid w:val="00717A7A"/>
    <w:rsid w:val="00724C7E"/>
    <w:rsid w:val="00727761"/>
    <w:rsid w:val="00741D8E"/>
    <w:rsid w:val="00752B55"/>
    <w:rsid w:val="00776A6E"/>
    <w:rsid w:val="007777D7"/>
    <w:rsid w:val="007808AD"/>
    <w:rsid w:val="00790CD4"/>
    <w:rsid w:val="00791E16"/>
    <w:rsid w:val="00795A35"/>
    <w:rsid w:val="007A16A7"/>
    <w:rsid w:val="007A7A2A"/>
    <w:rsid w:val="007B2097"/>
    <w:rsid w:val="007B2747"/>
    <w:rsid w:val="007B544D"/>
    <w:rsid w:val="007C05FD"/>
    <w:rsid w:val="007C3EC9"/>
    <w:rsid w:val="007E3C76"/>
    <w:rsid w:val="007F0CC1"/>
    <w:rsid w:val="00813CB7"/>
    <w:rsid w:val="00821F36"/>
    <w:rsid w:val="00822F1B"/>
    <w:rsid w:val="00833DC2"/>
    <w:rsid w:val="00842638"/>
    <w:rsid w:val="00846DB6"/>
    <w:rsid w:val="00847BC9"/>
    <w:rsid w:val="0085028A"/>
    <w:rsid w:val="008505E6"/>
    <w:rsid w:val="00855038"/>
    <w:rsid w:val="00864AE2"/>
    <w:rsid w:val="008871B7"/>
    <w:rsid w:val="00887608"/>
    <w:rsid w:val="008953CB"/>
    <w:rsid w:val="008A2967"/>
    <w:rsid w:val="008B057A"/>
    <w:rsid w:val="008B0726"/>
    <w:rsid w:val="008C11A7"/>
    <w:rsid w:val="008C366A"/>
    <w:rsid w:val="008C6EFD"/>
    <w:rsid w:val="008D4FA9"/>
    <w:rsid w:val="008F447C"/>
    <w:rsid w:val="00916D99"/>
    <w:rsid w:val="00925DA2"/>
    <w:rsid w:val="00931DA9"/>
    <w:rsid w:val="009364FE"/>
    <w:rsid w:val="00941810"/>
    <w:rsid w:val="00941DE9"/>
    <w:rsid w:val="00942896"/>
    <w:rsid w:val="009515D8"/>
    <w:rsid w:val="00953CD5"/>
    <w:rsid w:val="009746DD"/>
    <w:rsid w:val="00980B63"/>
    <w:rsid w:val="009A265E"/>
    <w:rsid w:val="009C0FC6"/>
    <w:rsid w:val="009D6FB1"/>
    <w:rsid w:val="009E3393"/>
    <w:rsid w:val="009E7C16"/>
    <w:rsid w:val="009F1718"/>
    <w:rsid w:val="009F7397"/>
    <w:rsid w:val="00A1078C"/>
    <w:rsid w:val="00A12A26"/>
    <w:rsid w:val="00A20788"/>
    <w:rsid w:val="00A33C9A"/>
    <w:rsid w:val="00A5222F"/>
    <w:rsid w:val="00A676AA"/>
    <w:rsid w:val="00A701CB"/>
    <w:rsid w:val="00A7149D"/>
    <w:rsid w:val="00A82221"/>
    <w:rsid w:val="00A92127"/>
    <w:rsid w:val="00A961B3"/>
    <w:rsid w:val="00AA061C"/>
    <w:rsid w:val="00AA7CC0"/>
    <w:rsid w:val="00AB219C"/>
    <w:rsid w:val="00AC3DE7"/>
    <w:rsid w:val="00AD2B7A"/>
    <w:rsid w:val="00AD6D9C"/>
    <w:rsid w:val="00AE0340"/>
    <w:rsid w:val="00B017E1"/>
    <w:rsid w:val="00B07F52"/>
    <w:rsid w:val="00B133E6"/>
    <w:rsid w:val="00B16B9A"/>
    <w:rsid w:val="00B223A7"/>
    <w:rsid w:val="00B361F6"/>
    <w:rsid w:val="00B41AF8"/>
    <w:rsid w:val="00B44A2E"/>
    <w:rsid w:val="00B664E0"/>
    <w:rsid w:val="00B80D96"/>
    <w:rsid w:val="00B81494"/>
    <w:rsid w:val="00B81552"/>
    <w:rsid w:val="00B82B8C"/>
    <w:rsid w:val="00B858A3"/>
    <w:rsid w:val="00B877DB"/>
    <w:rsid w:val="00B914AC"/>
    <w:rsid w:val="00B918FF"/>
    <w:rsid w:val="00BA320D"/>
    <w:rsid w:val="00BB045B"/>
    <w:rsid w:val="00BB2B57"/>
    <w:rsid w:val="00BB53A2"/>
    <w:rsid w:val="00BB5B95"/>
    <w:rsid w:val="00BB6F8B"/>
    <w:rsid w:val="00BE16DB"/>
    <w:rsid w:val="00BF565C"/>
    <w:rsid w:val="00BF6A8A"/>
    <w:rsid w:val="00C01356"/>
    <w:rsid w:val="00C0214F"/>
    <w:rsid w:val="00C04933"/>
    <w:rsid w:val="00C103A0"/>
    <w:rsid w:val="00C134DE"/>
    <w:rsid w:val="00C14102"/>
    <w:rsid w:val="00C201BF"/>
    <w:rsid w:val="00C2349F"/>
    <w:rsid w:val="00C3545D"/>
    <w:rsid w:val="00C44F04"/>
    <w:rsid w:val="00C550AF"/>
    <w:rsid w:val="00C5689E"/>
    <w:rsid w:val="00C85413"/>
    <w:rsid w:val="00C87F02"/>
    <w:rsid w:val="00C912F0"/>
    <w:rsid w:val="00C94CE9"/>
    <w:rsid w:val="00CB0AFD"/>
    <w:rsid w:val="00CB2C59"/>
    <w:rsid w:val="00CB65E0"/>
    <w:rsid w:val="00CC3C33"/>
    <w:rsid w:val="00CD3E69"/>
    <w:rsid w:val="00CE5770"/>
    <w:rsid w:val="00CE6DDD"/>
    <w:rsid w:val="00CF5BFB"/>
    <w:rsid w:val="00D01F24"/>
    <w:rsid w:val="00D0238B"/>
    <w:rsid w:val="00D24B63"/>
    <w:rsid w:val="00D30BDD"/>
    <w:rsid w:val="00D45996"/>
    <w:rsid w:val="00D507B2"/>
    <w:rsid w:val="00D51699"/>
    <w:rsid w:val="00D57776"/>
    <w:rsid w:val="00D770E0"/>
    <w:rsid w:val="00D812B3"/>
    <w:rsid w:val="00D83A67"/>
    <w:rsid w:val="00D93FD7"/>
    <w:rsid w:val="00D97446"/>
    <w:rsid w:val="00DC1CEC"/>
    <w:rsid w:val="00DF4FCD"/>
    <w:rsid w:val="00E02ECA"/>
    <w:rsid w:val="00E057B0"/>
    <w:rsid w:val="00E057FC"/>
    <w:rsid w:val="00E56F55"/>
    <w:rsid w:val="00E77D57"/>
    <w:rsid w:val="00E8240A"/>
    <w:rsid w:val="00E8613A"/>
    <w:rsid w:val="00E87F1F"/>
    <w:rsid w:val="00E93399"/>
    <w:rsid w:val="00EB017E"/>
    <w:rsid w:val="00EB3DA7"/>
    <w:rsid w:val="00EB638F"/>
    <w:rsid w:val="00EB6A68"/>
    <w:rsid w:val="00EB7D5B"/>
    <w:rsid w:val="00EC0E46"/>
    <w:rsid w:val="00ED3C16"/>
    <w:rsid w:val="00EE147B"/>
    <w:rsid w:val="00EE1710"/>
    <w:rsid w:val="00EE2434"/>
    <w:rsid w:val="00EF3224"/>
    <w:rsid w:val="00EF43C9"/>
    <w:rsid w:val="00F068EE"/>
    <w:rsid w:val="00F204D3"/>
    <w:rsid w:val="00F225B9"/>
    <w:rsid w:val="00F2491B"/>
    <w:rsid w:val="00F25A9A"/>
    <w:rsid w:val="00F34D59"/>
    <w:rsid w:val="00F41384"/>
    <w:rsid w:val="00F67581"/>
    <w:rsid w:val="00F76A52"/>
    <w:rsid w:val="00F810AF"/>
    <w:rsid w:val="00F963ED"/>
    <w:rsid w:val="00FA03C4"/>
    <w:rsid w:val="00FA66C3"/>
    <w:rsid w:val="00FB7CD7"/>
    <w:rsid w:val="00FC36C1"/>
    <w:rsid w:val="00FD0856"/>
    <w:rsid w:val="00FD36B3"/>
    <w:rsid w:val="00FD3FA5"/>
    <w:rsid w:val="00FD6283"/>
    <w:rsid w:val="00FE4756"/>
    <w:rsid w:val="00FF16AC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F8D74"/>
  <w15:chartTrackingRefBased/>
  <w15:docId w15:val="{E460AEF1-772F-7E40-AC7E-C75C2711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B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B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B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5B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B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B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B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B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5BFB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4B234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234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234D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2C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C6D98"/>
  </w:style>
  <w:style w:type="paragraph" w:styleId="af1">
    <w:name w:val="footer"/>
    <w:basedOn w:val="a"/>
    <w:link w:val="af2"/>
    <w:uiPriority w:val="99"/>
    <w:unhideWhenUsed/>
    <w:rsid w:val="002C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C6D98"/>
  </w:style>
  <w:style w:type="character" w:styleId="af3">
    <w:name w:val="page number"/>
    <w:basedOn w:val="a0"/>
    <w:uiPriority w:val="99"/>
    <w:semiHidden/>
    <w:unhideWhenUsed/>
    <w:rsid w:val="002C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ульяшин</dc:creator>
  <cp:keywords/>
  <dc:description/>
  <cp:lastModifiedBy>денис ульяшин</cp:lastModifiedBy>
  <cp:revision>2</cp:revision>
  <dcterms:created xsi:type="dcterms:W3CDTF">2025-05-26T07:16:00Z</dcterms:created>
  <dcterms:modified xsi:type="dcterms:W3CDTF">2025-05-26T07:16:00Z</dcterms:modified>
</cp:coreProperties>
</file>