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81FB" w14:textId="77777777" w:rsidR="00741972" w:rsidRPr="00741972" w:rsidRDefault="00741972" w:rsidP="00741972">
      <w:pPr>
        <w:snapToGrid w:val="0"/>
        <w:spacing w:line="360" w:lineRule="auto"/>
        <w:jc w:val="right"/>
        <w:rPr>
          <w:rFonts w:ascii="Times New Roman" w:hAnsi="Times New Roman" w:cs="Times New Roman"/>
          <w:b/>
          <w:bCs/>
          <w:sz w:val="28"/>
          <w:szCs w:val="28"/>
        </w:rPr>
      </w:pPr>
      <w:proofErr w:type="spellStart"/>
      <w:r w:rsidRPr="0057543B">
        <w:rPr>
          <w:rFonts w:ascii="Times New Roman" w:hAnsi="Times New Roman" w:cs="Times New Roman"/>
          <w:b/>
          <w:bCs/>
          <w:sz w:val="28"/>
          <w:szCs w:val="28"/>
        </w:rPr>
        <w:t>Галикеева</w:t>
      </w:r>
      <w:proofErr w:type="spellEnd"/>
      <w:r w:rsidRPr="0057543B">
        <w:rPr>
          <w:rFonts w:ascii="Times New Roman" w:hAnsi="Times New Roman" w:cs="Times New Roman"/>
          <w:b/>
          <w:bCs/>
          <w:sz w:val="28"/>
          <w:szCs w:val="28"/>
        </w:rPr>
        <w:t xml:space="preserve"> Александра Алексеевна</w:t>
      </w:r>
      <w:r>
        <w:rPr>
          <w:rFonts w:ascii="Times New Roman" w:hAnsi="Times New Roman" w:cs="Times New Roman"/>
          <w:b/>
          <w:bCs/>
          <w:sz w:val="28"/>
          <w:szCs w:val="28"/>
        </w:rPr>
        <w:t>,</w:t>
      </w:r>
    </w:p>
    <w:p w14:paraId="2396827B" w14:textId="77777777" w:rsidR="00741972" w:rsidRPr="0057543B" w:rsidRDefault="00741972" w:rsidP="00741972">
      <w:pPr>
        <w:snapToGrid w:val="0"/>
        <w:spacing w:line="360" w:lineRule="auto"/>
        <w:jc w:val="right"/>
        <w:rPr>
          <w:rFonts w:ascii="Times New Roman" w:hAnsi="Times New Roman" w:cs="Times New Roman"/>
          <w:sz w:val="28"/>
          <w:szCs w:val="28"/>
        </w:rPr>
      </w:pPr>
      <w:r w:rsidRPr="0057543B">
        <w:rPr>
          <w:rFonts w:ascii="Times New Roman" w:hAnsi="Times New Roman" w:cs="Times New Roman"/>
          <w:sz w:val="28"/>
          <w:szCs w:val="28"/>
        </w:rPr>
        <w:t xml:space="preserve">студент 5 курса </w:t>
      </w:r>
      <w:r>
        <w:rPr>
          <w:rFonts w:ascii="Times New Roman" w:hAnsi="Times New Roman" w:cs="Times New Roman"/>
          <w:sz w:val="28"/>
          <w:szCs w:val="28"/>
        </w:rPr>
        <w:t>института права,</w:t>
      </w:r>
    </w:p>
    <w:p w14:paraId="60186BBE" w14:textId="77777777" w:rsidR="00741972" w:rsidRPr="0057543B" w:rsidRDefault="00741972" w:rsidP="00741972">
      <w:pPr>
        <w:pStyle w:val="a7"/>
        <w:snapToGrid w:val="0"/>
        <w:spacing w:before="0" w:beforeAutospacing="0" w:after="0" w:afterAutospacing="0" w:line="360" w:lineRule="auto"/>
        <w:jc w:val="right"/>
        <w:rPr>
          <w:sz w:val="28"/>
          <w:szCs w:val="28"/>
        </w:rPr>
      </w:pPr>
      <w:proofErr w:type="spellStart"/>
      <w:r w:rsidRPr="0057543B">
        <w:rPr>
          <w:sz w:val="28"/>
          <w:szCs w:val="28"/>
        </w:rPr>
        <w:t>Челябинскии</w:t>
      </w:r>
      <w:proofErr w:type="spellEnd"/>
      <w:r w:rsidRPr="0057543B">
        <w:rPr>
          <w:sz w:val="28"/>
          <w:szCs w:val="28"/>
        </w:rPr>
        <w:t xml:space="preserve">̆ </w:t>
      </w:r>
      <w:proofErr w:type="spellStart"/>
      <w:r w:rsidRPr="0057543B">
        <w:rPr>
          <w:sz w:val="28"/>
          <w:szCs w:val="28"/>
        </w:rPr>
        <w:t>государственныи</w:t>
      </w:r>
      <w:proofErr w:type="spellEnd"/>
      <w:r w:rsidRPr="0057543B">
        <w:rPr>
          <w:sz w:val="28"/>
          <w:szCs w:val="28"/>
        </w:rPr>
        <w:t xml:space="preserve">̆ университет, </w:t>
      </w:r>
    </w:p>
    <w:p w14:paraId="23EA47AB" w14:textId="77777777" w:rsidR="00741972" w:rsidRPr="0057543B" w:rsidRDefault="00741972" w:rsidP="00741972">
      <w:pPr>
        <w:pStyle w:val="a7"/>
        <w:snapToGrid w:val="0"/>
        <w:spacing w:before="0" w:beforeAutospacing="0" w:after="0" w:afterAutospacing="0" w:line="360" w:lineRule="auto"/>
        <w:jc w:val="right"/>
        <w:rPr>
          <w:sz w:val="28"/>
          <w:szCs w:val="28"/>
        </w:rPr>
      </w:pPr>
      <w:r w:rsidRPr="0057543B">
        <w:rPr>
          <w:sz w:val="28"/>
          <w:szCs w:val="28"/>
        </w:rPr>
        <w:t xml:space="preserve">г. Челябинск, </w:t>
      </w:r>
      <w:proofErr w:type="spellStart"/>
      <w:r w:rsidRPr="0057543B">
        <w:rPr>
          <w:sz w:val="28"/>
          <w:szCs w:val="28"/>
        </w:rPr>
        <w:t>Российская</w:t>
      </w:r>
      <w:proofErr w:type="spellEnd"/>
      <w:r w:rsidRPr="0057543B">
        <w:rPr>
          <w:sz w:val="28"/>
          <w:szCs w:val="28"/>
        </w:rPr>
        <w:t xml:space="preserve"> Федерация, </w:t>
      </w:r>
    </w:p>
    <w:p w14:paraId="6DCC3752" w14:textId="7A14BFAA" w:rsidR="00741972" w:rsidRPr="00741972" w:rsidRDefault="00741972" w:rsidP="00741972">
      <w:pPr>
        <w:pStyle w:val="a7"/>
        <w:snapToGrid w:val="0"/>
        <w:spacing w:before="0" w:beforeAutospacing="0" w:after="0" w:afterAutospacing="0" w:line="360" w:lineRule="auto"/>
        <w:jc w:val="right"/>
        <w:rPr>
          <w:sz w:val="28"/>
          <w:szCs w:val="28"/>
          <w:lang w:val="en-US"/>
        </w:rPr>
      </w:pPr>
      <w:r w:rsidRPr="00741972">
        <w:rPr>
          <w:sz w:val="28"/>
          <w:szCs w:val="28"/>
          <w:lang w:val="en-US"/>
        </w:rPr>
        <w:t xml:space="preserve">e-mail: </w:t>
      </w:r>
      <w:r w:rsidR="00FE2A90" w:rsidRPr="00FE2A90">
        <w:rPr>
          <w:sz w:val="28"/>
          <w:szCs w:val="28"/>
          <w:lang w:val="en-US"/>
        </w:rPr>
        <w:t>aleksandra</w:t>
      </w:r>
      <w:r>
        <w:rPr>
          <w:sz w:val="28"/>
          <w:szCs w:val="28"/>
          <w:lang w:val="en-US"/>
        </w:rPr>
        <w:t>_galikeeva@mail.ru</w:t>
      </w:r>
    </w:p>
    <w:p w14:paraId="4E733A93" w14:textId="77777777" w:rsidR="00741972" w:rsidRPr="002F6F7F" w:rsidRDefault="00741972" w:rsidP="002F6F7F">
      <w:pPr>
        <w:pStyle w:val="a7"/>
        <w:snapToGrid w:val="0"/>
        <w:spacing w:before="0" w:beforeAutospacing="0" w:after="0" w:afterAutospacing="0" w:line="360" w:lineRule="auto"/>
        <w:jc w:val="center"/>
        <w:rPr>
          <w:b/>
          <w:bCs/>
          <w:sz w:val="28"/>
          <w:szCs w:val="28"/>
          <w:lang w:val="en-US"/>
        </w:rPr>
      </w:pPr>
    </w:p>
    <w:p w14:paraId="34565D2A" w14:textId="5A38A85D" w:rsidR="00741972" w:rsidRPr="002F6F7F" w:rsidRDefault="00C37623" w:rsidP="002F6F7F">
      <w:pPr>
        <w:snapToGrid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Роль прокуратуры </w:t>
      </w:r>
      <w:r w:rsidR="002F6F7F" w:rsidRPr="002F6F7F">
        <w:rPr>
          <w:rFonts w:ascii="Times New Roman" w:hAnsi="Times New Roman" w:cs="Times New Roman"/>
          <w:b/>
          <w:bCs/>
          <w:sz w:val="28"/>
          <w:szCs w:val="28"/>
        </w:rPr>
        <w:t>при организации прокурорского надзора в сфере защиты прав несовершеннолетних</w:t>
      </w:r>
    </w:p>
    <w:p w14:paraId="694FA712" w14:textId="77777777" w:rsidR="002F6F7F" w:rsidRPr="0057543B" w:rsidRDefault="002F6F7F" w:rsidP="00741972">
      <w:pPr>
        <w:snapToGrid w:val="0"/>
        <w:spacing w:line="360" w:lineRule="auto"/>
        <w:ind w:firstLine="709"/>
        <w:jc w:val="both"/>
        <w:rPr>
          <w:rFonts w:ascii="Times New Roman" w:hAnsi="Times New Roman" w:cs="Times New Roman"/>
          <w:sz w:val="28"/>
          <w:szCs w:val="28"/>
        </w:rPr>
      </w:pPr>
    </w:p>
    <w:p w14:paraId="0C270880" w14:textId="2CE11473" w:rsidR="002F6F7F" w:rsidRPr="002F6F7F" w:rsidRDefault="002F6F7F" w:rsidP="002F6F7F">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b/>
          <w:bCs/>
          <w:sz w:val="28"/>
          <w:szCs w:val="28"/>
        </w:rPr>
        <w:t xml:space="preserve">Аннотация. </w:t>
      </w:r>
      <w:r w:rsidRPr="002F6F7F">
        <w:rPr>
          <w:rFonts w:ascii="Times New Roman" w:hAnsi="Times New Roman" w:cs="Times New Roman"/>
          <w:sz w:val="28"/>
          <w:szCs w:val="28"/>
        </w:rPr>
        <w:t>В статье анализируются актуальные проблемы, возникающие при осуществлении прокурорского надзора за исполнением законов о защите прав и свобод несовершеннолетних в Российской Федерации. Рассматривается роль органов прокуратуры как ключевого звена в системе обеспечения законности в данной сфере. Выявляются основные сложности, с которыми сталкиваются прокуроры при реализации надзорных функций, включая проблемы выявления нарушений, межведомственного взаимодействия, ресурсного обеспечения и эффективности принимаемых мер. На основе анализа нормативно-правовой базы предлагаются возможные пути решения обозначенных проблем, направленные на повышение эффективности прокурорского надзора и обеспечение полной и своевременной защиты прав детей.</w:t>
      </w:r>
    </w:p>
    <w:p w14:paraId="643BF97C" w14:textId="507DBB97" w:rsidR="00741972" w:rsidRPr="002F6F7F" w:rsidRDefault="002F6F7F" w:rsidP="002F6F7F">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b/>
          <w:bCs/>
          <w:sz w:val="28"/>
          <w:szCs w:val="28"/>
        </w:rPr>
        <w:t xml:space="preserve">Ключевые слова: </w:t>
      </w:r>
      <w:r w:rsidRPr="002F6F7F">
        <w:rPr>
          <w:rFonts w:ascii="Times New Roman" w:hAnsi="Times New Roman" w:cs="Times New Roman"/>
          <w:sz w:val="28"/>
          <w:szCs w:val="28"/>
        </w:rPr>
        <w:t>прокурорский надзор, защита прав несовершеннолетних, органы прокуратуры, исполнение законов, проблемы, межведомственное взаимодействие, профилактика, нормативно-правовые акты.</w:t>
      </w:r>
    </w:p>
    <w:p w14:paraId="51F9C070" w14:textId="77777777" w:rsidR="002F6F7F" w:rsidRPr="002F6F7F" w:rsidRDefault="002F6F7F" w:rsidP="002F6F7F">
      <w:pPr>
        <w:snapToGrid w:val="0"/>
        <w:spacing w:line="360" w:lineRule="auto"/>
        <w:ind w:firstLine="709"/>
        <w:jc w:val="both"/>
        <w:rPr>
          <w:rFonts w:ascii="Times New Roman" w:hAnsi="Times New Roman" w:cs="Times New Roman"/>
          <w:sz w:val="28"/>
          <w:szCs w:val="28"/>
        </w:rPr>
      </w:pPr>
    </w:p>
    <w:p w14:paraId="559288DD" w14:textId="4F2E62DD"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Защита прав и законных интересов несовершеннолетних является одним из приоритетных направлений государственной политики Российской Федерации. Особое место в системе государственных органов, призванных обеспечивать соблюдение прав ребенка, занимает прокуратура. Согласно Федеральному закону от 17.01.1992 № 2202-1 </w:t>
      </w:r>
      <w:r w:rsidR="00C37623">
        <w:rPr>
          <w:rFonts w:ascii="Times New Roman" w:hAnsi="Times New Roman" w:cs="Times New Roman"/>
          <w:sz w:val="28"/>
          <w:szCs w:val="28"/>
        </w:rPr>
        <w:t>«</w:t>
      </w:r>
      <w:r w:rsidRPr="002F6F7F">
        <w:rPr>
          <w:rFonts w:ascii="Times New Roman" w:hAnsi="Times New Roman" w:cs="Times New Roman"/>
          <w:sz w:val="28"/>
          <w:szCs w:val="28"/>
        </w:rPr>
        <w:t xml:space="preserve">О прокуратуре Российской </w:t>
      </w:r>
      <w:r w:rsidRPr="002F6F7F">
        <w:rPr>
          <w:rFonts w:ascii="Times New Roman" w:hAnsi="Times New Roman" w:cs="Times New Roman"/>
          <w:sz w:val="28"/>
          <w:szCs w:val="28"/>
        </w:rPr>
        <w:lastRenderedPageBreak/>
        <w:t>Федерации</w:t>
      </w:r>
      <w:r w:rsidR="00C37623">
        <w:rPr>
          <w:rFonts w:ascii="Times New Roman" w:hAnsi="Times New Roman" w:cs="Times New Roman"/>
          <w:sz w:val="28"/>
          <w:szCs w:val="28"/>
        </w:rPr>
        <w:t>»</w:t>
      </w:r>
      <w:r w:rsidRPr="002F6F7F">
        <w:rPr>
          <w:rFonts w:ascii="Times New Roman" w:hAnsi="Times New Roman" w:cs="Times New Roman"/>
          <w:sz w:val="28"/>
          <w:szCs w:val="28"/>
        </w:rPr>
        <w:t xml:space="preserve"> (далее – ФЗ </w:t>
      </w:r>
      <w:r w:rsidR="00C37623">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sidR="00C37623">
        <w:rPr>
          <w:rFonts w:ascii="Times New Roman" w:hAnsi="Times New Roman" w:cs="Times New Roman"/>
          <w:sz w:val="28"/>
          <w:szCs w:val="28"/>
        </w:rPr>
        <w:t>»</w:t>
      </w:r>
      <w:r w:rsidRPr="002F6F7F">
        <w:rPr>
          <w:rFonts w:ascii="Times New Roman" w:hAnsi="Times New Roman" w:cs="Times New Roman"/>
          <w:sz w:val="28"/>
          <w:szCs w:val="28"/>
        </w:rPr>
        <w:t xml:space="preserve">), прокурорский надзор осуществляется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(статья 21 ФЗ </w:t>
      </w:r>
      <w:r w:rsidR="00C37623">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sidR="00C37623">
        <w:rPr>
          <w:rFonts w:ascii="Times New Roman" w:hAnsi="Times New Roman" w:cs="Times New Roman"/>
          <w:sz w:val="28"/>
          <w:szCs w:val="28"/>
        </w:rPr>
        <w:t>»</w:t>
      </w:r>
      <w:r w:rsidRPr="002F6F7F">
        <w:rPr>
          <w:rFonts w:ascii="Times New Roman" w:hAnsi="Times New Roman" w:cs="Times New Roman"/>
          <w:sz w:val="28"/>
          <w:szCs w:val="28"/>
        </w:rPr>
        <w:t xml:space="preserve">). Особое внимание прокуратура уделяет надзору за соблюдением прав и свобод человека и гражданина (глава 2 ФЗ </w:t>
      </w:r>
      <w:r>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Pr>
          <w:rFonts w:ascii="Times New Roman" w:hAnsi="Times New Roman" w:cs="Times New Roman"/>
          <w:sz w:val="28"/>
          <w:szCs w:val="28"/>
        </w:rPr>
        <w:t>»</w:t>
      </w:r>
      <w:r w:rsidRPr="002F6F7F">
        <w:rPr>
          <w:rFonts w:ascii="Times New Roman" w:hAnsi="Times New Roman" w:cs="Times New Roman"/>
          <w:sz w:val="28"/>
          <w:szCs w:val="28"/>
        </w:rPr>
        <w:t>), в том числе наиболее уязвимой категории – несовершеннолетних</w:t>
      </w:r>
      <w:r w:rsidR="00C37623" w:rsidRPr="00C37623">
        <w:rPr>
          <w:rFonts w:ascii="Times New Roman" w:hAnsi="Times New Roman" w:cs="Times New Roman"/>
          <w:sz w:val="28"/>
          <w:szCs w:val="28"/>
        </w:rPr>
        <w:t xml:space="preserve"> [3, </w:t>
      </w:r>
      <w:r w:rsidR="00C37623">
        <w:rPr>
          <w:rFonts w:ascii="Times New Roman" w:hAnsi="Times New Roman" w:cs="Times New Roman"/>
          <w:sz w:val="28"/>
          <w:szCs w:val="28"/>
          <w:lang w:val="en-US"/>
        </w:rPr>
        <w:t>c</w:t>
      </w:r>
      <w:r w:rsidR="00C37623" w:rsidRPr="00C37623">
        <w:rPr>
          <w:rFonts w:ascii="Times New Roman" w:hAnsi="Times New Roman" w:cs="Times New Roman"/>
          <w:sz w:val="28"/>
          <w:szCs w:val="28"/>
        </w:rPr>
        <w:t>. 12]</w:t>
      </w:r>
      <w:r w:rsidRPr="002F6F7F">
        <w:rPr>
          <w:rFonts w:ascii="Times New Roman" w:hAnsi="Times New Roman" w:cs="Times New Roman"/>
          <w:sz w:val="28"/>
          <w:szCs w:val="28"/>
        </w:rPr>
        <w:t>.</w:t>
      </w:r>
    </w:p>
    <w:p w14:paraId="283F6CCD" w14:textId="1F411CC8"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Правовой основой защиты прав детей в России являются Конституция РФ, Семейный кодекс РФ (СК РФ), Гражданский кодекс РФ (ГК РФ), Трудовой кодекс РФ (ТК РФ), Федеральный закон от 24.07.1998 № 124-ФЗ </w:t>
      </w:r>
      <w:r>
        <w:rPr>
          <w:rFonts w:ascii="Times New Roman" w:hAnsi="Times New Roman" w:cs="Times New Roman"/>
          <w:sz w:val="28"/>
          <w:szCs w:val="28"/>
        </w:rPr>
        <w:t>«</w:t>
      </w:r>
      <w:r w:rsidRPr="002F6F7F">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w:t>
      </w:r>
      <w:r w:rsidRPr="002F6F7F">
        <w:rPr>
          <w:rFonts w:ascii="Times New Roman" w:hAnsi="Times New Roman" w:cs="Times New Roman"/>
          <w:sz w:val="28"/>
          <w:szCs w:val="28"/>
        </w:rPr>
        <w:t xml:space="preserve">, Федеральный закон от 24.06.1999 № 120-ФЗ </w:t>
      </w:r>
      <w:r>
        <w:rPr>
          <w:rFonts w:ascii="Times New Roman" w:hAnsi="Times New Roman" w:cs="Times New Roman"/>
          <w:sz w:val="28"/>
          <w:szCs w:val="28"/>
        </w:rPr>
        <w:t>«</w:t>
      </w:r>
      <w:r w:rsidRPr="002F6F7F">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2F6F7F">
        <w:rPr>
          <w:rFonts w:ascii="Times New Roman" w:hAnsi="Times New Roman" w:cs="Times New Roman"/>
          <w:sz w:val="28"/>
          <w:szCs w:val="28"/>
        </w:rPr>
        <w:t xml:space="preserve"> (далее – ФЗ № 120-ФЗ), а также ряд других федеральных законов и подзаконных актов, регулирующих вопросы образования, здравоохранения, социального обеспечения, опеки и попечительства и т.д. Прокурорский надзор охватывает весь спектр этих правоотношений, направлен на выявление и пресечение нарушений законодательства, восстановление нарушенных прав и привлечение виновных к ответственности</w:t>
      </w:r>
      <w:r>
        <w:rPr>
          <w:rFonts w:ascii="Times New Roman" w:hAnsi="Times New Roman" w:cs="Times New Roman"/>
          <w:sz w:val="28"/>
          <w:szCs w:val="28"/>
        </w:rPr>
        <w:t>.</w:t>
      </w:r>
    </w:p>
    <w:p w14:paraId="0E9BAFB0" w14:textId="243DC313" w:rsidR="00741972"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Несмотря на значительный объем работы, проводимой органами прокуратуры в данной сфере, и наличие достаточно развитой нормативно-правовой базы, на практике возникают существенные проблемы, снижающие эффективность надзорной деятельности. Актуальность исследования обусловлена необходимостью выявления этих проблем и выработки предложений по их преодолению для обеспечения максимально полной и своевременной защиты прав детей.</w:t>
      </w:r>
    </w:p>
    <w:p w14:paraId="36F6F6C6" w14:textId="01533580"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lastRenderedPageBreak/>
        <w:t xml:space="preserve">Глава 2 ФЗ </w:t>
      </w:r>
      <w:r>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Pr>
          <w:rFonts w:ascii="Times New Roman" w:hAnsi="Times New Roman" w:cs="Times New Roman"/>
          <w:sz w:val="28"/>
          <w:szCs w:val="28"/>
        </w:rPr>
        <w:t>»</w:t>
      </w:r>
      <w:r w:rsidRPr="002F6F7F">
        <w:rPr>
          <w:rFonts w:ascii="Times New Roman" w:hAnsi="Times New Roman" w:cs="Times New Roman"/>
          <w:sz w:val="28"/>
          <w:szCs w:val="28"/>
        </w:rPr>
        <w:t xml:space="preserve"> детализирует полномочия прокурора при осуществлении надзора за соблюдением прав и свобод человека и гражданина. Прокурор вправе (статья 22):</w:t>
      </w:r>
    </w:p>
    <w:p w14:paraId="4C3F2C80" w14:textId="3BF707A6"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проводить проверки исполнения законов;</w:t>
      </w:r>
    </w:p>
    <w:p w14:paraId="0CBA4701" w14:textId="60536D0A"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требовать от руководителей и должностных лиц представления необходимых документов, материалов, статистических и иных сведений;</w:t>
      </w:r>
    </w:p>
    <w:p w14:paraId="55615647" w14:textId="63BAEA8D"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требовать выделения специалистов для проведения проверок;</w:t>
      </w:r>
    </w:p>
    <w:p w14:paraId="7DC1978E" w14:textId="61800398"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привлекать специалистов для выяснения возникших вопросов;</w:t>
      </w:r>
    </w:p>
    <w:p w14:paraId="61699CB2" w14:textId="2CA563C2"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беспрепятственно входить на территории и в помещения органов и организаций;</w:t>
      </w:r>
    </w:p>
    <w:p w14:paraId="2F99A379" w14:textId="43DD87F8" w:rsidR="002F6F7F" w:rsidRPr="002F6F7F" w:rsidRDefault="002F6F7F" w:rsidP="00C37623">
      <w:pPr>
        <w:pStyle w:val="a8"/>
        <w:numPr>
          <w:ilvl w:val="0"/>
          <w:numId w:val="2"/>
        </w:numPr>
        <w:snapToGrid w:val="0"/>
        <w:spacing w:line="360" w:lineRule="auto"/>
        <w:ind w:left="0" w:firstLine="709"/>
        <w:jc w:val="both"/>
        <w:rPr>
          <w:rFonts w:ascii="Times New Roman" w:hAnsi="Times New Roman" w:cs="Times New Roman"/>
          <w:sz w:val="28"/>
          <w:szCs w:val="28"/>
        </w:rPr>
      </w:pPr>
      <w:r w:rsidRPr="002F6F7F">
        <w:rPr>
          <w:rFonts w:ascii="Times New Roman" w:hAnsi="Times New Roman" w:cs="Times New Roman"/>
          <w:sz w:val="28"/>
          <w:szCs w:val="28"/>
        </w:rPr>
        <w:t>вызывать должностных лиц и граждан для объяснений.</w:t>
      </w:r>
    </w:p>
    <w:p w14:paraId="7972A499" w14:textId="626A64A8"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При установлении фактов нарушения прав ребенка, прокурор принимает меры, направленные на их восстановление, в частности, вносит представления об устранении нарушений закона, возбуждает дела об административных правонарушениях, направляет материалы в следственный орган для решения вопроса об уголовном преследовании, обращается в суд с заявлениями в защиту прав, свобод и законных интересов несовершеннолетних (статья 23, 24, 25 ФЗ </w:t>
      </w:r>
      <w:r>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Pr>
          <w:rFonts w:ascii="Times New Roman" w:hAnsi="Times New Roman" w:cs="Times New Roman"/>
          <w:sz w:val="28"/>
          <w:szCs w:val="28"/>
        </w:rPr>
        <w:t>»</w:t>
      </w:r>
      <w:r w:rsidRPr="002F6F7F">
        <w:rPr>
          <w:rFonts w:ascii="Times New Roman" w:hAnsi="Times New Roman" w:cs="Times New Roman"/>
          <w:sz w:val="28"/>
          <w:szCs w:val="28"/>
        </w:rPr>
        <w:t>).</w:t>
      </w:r>
    </w:p>
    <w:p w14:paraId="22D0D7FC" w14:textId="04CCCB60"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Особое значение имеет ФЗ № 120-ФЗ, который определяет систему органов и учреждений профилактики безнадзорности и правонарушений несовершеннолетних (комиссии по делам несовершеннолетних и защите их прав (КДН и ЗП), органы внутренних дел, образования, социальной защиты, здравоохранения, опеки и попечительства и др.). Прокуратура осуществляет надзор за деятельностью всех этих органов и учреждений, контролируя исполнение ими обязанностей по выявлению и устранению причин и условий безнадзорности, беспризорности, правонарушений несовершеннолетних, а также по защите их прав</w:t>
      </w:r>
      <w:r w:rsidR="00C37623" w:rsidRPr="00C37623">
        <w:rPr>
          <w:rFonts w:ascii="Times New Roman" w:hAnsi="Times New Roman" w:cs="Times New Roman"/>
          <w:sz w:val="28"/>
          <w:szCs w:val="28"/>
        </w:rPr>
        <w:t xml:space="preserve"> [2, </w:t>
      </w:r>
      <w:r w:rsidR="00C37623">
        <w:rPr>
          <w:rFonts w:ascii="Times New Roman" w:hAnsi="Times New Roman" w:cs="Times New Roman"/>
          <w:sz w:val="28"/>
          <w:szCs w:val="28"/>
          <w:lang w:val="en-US"/>
        </w:rPr>
        <w:t>c</w:t>
      </w:r>
      <w:r w:rsidR="00C37623" w:rsidRPr="00C37623">
        <w:rPr>
          <w:rFonts w:ascii="Times New Roman" w:hAnsi="Times New Roman" w:cs="Times New Roman"/>
          <w:sz w:val="28"/>
          <w:szCs w:val="28"/>
        </w:rPr>
        <w:t>. 155]</w:t>
      </w:r>
      <w:r w:rsidRPr="002F6F7F">
        <w:rPr>
          <w:rFonts w:ascii="Times New Roman" w:hAnsi="Times New Roman" w:cs="Times New Roman"/>
          <w:sz w:val="28"/>
          <w:szCs w:val="28"/>
        </w:rPr>
        <w:t>.</w:t>
      </w:r>
    </w:p>
    <w:p w14:paraId="69A88AF9" w14:textId="40FA9672" w:rsid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Таким образом, законодательство наделяет прокуроров широкими полномочиями для защиты прав несовершеннолетних, охватывая как надзор за </w:t>
      </w:r>
      <w:r w:rsidRPr="002F6F7F">
        <w:rPr>
          <w:rFonts w:ascii="Times New Roman" w:hAnsi="Times New Roman" w:cs="Times New Roman"/>
          <w:sz w:val="28"/>
          <w:szCs w:val="28"/>
        </w:rPr>
        <w:lastRenderedPageBreak/>
        <w:t>деятельностью государственных органов и учреждений, так и защиту прав конкретного ребенка через судебные и иные механизмы.</w:t>
      </w:r>
    </w:p>
    <w:p w14:paraId="20DD1502" w14:textId="30D82B71"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Несмотря на прочную правовую основу и важность поставленных задач, на практике органы прокуратуры сталкиваются с рядом проблем, снижающих эффективность надзора в данной сфере.</w:t>
      </w:r>
      <w:r>
        <w:rPr>
          <w:rFonts w:ascii="Times New Roman" w:hAnsi="Times New Roman" w:cs="Times New Roman"/>
          <w:sz w:val="28"/>
          <w:szCs w:val="28"/>
        </w:rPr>
        <w:t xml:space="preserve"> </w:t>
      </w:r>
      <w:r w:rsidRPr="002F6F7F">
        <w:rPr>
          <w:rFonts w:ascii="Times New Roman" w:hAnsi="Times New Roman" w:cs="Times New Roman"/>
          <w:sz w:val="28"/>
          <w:szCs w:val="28"/>
        </w:rPr>
        <w:t>Основная проблема заключается в том, что значительная часть нарушений прав детей, особенно в семье (насилие, пренебрежение нуждами), носит латентный характер. Прокурорский надзор часто носит реактивный характер, основанный на поступающих жалобах, заявлениях или информации из других органов</w:t>
      </w:r>
      <w:r w:rsidR="00C37623" w:rsidRPr="00C37623">
        <w:rPr>
          <w:rFonts w:ascii="Times New Roman" w:hAnsi="Times New Roman" w:cs="Times New Roman"/>
          <w:sz w:val="28"/>
          <w:szCs w:val="28"/>
        </w:rPr>
        <w:t xml:space="preserve"> [1, </w:t>
      </w:r>
      <w:r w:rsidR="00C37623">
        <w:rPr>
          <w:rFonts w:ascii="Times New Roman" w:hAnsi="Times New Roman" w:cs="Times New Roman"/>
          <w:sz w:val="28"/>
          <w:szCs w:val="28"/>
          <w:lang w:val="en-US"/>
        </w:rPr>
        <w:t>c</w:t>
      </w:r>
      <w:r w:rsidR="00C37623" w:rsidRPr="00C37623">
        <w:rPr>
          <w:rFonts w:ascii="Times New Roman" w:hAnsi="Times New Roman" w:cs="Times New Roman"/>
          <w:sz w:val="28"/>
          <w:szCs w:val="28"/>
        </w:rPr>
        <w:t>. 55]</w:t>
      </w:r>
      <w:r w:rsidRPr="002F6F7F">
        <w:rPr>
          <w:rFonts w:ascii="Times New Roman" w:hAnsi="Times New Roman" w:cs="Times New Roman"/>
          <w:sz w:val="28"/>
          <w:szCs w:val="28"/>
        </w:rPr>
        <w:t>.</w:t>
      </w:r>
    </w:p>
    <w:p w14:paraId="30C9C45B" w14:textId="4B767C89" w:rsid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Хотя ФЗ </w:t>
      </w:r>
      <w:r>
        <w:rPr>
          <w:rFonts w:ascii="Times New Roman" w:hAnsi="Times New Roman" w:cs="Times New Roman"/>
          <w:sz w:val="28"/>
          <w:szCs w:val="28"/>
        </w:rPr>
        <w:t>«</w:t>
      </w:r>
      <w:r w:rsidRPr="002F6F7F">
        <w:rPr>
          <w:rFonts w:ascii="Times New Roman" w:hAnsi="Times New Roman" w:cs="Times New Roman"/>
          <w:sz w:val="28"/>
          <w:szCs w:val="28"/>
        </w:rPr>
        <w:t>О прокуратуре РФ</w:t>
      </w:r>
      <w:r>
        <w:rPr>
          <w:rFonts w:ascii="Times New Roman" w:hAnsi="Times New Roman" w:cs="Times New Roman"/>
          <w:sz w:val="28"/>
          <w:szCs w:val="28"/>
        </w:rPr>
        <w:t>»</w:t>
      </w:r>
      <w:r w:rsidRPr="002F6F7F">
        <w:rPr>
          <w:rFonts w:ascii="Times New Roman" w:hAnsi="Times New Roman" w:cs="Times New Roman"/>
          <w:sz w:val="28"/>
          <w:szCs w:val="28"/>
        </w:rPr>
        <w:t xml:space="preserve"> позволяет проводить проверки по собственной инициативе, ограниченность ресурсов (кадровых, временных) не позволяет охватить надзором все потенциально проблемные сферы и учреждения в профилактическом режиме. Механизмы активного выявления нарушений, не основанные на поступлении первичной информации (например, через анализ данных из разных источников), развиты недостаточно. Дети сами не всегда могут или знают, как обратиться за помощью.</w:t>
      </w:r>
      <w:r>
        <w:rPr>
          <w:rFonts w:ascii="Times New Roman" w:hAnsi="Times New Roman" w:cs="Times New Roman"/>
          <w:sz w:val="28"/>
          <w:szCs w:val="28"/>
        </w:rPr>
        <w:t xml:space="preserve"> </w:t>
      </w:r>
    </w:p>
    <w:p w14:paraId="2E4B1CE2" w14:textId="2B4E6BA5"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Защита прав несовершеннолетних вовлекает множество субъектов: КДН и ЗП, органы опеки и попечительства, подразделения по делам несовершеннолетних МВД, образовательные, медицинские учреждения, органы соцзащиты. Эффективность защиты напрямую зависит от слаженности их действий. Однако на практике часто наблюдается недостаточная координация, дублирование функций или, наоборот, </w:t>
      </w:r>
      <w:r w:rsidR="00C37623">
        <w:rPr>
          <w:rFonts w:ascii="Times New Roman" w:hAnsi="Times New Roman" w:cs="Times New Roman"/>
          <w:sz w:val="28"/>
          <w:szCs w:val="28"/>
        </w:rPr>
        <w:t>«</w:t>
      </w:r>
      <w:r w:rsidRPr="002F6F7F">
        <w:rPr>
          <w:rFonts w:ascii="Times New Roman" w:hAnsi="Times New Roman" w:cs="Times New Roman"/>
          <w:sz w:val="28"/>
          <w:szCs w:val="28"/>
        </w:rPr>
        <w:t>провалы</w:t>
      </w:r>
      <w:r w:rsidR="00C37623">
        <w:rPr>
          <w:rFonts w:ascii="Times New Roman" w:hAnsi="Times New Roman" w:cs="Times New Roman"/>
          <w:sz w:val="28"/>
          <w:szCs w:val="28"/>
        </w:rPr>
        <w:t>»</w:t>
      </w:r>
      <w:r w:rsidRPr="002F6F7F">
        <w:rPr>
          <w:rFonts w:ascii="Times New Roman" w:hAnsi="Times New Roman" w:cs="Times New Roman"/>
          <w:sz w:val="28"/>
          <w:szCs w:val="28"/>
        </w:rPr>
        <w:t xml:space="preserve"> в зонах ответственности, несвоевременный обмен информацией.</w:t>
      </w:r>
    </w:p>
    <w:p w14:paraId="27BC712A" w14:textId="5E9F630A" w:rsid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Несмотря на наличие ФЗ № 120-ФЗ, определяющего общие основы системы профилактики, и ведомственных инструкций, отсутствует единый, четко работающий на местах механизм межведомственного обмена информацией о детях, находящихся в трудной жизненной ситуации или социально опасном положении. Прокурору приходится прилагать значительные усилия для сбора информации, которая должна поступать автоматически. Это замедляет процесс принятия мер и создает риски для ребенка.</w:t>
      </w:r>
    </w:p>
    <w:p w14:paraId="2F54A796" w14:textId="5867ABC6"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lastRenderedPageBreak/>
        <w:t>Работа прокурора по защите прав несовершеннолетних требует не только юридических знаний, но и понимания педагогики, психологии, специфики работы различных социальных институтов. Нагрузка на прокурорских работников, занимающихся этой сферой, зачастую очень высока.</w:t>
      </w:r>
      <w:r>
        <w:rPr>
          <w:rFonts w:ascii="Times New Roman" w:hAnsi="Times New Roman" w:cs="Times New Roman"/>
          <w:sz w:val="28"/>
          <w:szCs w:val="28"/>
        </w:rPr>
        <w:t xml:space="preserve"> </w:t>
      </w:r>
      <w:r w:rsidRPr="002F6F7F">
        <w:rPr>
          <w:rFonts w:ascii="Times New Roman" w:hAnsi="Times New Roman" w:cs="Times New Roman"/>
          <w:sz w:val="28"/>
          <w:szCs w:val="28"/>
        </w:rPr>
        <w:t>Не во всех территориальных прокуратурах есть специализированные прокуроры или отделы по делам несовершеннолетних с достаточной штатной численностью. Постоянное изменение законодательства, регулирующего права детей (например, в сферах образования, здравоохранения, жилищных прав), требует постоянного обучения и повышения квалификации прокуроров. Недостаточное ресурсное обеспечение может приводить к формальному подходу к проверкам или невозможности оперативно реагировать на все сигналы о нарушениях</w:t>
      </w:r>
      <w:r w:rsidR="00C37623" w:rsidRPr="00C37623">
        <w:rPr>
          <w:rFonts w:ascii="Times New Roman" w:hAnsi="Times New Roman" w:cs="Times New Roman"/>
          <w:sz w:val="28"/>
          <w:szCs w:val="28"/>
        </w:rPr>
        <w:t xml:space="preserve"> [3, </w:t>
      </w:r>
      <w:r w:rsidR="00C37623">
        <w:rPr>
          <w:rFonts w:ascii="Times New Roman" w:hAnsi="Times New Roman" w:cs="Times New Roman"/>
          <w:sz w:val="28"/>
          <w:szCs w:val="28"/>
          <w:lang w:val="en-US"/>
        </w:rPr>
        <w:t>c</w:t>
      </w:r>
      <w:r w:rsidR="00C37623" w:rsidRPr="00C37623">
        <w:rPr>
          <w:rFonts w:ascii="Times New Roman" w:hAnsi="Times New Roman" w:cs="Times New Roman"/>
          <w:sz w:val="28"/>
          <w:szCs w:val="28"/>
        </w:rPr>
        <w:t>. 34]</w:t>
      </w:r>
      <w:r w:rsidRPr="002F6F7F">
        <w:rPr>
          <w:rFonts w:ascii="Times New Roman" w:hAnsi="Times New Roman" w:cs="Times New Roman"/>
          <w:sz w:val="28"/>
          <w:szCs w:val="28"/>
        </w:rPr>
        <w:t>.</w:t>
      </w:r>
    </w:p>
    <w:p w14:paraId="75BBF3F7" w14:textId="77777777"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Прокурор обладает широким арсеналом мер реагирования (представление, протест, постановление, иск в суд). Однако их реальная эффективность зависит от того, насколько добросовестно органы и должностные лица устраняют выявленные нарушения, или насколько быстро и правильно исполняются судебные решения.</w:t>
      </w:r>
    </w:p>
    <w:p w14:paraId="695EDDA4" w14:textId="06F2A81D"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Внесение представления не всегда гарантирует немедленное и полное устранение нарушений. Должностные лица могут затягивать исполнение, оспаривать акты прокурорского реагирования. Исполнение судебных решений, вынесенных в интересах несовершеннолетних (например, о предоставлении жилья детям-сиротам, взыскании алиментов), может сталкиваться с объективными трудностями или недобросовестностью ответственных лиц, что требует дополнительного контроля со стороны прокуратуры и службы судебных приставов.</w:t>
      </w:r>
    </w:p>
    <w:p w14:paraId="080CBBAB" w14:textId="0007972B"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Хотя прокуратура является частью системы профилактики, надзорные мероприятия чаще направлены на устранение уже совершенных нарушений, а не на выявление и устранение причин и условий, способствующих этим нарушениям, на более ранней стадии.</w:t>
      </w:r>
      <w:r>
        <w:rPr>
          <w:rFonts w:ascii="Times New Roman" w:hAnsi="Times New Roman" w:cs="Times New Roman"/>
          <w:sz w:val="28"/>
          <w:szCs w:val="28"/>
        </w:rPr>
        <w:t xml:space="preserve"> </w:t>
      </w:r>
      <w:r w:rsidRPr="002F6F7F">
        <w:rPr>
          <w:rFonts w:ascii="Times New Roman" w:hAnsi="Times New Roman" w:cs="Times New Roman"/>
          <w:sz w:val="28"/>
          <w:szCs w:val="28"/>
        </w:rPr>
        <w:t xml:space="preserve">Действующее законодательство, в частности ФЗ № 120-ФЗ, возлагает функции по ранней профилактике в </w:t>
      </w:r>
      <w:r w:rsidRPr="002F6F7F">
        <w:rPr>
          <w:rFonts w:ascii="Times New Roman" w:hAnsi="Times New Roman" w:cs="Times New Roman"/>
          <w:sz w:val="28"/>
          <w:szCs w:val="28"/>
        </w:rPr>
        <w:lastRenderedPageBreak/>
        <w:t xml:space="preserve">основном на органы системы профилактики. Роль прокуратуры определена как надзорная – контроль за деятельностью этих органов. Возможно, требуется расширение правовых инструментов прокурора для инициирования именно превентивных мер на межведомственном уровне, а не только </w:t>
      </w:r>
      <w:proofErr w:type="spellStart"/>
      <w:r w:rsidRPr="002F6F7F">
        <w:rPr>
          <w:rFonts w:ascii="Times New Roman" w:hAnsi="Times New Roman" w:cs="Times New Roman"/>
          <w:sz w:val="28"/>
          <w:szCs w:val="28"/>
        </w:rPr>
        <w:t>постфактумного</w:t>
      </w:r>
      <w:proofErr w:type="spellEnd"/>
      <w:r w:rsidRPr="002F6F7F">
        <w:rPr>
          <w:rFonts w:ascii="Times New Roman" w:hAnsi="Times New Roman" w:cs="Times New Roman"/>
          <w:sz w:val="28"/>
          <w:szCs w:val="28"/>
        </w:rPr>
        <w:t xml:space="preserve"> реагирования.</w:t>
      </w:r>
    </w:p>
    <w:p w14:paraId="64654806" w14:textId="0CA730EB" w:rsid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Для повышения эффективности прокурорского надзора в сфере защиты прав несовершеннолетних необходим комплексный подход, включающий как совершенствование законодательства, так и организационные меры.</w:t>
      </w:r>
      <w:r>
        <w:rPr>
          <w:rFonts w:ascii="Times New Roman" w:hAnsi="Times New Roman" w:cs="Times New Roman"/>
          <w:sz w:val="28"/>
          <w:szCs w:val="28"/>
        </w:rPr>
        <w:t xml:space="preserve"> </w:t>
      </w:r>
      <w:r w:rsidR="00C37623">
        <w:rPr>
          <w:rFonts w:ascii="Times New Roman" w:hAnsi="Times New Roman" w:cs="Times New Roman"/>
          <w:sz w:val="28"/>
          <w:szCs w:val="28"/>
        </w:rPr>
        <w:t>Рассмотрим их более подробно:</w:t>
      </w:r>
    </w:p>
    <w:p w14:paraId="0C99758F" w14:textId="0B2AD025" w:rsidR="00C37623"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Разработка и внедрение на основе межведомственных нормативных актов (возможно, на уровне постановлений Правительства РФ или совместных приказов Генеральной прокуратуры РФ и профильных ведомств) единых информационных систем и механизмов автоматизированного обмена данными о детях, находящихся в группе риска (дети из семей в социально опасном положении, дети-сироты, дети с ОВЗ, дети, пропускающие школу и т.п.). Это позволит прокурорам получать оперативную информацию для инициирования проверок.</w:t>
      </w:r>
    </w:p>
    <w:p w14:paraId="6F86A2D1" w14:textId="01752AB7"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Утверждение на уровне Генеральной прокуратуры РФ методических рекомендаций по проведению регулярных (плановых) проверок в наиболее уязвимых учреждениях (детские дома, школы-интернаты, медицинские учреждения, психоневрологические интернаты для детей и т.д.), не ограничиваясь реагированием на жалобы.</w:t>
      </w:r>
      <w:r w:rsidR="00C37623">
        <w:rPr>
          <w:rFonts w:ascii="Times New Roman" w:hAnsi="Times New Roman" w:cs="Times New Roman"/>
          <w:sz w:val="28"/>
          <w:szCs w:val="28"/>
        </w:rPr>
        <w:t xml:space="preserve"> Также, в</w:t>
      </w:r>
      <w:r w:rsidRPr="002F6F7F">
        <w:rPr>
          <w:rFonts w:ascii="Times New Roman" w:hAnsi="Times New Roman" w:cs="Times New Roman"/>
          <w:sz w:val="28"/>
          <w:szCs w:val="28"/>
        </w:rPr>
        <w:t>несение изменений в ФЗ № 120-ФЗ или принятие подзаконного акта (например, постановления Правительства РФ), четко регламентирующего порядок и сроки обмена информацией между субъектами системы профилактики и органами прокуратуры, а также определяющего ответственность за его нарушение.</w:t>
      </w:r>
    </w:p>
    <w:p w14:paraId="327F3ACE" w14:textId="1584145C"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 xml:space="preserve">Создание постоянно действующих межведомственных рабочих групп под председательством представителей прокуратуры на региональном и муниципальном уровнях для оперативного решения сложных вопросов, касающихся защиты прав конкретных детей и выработки совместных мер </w:t>
      </w:r>
      <w:r w:rsidRPr="002F6F7F">
        <w:rPr>
          <w:rFonts w:ascii="Times New Roman" w:hAnsi="Times New Roman" w:cs="Times New Roman"/>
          <w:sz w:val="28"/>
          <w:szCs w:val="28"/>
        </w:rPr>
        <w:lastRenderedPageBreak/>
        <w:t>реагирования.</w:t>
      </w:r>
      <w:r w:rsidR="00C37623">
        <w:rPr>
          <w:rFonts w:ascii="Times New Roman" w:hAnsi="Times New Roman" w:cs="Times New Roman"/>
          <w:sz w:val="28"/>
          <w:szCs w:val="28"/>
        </w:rPr>
        <w:t xml:space="preserve"> К примеру, у</w:t>
      </w:r>
      <w:r w:rsidRPr="002F6F7F">
        <w:rPr>
          <w:rFonts w:ascii="Times New Roman" w:hAnsi="Times New Roman" w:cs="Times New Roman"/>
          <w:sz w:val="28"/>
          <w:szCs w:val="28"/>
        </w:rPr>
        <w:t>величение штатной численности специализированных подразделений по делам несовершеннолетних в органах прокуратуры, особенно в регионах с высокой численностью детского населения или сложной социально-экономической ситуацией.</w:t>
      </w:r>
      <w:r w:rsidR="00C37623">
        <w:rPr>
          <w:rFonts w:ascii="Times New Roman" w:hAnsi="Times New Roman" w:cs="Times New Roman"/>
          <w:sz w:val="28"/>
          <w:szCs w:val="28"/>
        </w:rPr>
        <w:t xml:space="preserve"> </w:t>
      </w:r>
      <w:r w:rsidRPr="002F6F7F">
        <w:rPr>
          <w:rFonts w:ascii="Times New Roman" w:hAnsi="Times New Roman" w:cs="Times New Roman"/>
          <w:sz w:val="28"/>
          <w:szCs w:val="28"/>
        </w:rPr>
        <w:t>Разработка и включение в систему профессиональной подготовки и повышения квалификации прокурорских работников обязательных курсов по актуальным вопросам защиты прав несовершеннолетних, включая психологические, педагогические и социальные аспекты, а также специфику работы с детьми и их семьями.</w:t>
      </w:r>
    </w:p>
    <w:p w14:paraId="5ECAEFC8" w14:textId="0139F263" w:rsidR="002F6F7F" w:rsidRPr="002F6F7F" w:rsidRDefault="00C37623" w:rsidP="00C37623">
      <w:pPr>
        <w:snapToGri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для совершенствования прокурорского надзора в данной сфере требуется у</w:t>
      </w:r>
      <w:r w:rsidR="002F6F7F" w:rsidRPr="002F6F7F">
        <w:rPr>
          <w:rFonts w:ascii="Times New Roman" w:hAnsi="Times New Roman" w:cs="Times New Roman"/>
          <w:sz w:val="28"/>
          <w:szCs w:val="28"/>
        </w:rPr>
        <w:t xml:space="preserve">силение </w:t>
      </w:r>
      <w:r>
        <w:rPr>
          <w:rFonts w:ascii="Times New Roman" w:hAnsi="Times New Roman" w:cs="Times New Roman"/>
          <w:sz w:val="28"/>
          <w:szCs w:val="28"/>
        </w:rPr>
        <w:t xml:space="preserve">функции надзора </w:t>
      </w:r>
      <w:r w:rsidR="002F6F7F" w:rsidRPr="002F6F7F">
        <w:rPr>
          <w:rFonts w:ascii="Times New Roman" w:hAnsi="Times New Roman" w:cs="Times New Roman"/>
          <w:sz w:val="28"/>
          <w:szCs w:val="28"/>
        </w:rPr>
        <w:t>за фактическим устранением нарушений, выявленных по представлениям прокурора, вплоть до инициирования привлечения виновных должностных лиц к дисциплинарной, административной или даже уголовной ответственности за неисполнение законных требований прокурора (статья 17.7 КоАП РФ, статья 315 УК РФ).</w:t>
      </w:r>
      <w:r>
        <w:rPr>
          <w:rFonts w:ascii="Times New Roman" w:hAnsi="Times New Roman" w:cs="Times New Roman"/>
          <w:sz w:val="28"/>
          <w:szCs w:val="28"/>
        </w:rPr>
        <w:t xml:space="preserve"> </w:t>
      </w:r>
      <w:r w:rsidR="002F6F7F" w:rsidRPr="002F6F7F">
        <w:rPr>
          <w:rFonts w:ascii="Times New Roman" w:hAnsi="Times New Roman" w:cs="Times New Roman"/>
          <w:sz w:val="28"/>
          <w:szCs w:val="28"/>
        </w:rPr>
        <w:t>Более активное использование прокурорами полномочий по контролю за исполнительным производством по делам, затрагивающим права несовершеннолетних (взаимодействие с ФССП России на основе совместных нормативных актов).</w:t>
      </w:r>
    </w:p>
    <w:p w14:paraId="39CC2D72" w14:textId="529606A9" w:rsidR="002F6F7F" w:rsidRPr="002F6F7F" w:rsidRDefault="002F6F7F" w:rsidP="00C37623">
      <w:pPr>
        <w:snapToGrid w:val="0"/>
        <w:spacing w:line="360" w:lineRule="auto"/>
        <w:ind w:firstLine="709"/>
        <w:jc w:val="both"/>
        <w:rPr>
          <w:rFonts w:ascii="Times New Roman" w:hAnsi="Times New Roman" w:cs="Times New Roman"/>
          <w:sz w:val="28"/>
          <w:szCs w:val="28"/>
        </w:rPr>
      </w:pPr>
      <w:r w:rsidRPr="002F6F7F">
        <w:rPr>
          <w:rFonts w:ascii="Times New Roman" w:hAnsi="Times New Roman" w:cs="Times New Roman"/>
          <w:sz w:val="28"/>
          <w:szCs w:val="28"/>
        </w:rPr>
        <w:t>Рассмотрение возможности законодательного закрепления за прокурором права инициировать проведение комплексных межведомственных проверок в отношении семей или учреждений при наличии признаков возможного нарушения прав несовершеннолетних, даже если прямого факта нарушения еще не установлено, но риски высоки.</w:t>
      </w:r>
      <w:r>
        <w:rPr>
          <w:rFonts w:ascii="Times New Roman" w:hAnsi="Times New Roman" w:cs="Times New Roman"/>
          <w:sz w:val="28"/>
          <w:szCs w:val="28"/>
        </w:rPr>
        <w:t xml:space="preserve"> </w:t>
      </w:r>
      <w:r w:rsidRPr="002F6F7F">
        <w:rPr>
          <w:rFonts w:ascii="Times New Roman" w:hAnsi="Times New Roman" w:cs="Times New Roman"/>
          <w:sz w:val="28"/>
          <w:szCs w:val="28"/>
        </w:rPr>
        <w:t>Разработка правовых механизмов, позволяющих прокурору требовать от органов системы профилактики разработки и реализации индивидуальных планов работы с семьями или детьми, находящимися в социально опасном положении, и контролировать их исполнение.</w:t>
      </w:r>
    </w:p>
    <w:p w14:paraId="61AAFA5B" w14:textId="0BC5AA1B" w:rsidR="002F6F7F" w:rsidRDefault="002F6F7F" w:rsidP="00C37623">
      <w:pPr>
        <w:snapToGri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отметим, что п</w:t>
      </w:r>
      <w:r w:rsidRPr="002F6F7F">
        <w:rPr>
          <w:rFonts w:ascii="Times New Roman" w:hAnsi="Times New Roman" w:cs="Times New Roman"/>
          <w:sz w:val="28"/>
          <w:szCs w:val="28"/>
        </w:rPr>
        <w:t xml:space="preserve">рокурорский надзор играет незаменимую роль в системе защиты прав несовершеннолетних в Российской Федерации, выступая гарантом соблюдения законности со стороны органов власти, </w:t>
      </w:r>
      <w:r w:rsidRPr="002F6F7F">
        <w:rPr>
          <w:rFonts w:ascii="Times New Roman" w:hAnsi="Times New Roman" w:cs="Times New Roman"/>
          <w:sz w:val="28"/>
          <w:szCs w:val="28"/>
        </w:rPr>
        <w:lastRenderedPageBreak/>
        <w:t>учреждений и организаций</w:t>
      </w:r>
      <w:r>
        <w:rPr>
          <w:rFonts w:ascii="Times New Roman" w:hAnsi="Times New Roman" w:cs="Times New Roman"/>
          <w:sz w:val="28"/>
          <w:szCs w:val="28"/>
        </w:rPr>
        <w:t>, а также основой координирующей функции</w:t>
      </w:r>
      <w:r w:rsidRPr="002F6F7F">
        <w:rPr>
          <w:rFonts w:ascii="Times New Roman" w:hAnsi="Times New Roman" w:cs="Times New Roman"/>
          <w:sz w:val="28"/>
          <w:szCs w:val="28"/>
        </w:rPr>
        <w:t>. Обладая широкими надзорными полномочиями, прокуратура вносит существенный вклад в выявление и пресечение нарушений, восстановление нарушенных прав детей</w:t>
      </w:r>
      <w:r>
        <w:rPr>
          <w:rFonts w:ascii="Times New Roman" w:hAnsi="Times New Roman" w:cs="Times New Roman"/>
          <w:sz w:val="28"/>
          <w:szCs w:val="28"/>
        </w:rPr>
        <w:t>, данный процесс необходимо постоянно совершенствовать.</w:t>
      </w:r>
    </w:p>
    <w:p w14:paraId="553F9A1C" w14:textId="77777777" w:rsidR="002F6F7F" w:rsidRPr="0057543B" w:rsidRDefault="002F6F7F" w:rsidP="00741972">
      <w:pPr>
        <w:snapToGrid w:val="0"/>
        <w:spacing w:line="360" w:lineRule="auto"/>
        <w:jc w:val="center"/>
        <w:rPr>
          <w:rFonts w:ascii="Times New Roman" w:hAnsi="Times New Roman" w:cs="Times New Roman"/>
          <w:b/>
          <w:bCs/>
          <w:sz w:val="28"/>
          <w:szCs w:val="28"/>
        </w:rPr>
      </w:pPr>
    </w:p>
    <w:p w14:paraId="05AFB28E" w14:textId="797D7057" w:rsidR="00741972" w:rsidRDefault="002F6F7F" w:rsidP="00741972">
      <w:pPr>
        <w:snapToGri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14:paraId="12034238" w14:textId="5570E83C" w:rsidR="00C37623" w:rsidRPr="00C37623" w:rsidRDefault="00C37623" w:rsidP="00C37623">
      <w:pPr>
        <w:widowControl w:val="0"/>
        <w:snapToGrid w:val="0"/>
        <w:spacing w:line="360" w:lineRule="auto"/>
        <w:ind w:firstLine="709"/>
        <w:jc w:val="both"/>
        <w:rPr>
          <w:rFonts w:ascii="Times New Roman" w:hAnsi="Times New Roman" w:cs="Times New Roman"/>
          <w:color w:val="000000" w:themeColor="text1"/>
          <w:sz w:val="28"/>
          <w:szCs w:val="28"/>
        </w:rPr>
      </w:pPr>
      <w:r w:rsidRPr="00C37623">
        <w:rPr>
          <w:rFonts w:ascii="Times New Roman" w:hAnsi="Times New Roman" w:cs="Times New Roman"/>
          <w:color w:val="000000" w:themeColor="text1"/>
          <w:sz w:val="28"/>
          <w:szCs w:val="28"/>
        </w:rPr>
        <w:t>1.</w:t>
      </w:r>
      <w:r w:rsidRPr="00C37623">
        <w:rPr>
          <w:rFonts w:ascii="Times New Roman" w:hAnsi="Times New Roman" w:cs="Times New Roman"/>
          <w:color w:val="000000" w:themeColor="text1"/>
          <w:sz w:val="28"/>
          <w:szCs w:val="28"/>
        </w:rPr>
        <w:t xml:space="preserve"> Бобров, В. К.  Прокурорский </w:t>
      </w:r>
      <w:proofErr w:type="gramStart"/>
      <w:r w:rsidRPr="00C37623">
        <w:rPr>
          <w:rFonts w:ascii="Times New Roman" w:hAnsi="Times New Roman" w:cs="Times New Roman"/>
          <w:color w:val="000000" w:themeColor="text1"/>
          <w:sz w:val="28"/>
          <w:szCs w:val="28"/>
        </w:rPr>
        <w:t>надзор :</w:t>
      </w:r>
      <w:proofErr w:type="gramEnd"/>
      <w:r w:rsidRPr="00C37623">
        <w:rPr>
          <w:rFonts w:ascii="Times New Roman" w:hAnsi="Times New Roman" w:cs="Times New Roman"/>
          <w:color w:val="000000" w:themeColor="text1"/>
          <w:sz w:val="28"/>
          <w:szCs w:val="28"/>
        </w:rPr>
        <w:t xml:space="preserve"> учебник и практикум для вузов / В. К. Бобров. – 7-е изд., </w:t>
      </w:r>
      <w:proofErr w:type="spellStart"/>
      <w:r w:rsidRPr="00C37623">
        <w:rPr>
          <w:rFonts w:ascii="Times New Roman" w:hAnsi="Times New Roman" w:cs="Times New Roman"/>
          <w:color w:val="000000" w:themeColor="text1"/>
          <w:sz w:val="28"/>
          <w:szCs w:val="28"/>
        </w:rPr>
        <w:t>перераб</w:t>
      </w:r>
      <w:proofErr w:type="spellEnd"/>
      <w:proofErr w:type="gramStart"/>
      <w:r w:rsidRPr="00C37623">
        <w:rPr>
          <w:rFonts w:ascii="Times New Roman" w:hAnsi="Times New Roman" w:cs="Times New Roman"/>
          <w:color w:val="000000" w:themeColor="text1"/>
          <w:sz w:val="28"/>
          <w:szCs w:val="28"/>
        </w:rPr>
        <w:t>.</w:t>
      </w:r>
      <w:proofErr w:type="gramEnd"/>
      <w:r w:rsidRPr="00C37623">
        <w:rPr>
          <w:rFonts w:ascii="Times New Roman" w:hAnsi="Times New Roman" w:cs="Times New Roman"/>
          <w:color w:val="000000" w:themeColor="text1"/>
          <w:sz w:val="28"/>
          <w:szCs w:val="28"/>
        </w:rPr>
        <w:t xml:space="preserve"> и доп. – Москва: Издательство </w:t>
      </w:r>
      <w:proofErr w:type="spellStart"/>
      <w:r w:rsidRPr="00C37623">
        <w:rPr>
          <w:rFonts w:ascii="Times New Roman" w:hAnsi="Times New Roman" w:cs="Times New Roman"/>
          <w:color w:val="000000" w:themeColor="text1"/>
          <w:sz w:val="28"/>
          <w:szCs w:val="28"/>
        </w:rPr>
        <w:t>Юрайт</w:t>
      </w:r>
      <w:proofErr w:type="spellEnd"/>
      <w:r w:rsidRPr="00C37623">
        <w:rPr>
          <w:rFonts w:ascii="Times New Roman" w:hAnsi="Times New Roman" w:cs="Times New Roman"/>
          <w:color w:val="000000" w:themeColor="text1"/>
          <w:sz w:val="28"/>
          <w:szCs w:val="28"/>
        </w:rPr>
        <w:t xml:space="preserve">, 2024. – 224 с. – Текст: электронный // URL: https://urait.ru/bcode/535852 (дата обращения: </w:t>
      </w:r>
      <w:r w:rsidRPr="00C37623">
        <w:rPr>
          <w:rFonts w:ascii="Times New Roman" w:hAnsi="Times New Roman" w:cs="Times New Roman"/>
          <w:color w:val="000000" w:themeColor="text1"/>
          <w:sz w:val="28"/>
          <w:szCs w:val="28"/>
        </w:rPr>
        <w:t>01</w:t>
      </w:r>
      <w:r w:rsidRPr="00C37623">
        <w:rPr>
          <w:rFonts w:ascii="Times New Roman" w:hAnsi="Times New Roman" w:cs="Times New Roman"/>
          <w:color w:val="000000" w:themeColor="text1"/>
          <w:sz w:val="28"/>
          <w:szCs w:val="28"/>
        </w:rPr>
        <w:t>.05.202</w:t>
      </w:r>
      <w:r w:rsidRPr="00C37623">
        <w:rPr>
          <w:rFonts w:ascii="Times New Roman" w:hAnsi="Times New Roman" w:cs="Times New Roman"/>
          <w:color w:val="000000" w:themeColor="text1"/>
          <w:sz w:val="28"/>
          <w:szCs w:val="28"/>
        </w:rPr>
        <w:t>5</w:t>
      </w:r>
      <w:r w:rsidRPr="00C37623">
        <w:rPr>
          <w:rFonts w:ascii="Times New Roman" w:hAnsi="Times New Roman" w:cs="Times New Roman"/>
          <w:color w:val="000000" w:themeColor="text1"/>
          <w:sz w:val="28"/>
          <w:szCs w:val="28"/>
        </w:rPr>
        <w:t>).</w:t>
      </w:r>
    </w:p>
    <w:p w14:paraId="22102813" w14:textId="783E885C" w:rsidR="00C37623" w:rsidRPr="00C37623" w:rsidRDefault="00C37623" w:rsidP="00C37623">
      <w:pPr>
        <w:widowControl w:val="0"/>
        <w:snapToGrid w:val="0"/>
        <w:spacing w:line="360" w:lineRule="auto"/>
        <w:ind w:firstLine="709"/>
        <w:jc w:val="both"/>
        <w:rPr>
          <w:rFonts w:ascii="Times New Roman" w:hAnsi="Times New Roman" w:cs="Times New Roman"/>
          <w:color w:val="000000" w:themeColor="text1"/>
          <w:sz w:val="28"/>
          <w:szCs w:val="28"/>
        </w:rPr>
      </w:pPr>
      <w:r w:rsidRPr="00C37623">
        <w:rPr>
          <w:rFonts w:ascii="Times New Roman" w:hAnsi="Times New Roman" w:cs="Times New Roman"/>
          <w:color w:val="000000" w:themeColor="text1"/>
          <w:sz w:val="28"/>
          <w:szCs w:val="28"/>
        </w:rPr>
        <w:t>2.</w:t>
      </w:r>
      <w:r w:rsidRPr="00C37623">
        <w:rPr>
          <w:rFonts w:ascii="Times New Roman" w:hAnsi="Times New Roman" w:cs="Times New Roman"/>
          <w:color w:val="000000" w:themeColor="text1"/>
          <w:sz w:val="28"/>
          <w:szCs w:val="28"/>
        </w:rPr>
        <w:t xml:space="preserve"> Винокуров, Ю. Е.  Прокурорский </w:t>
      </w:r>
      <w:proofErr w:type="gramStart"/>
      <w:r w:rsidRPr="00C37623">
        <w:rPr>
          <w:rFonts w:ascii="Times New Roman" w:hAnsi="Times New Roman" w:cs="Times New Roman"/>
          <w:color w:val="000000" w:themeColor="text1"/>
          <w:sz w:val="28"/>
          <w:szCs w:val="28"/>
        </w:rPr>
        <w:t>надзор :</w:t>
      </w:r>
      <w:proofErr w:type="gramEnd"/>
      <w:r w:rsidRPr="00C37623">
        <w:rPr>
          <w:rFonts w:ascii="Times New Roman" w:hAnsi="Times New Roman" w:cs="Times New Roman"/>
          <w:color w:val="000000" w:themeColor="text1"/>
          <w:sz w:val="28"/>
          <w:szCs w:val="28"/>
        </w:rPr>
        <w:t xml:space="preserve"> учебник для вузов / Ю. Е. Винокуров, А. Ю. Винокуров ; под редакцией Ю. Е. Винокурова. – 16-е изд., </w:t>
      </w:r>
      <w:proofErr w:type="spellStart"/>
      <w:r w:rsidRPr="00C37623">
        <w:rPr>
          <w:rFonts w:ascii="Times New Roman" w:hAnsi="Times New Roman" w:cs="Times New Roman"/>
          <w:color w:val="000000" w:themeColor="text1"/>
          <w:sz w:val="28"/>
          <w:szCs w:val="28"/>
        </w:rPr>
        <w:t>перераб</w:t>
      </w:r>
      <w:proofErr w:type="spellEnd"/>
      <w:proofErr w:type="gramStart"/>
      <w:r w:rsidRPr="00C37623">
        <w:rPr>
          <w:rFonts w:ascii="Times New Roman" w:hAnsi="Times New Roman" w:cs="Times New Roman"/>
          <w:color w:val="000000" w:themeColor="text1"/>
          <w:sz w:val="28"/>
          <w:szCs w:val="28"/>
        </w:rPr>
        <w:t>.</w:t>
      </w:r>
      <w:proofErr w:type="gramEnd"/>
      <w:r w:rsidRPr="00C37623">
        <w:rPr>
          <w:rFonts w:ascii="Times New Roman" w:hAnsi="Times New Roman" w:cs="Times New Roman"/>
          <w:color w:val="000000" w:themeColor="text1"/>
          <w:sz w:val="28"/>
          <w:szCs w:val="28"/>
        </w:rPr>
        <w:t xml:space="preserve"> и доп. – Москва: Издательство </w:t>
      </w:r>
      <w:proofErr w:type="spellStart"/>
      <w:r w:rsidRPr="00C37623">
        <w:rPr>
          <w:rFonts w:ascii="Times New Roman" w:hAnsi="Times New Roman" w:cs="Times New Roman"/>
          <w:color w:val="000000" w:themeColor="text1"/>
          <w:sz w:val="28"/>
          <w:szCs w:val="28"/>
        </w:rPr>
        <w:t>Юрайт</w:t>
      </w:r>
      <w:proofErr w:type="spellEnd"/>
      <w:r w:rsidRPr="00C37623">
        <w:rPr>
          <w:rFonts w:ascii="Times New Roman" w:hAnsi="Times New Roman" w:cs="Times New Roman"/>
          <w:color w:val="000000" w:themeColor="text1"/>
          <w:sz w:val="28"/>
          <w:szCs w:val="28"/>
        </w:rPr>
        <w:t>, 2024. – 571 с. – Текст: электронный // URL: https://urait.ru/bcode/543168 (дата обращения: 0</w:t>
      </w:r>
      <w:r w:rsidRPr="00C37623">
        <w:rPr>
          <w:rFonts w:ascii="Times New Roman" w:hAnsi="Times New Roman" w:cs="Times New Roman"/>
          <w:color w:val="000000" w:themeColor="text1"/>
          <w:sz w:val="28"/>
          <w:szCs w:val="28"/>
        </w:rPr>
        <w:t>1</w:t>
      </w:r>
      <w:r w:rsidRPr="00C37623">
        <w:rPr>
          <w:rFonts w:ascii="Times New Roman" w:hAnsi="Times New Roman" w:cs="Times New Roman"/>
          <w:color w:val="000000" w:themeColor="text1"/>
          <w:sz w:val="28"/>
          <w:szCs w:val="28"/>
        </w:rPr>
        <w:t>.05.202</w:t>
      </w:r>
      <w:r w:rsidRPr="00C37623">
        <w:rPr>
          <w:rFonts w:ascii="Times New Roman" w:hAnsi="Times New Roman" w:cs="Times New Roman"/>
          <w:color w:val="000000" w:themeColor="text1"/>
          <w:sz w:val="28"/>
          <w:szCs w:val="28"/>
        </w:rPr>
        <w:t>5</w:t>
      </w:r>
      <w:r w:rsidRPr="00C37623">
        <w:rPr>
          <w:rFonts w:ascii="Times New Roman" w:hAnsi="Times New Roman" w:cs="Times New Roman"/>
          <w:color w:val="000000" w:themeColor="text1"/>
          <w:sz w:val="28"/>
          <w:szCs w:val="28"/>
        </w:rPr>
        <w:t>).</w:t>
      </w:r>
    </w:p>
    <w:p w14:paraId="60DE308D" w14:textId="7A30E2C2" w:rsidR="00C37623" w:rsidRPr="00C37623" w:rsidRDefault="00C37623" w:rsidP="00C37623">
      <w:pPr>
        <w:widowControl w:val="0"/>
        <w:snapToGrid w:val="0"/>
        <w:spacing w:line="360" w:lineRule="auto"/>
        <w:ind w:firstLine="709"/>
        <w:jc w:val="both"/>
        <w:rPr>
          <w:rFonts w:ascii="Times New Roman" w:hAnsi="Times New Roman" w:cs="Times New Roman"/>
          <w:color w:val="000000" w:themeColor="text1"/>
          <w:sz w:val="28"/>
          <w:szCs w:val="28"/>
        </w:rPr>
      </w:pPr>
      <w:r w:rsidRPr="00C37623">
        <w:rPr>
          <w:rFonts w:ascii="Times New Roman" w:hAnsi="Times New Roman" w:cs="Times New Roman"/>
          <w:color w:val="000000" w:themeColor="text1"/>
          <w:sz w:val="28"/>
          <w:szCs w:val="28"/>
        </w:rPr>
        <w:t>3</w:t>
      </w:r>
      <w:r w:rsidRPr="00C37623">
        <w:rPr>
          <w:rFonts w:ascii="Times New Roman" w:hAnsi="Times New Roman" w:cs="Times New Roman"/>
          <w:color w:val="000000" w:themeColor="text1"/>
          <w:sz w:val="28"/>
          <w:szCs w:val="28"/>
        </w:rPr>
        <w:t xml:space="preserve">. </w:t>
      </w:r>
      <w:proofErr w:type="spellStart"/>
      <w:r w:rsidRPr="00C37623">
        <w:rPr>
          <w:rFonts w:ascii="Times New Roman" w:hAnsi="Times New Roman" w:cs="Times New Roman"/>
          <w:color w:val="000000" w:themeColor="text1"/>
          <w:sz w:val="28"/>
          <w:szCs w:val="28"/>
        </w:rPr>
        <w:t>Ережипалиев</w:t>
      </w:r>
      <w:proofErr w:type="spellEnd"/>
      <w:r w:rsidRPr="00C37623">
        <w:rPr>
          <w:rFonts w:ascii="Times New Roman" w:hAnsi="Times New Roman" w:cs="Times New Roman"/>
          <w:color w:val="000000" w:themeColor="text1"/>
          <w:sz w:val="28"/>
          <w:szCs w:val="28"/>
        </w:rPr>
        <w:t xml:space="preserve">, Д. И. Прокурорский надзор за соблюдением прав несовершеннолетних, пребывающих в организациях для детей сирот и детей, оставшихся без попечения родителей: пособие / Д. И. </w:t>
      </w:r>
      <w:proofErr w:type="spellStart"/>
      <w:r w:rsidRPr="00C37623">
        <w:rPr>
          <w:rFonts w:ascii="Times New Roman" w:hAnsi="Times New Roman" w:cs="Times New Roman"/>
          <w:color w:val="000000" w:themeColor="text1"/>
          <w:sz w:val="28"/>
          <w:szCs w:val="28"/>
        </w:rPr>
        <w:t>Ережипалиев</w:t>
      </w:r>
      <w:proofErr w:type="spellEnd"/>
      <w:r w:rsidRPr="00C37623">
        <w:rPr>
          <w:rFonts w:ascii="Times New Roman" w:hAnsi="Times New Roman" w:cs="Times New Roman"/>
          <w:color w:val="000000" w:themeColor="text1"/>
          <w:sz w:val="28"/>
          <w:szCs w:val="28"/>
        </w:rPr>
        <w:t>. – Москва: Ун-т прокуратуры Рос. Федерации, 2020. – 114 с. – Текст: непосредственный.</w:t>
      </w:r>
    </w:p>
    <w:p w14:paraId="3B379820" w14:textId="77777777" w:rsidR="003603C1" w:rsidRDefault="003603C1"/>
    <w:sectPr w:rsidR="003603C1" w:rsidSect="0057543B">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7F82" w14:textId="77777777" w:rsidR="00833F60" w:rsidRDefault="00833F60">
      <w:r>
        <w:separator/>
      </w:r>
    </w:p>
  </w:endnote>
  <w:endnote w:type="continuationSeparator" w:id="0">
    <w:p w14:paraId="5D207351" w14:textId="77777777" w:rsidR="00833F60" w:rsidRDefault="0083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992628470"/>
    </w:sdtPr>
    <w:sdtContent>
      <w:p w14:paraId="29E422BB" w14:textId="77777777" w:rsidR="007B219D" w:rsidRDefault="00AC52B1" w:rsidP="00C37623">
        <w:pPr>
          <w:pStyle w:val="a3"/>
          <w:framePr w:wrap="none" w:vAnchor="text" w:hAnchor="margin" w:xAlign="center" w:y="1"/>
          <w:rPr>
            <w:rStyle w:val="a5"/>
          </w:rPr>
        </w:pPr>
        <w:r>
          <w:rPr>
            <w:rStyle w:val="a5"/>
          </w:rPr>
          <w:fldChar w:fldCharType="begin"/>
        </w:r>
        <w:r w:rsidR="00741972">
          <w:rPr>
            <w:rStyle w:val="a5"/>
          </w:rPr>
          <w:instrText xml:space="preserve"> PAGE </w:instrText>
        </w:r>
        <w:r>
          <w:rPr>
            <w:rStyle w:val="a5"/>
          </w:rPr>
          <w:fldChar w:fldCharType="end"/>
        </w:r>
      </w:p>
    </w:sdtContent>
  </w:sdt>
  <w:p w14:paraId="30152FF5" w14:textId="77777777" w:rsidR="007B219D" w:rsidRDefault="007B21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742372766"/>
      <w:docPartObj>
        <w:docPartGallery w:val="Page Numbers (Bottom of Page)"/>
        <w:docPartUnique/>
      </w:docPartObj>
    </w:sdtPr>
    <w:sdtContent>
      <w:p w14:paraId="53639AEE" w14:textId="7DA5437F" w:rsidR="00C37623" w:rsidRDefault="00C37623" w:rsidP="0020517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8</w:t>
        </w:r>
        <w:r>
          <w:rPr>
            <w:rStyle w:val="a5"/>
          </w:rPr>
          <w:fldChar w:fldCharType="end"/>
        </w:r>
      </w:p>
    </w:sdtContent>
  </w:sdt>
  <w:p w14:paraId="4CD7E7A8" w14:textId="77777777" w:rsidR="007B219D" w:rsidRDefault="007B21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A0A9" w14:textId="77777777" w:rsidR="00833F60" w:rsidRDefault="00833F60">
      <w:r>
        <w:separator/>
      </w:r>
    </w:p>
  </w:footnote>
  <w:footnote w:type="continuationSeparator" w:id="0">
    <w:p w14:paraId="73DC559B" w14:textId="77777777" w:rsidR="00833F60" w:rsidRDefault="0083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423"/>
    <w:multiLevelType w:val="hybridMultilevel"/>
    <w:tmpl w:val="18CA6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E15005"/>
    <w:multiLevelType w:val="hybridMultilevel"/>
    <w:tmpl w:val="DEEED67E"/>
    <w:lvl w:ilvl="0" w:tplc="02F24F9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A5804"/>
    <w:multiLevelType w:val="hybridMultilevel"/>
    <w:tmpl w:val="70DAD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0710378">
    <w:abstractNumId w:val="2"/>
  </w:num>
  <w:num w:numId="2" w16cid:durableId="94372066">
    <w:abstractNumId w:val="0"/>
  </w:num>
  <w:num w:numId="3" w16cid:durableId="100401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46A"/>
    <w:rsid w:val="00064DA7"/>
    <w:rsid w:val="000E4EC7"/>
    <w:rsid w:val="00166D2C"/>
    <w:rsid w:val="001D2525"/>
    <w:rsid w:val="002F6F7F"/>
    <w:rsid w:val="003603C1"/>
    <w:rsid w:val="00453167"/>
    <w:rsid w:val="00540C1B"/>
    <w:rsid w:val="005518E9"/>
    <w:rsid w:val="00741972"/>
    <w:rsid w:val="007B219D"/>
    <w:rsid w:val="00833F60"/>
    <w:rsid w:val="0091454E"/>
    <w:rsid w:val="00AC52B1"/>
    <w:rsid w:val="00C37623"/>
    <w:rsid w:val="00C6746A"/>
    <w:rsid w:val="00DA6496"/>
    <w:rsid w:val="00FE2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3858"/>
  <w15:docId w15:val="{DC3AF68D-CC47-ED44-A77A-CC65D656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972"/>
    <w:pPr>
      <w:spacing w:after="0" w:line="24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1972"/>
    <w:pPr>
      <w:tabs>
        <w:tab w:val="center" w:pos="4677"/>
        <w:tab w:val="right" w:pos="9355"/>
      </w:tabs>
    </w:pPr>
  </w:style>
  <w:style w:type="character" w:customStyle="1" w:styleId="a4">
    <w:name w:val="Нижний колонтитул Знак"/>
    <w:basedOn w:val="a0"/>
    <w:link w:val="a3"/>
    <w:uiPriority w:val="99"/>
    <w:rsid w:val="00741972"/>
    <w:rPr>
      <w:kern w:val="2"/>
      <w:sz w:val="24"/>
      <w:szCs w:val="24"/>
    </w:rPr>
  </w:style>
  <w:style w:type="character" w:styleId="a5">
    <w:name w:val="page number"/>
    <w:basedOn w:val="a0"/>
    <w:uiPriority w:val="99"/>
    <w:semiHidden/>
    <w:unhideWhenUsed/>
    <w:rsid w:val="00741972"/>
  </w:style>
  <w:style w:type="character" w:styleId="a6">
    <w:name w:val="footnote reference"/>
    <w:basedOn w:val="a0"/>
    <w:uiPriority w:val="99"/>
    <w:semiHidden/>
    <w:unhideWhenUsed/>
    <w:rsid w:val="00741972"/>
    <w:rPr>
      <w:vertAlign w:val="superscript"/>
    </w:rPr>
  </w:style>
  <w:style w:type="paragraph" w:styleId="a7">
    <w:name w:val="Normal (Web)"/>
    <w:basedOn w:val="a"/>
    <w:uiPriority w:val="99"/>
    <w:unhideWhenUsed/>
    <w:rsid w:val="00741972"/>
    <w:pPr>
      <w:spacing w:before="100" w:beforeAutospacing="1" w:after="100" w:afterAutospacing="1"/>
    </w:pPr>
    <w:rPr>
      <w:rFonts w:ascii="Times New Roman" w:eastAsia="Times New Roman" w:hAnsi="Times New Roman" w:cs="Times New Roman"/>
      <w:kern w:val="0"/>
      <w:lang w:eastAsia="ru-RU"/>
    </w:rPr>
  </w:style>
  <w:style w:type="paragraph" w:styleId="a8">
    <w:name w:val="List Paragraph"/>
    <w:basedOn w:val="a"/>
    <w:uiPriority w:val="34"/>
    <w:qFormat/>
    <w:rsid w:val="00741972"/>
    <w:pPr>
      <w:ind w:left="720"/>
      <w:contextualSpacing/>
    </w:pPr>
  </w:style>
  <w:style w:type="character" w:styleId="a9">
    <w:name w:val="Hyperlink"/>
    <w:basedOn w:val="a0"/>
    <w:uiPriority w:val="99"/>
    <w:unhideWhenUsed/>
    <w:rsid w:val="00741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AA13-648F-DA4D-80D7-75B45589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Галикеева Александра</dc:creator>
  <cp:lastModifiedBy>Ольга Андреевна Худякова</cp:lastModifiedBy>
  <cp:revision>3</cp:revision>
  <dcterms:created xsi:type="dcterms:W3CDTF">2025-05-09T08:20:00Z</dcterms:created>
  <dcterms:modified xsi:type="dcterms:W3CDTF">2025-05-09T10:08:00Z</dcterms:modified>
</cp:coreProperties>
</file>