
<file path=[Content_Types].xml><?xml version="1.0" encoding="utf-8"?>
<Types xmlns="http://schemas.openxmlformats.org/package/2006/content-types">
  <Default ContentType="image/png" Extension="png"/>
  <Default ContentType="application/xml" Extension="xml"/>
  <Default ContentType="application/vnd.openxmlformats-package.relationships+xml" Extension="rels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1" Target="word/document.xml" Type="http://schemas.openxmlformats.org/officeDocument/2006/relationships/officeDocument"/>
  <Relationship Id="rId2" Target="docProps/app.xml" Type="http://schemas.openxmlformats.org/officeDocument/2006/relationships/extended-properties"/>
  <Relationship Id="rId3" Target="docProps/core.xml" Type="http://schemas.openxmlformats.org/package/2006/relationships/metadata/core-properties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r>
        <w:t>Муниципальное бюджетное дошкольное образовательное учреждение</w:t>
      </w:r>
    </w:p>
    <w:p w14:paraId="02000000">
      <w:r>
        <w:t xml:space="preserve">                    города Новосибирска «Детский сад № 436 «Ивушка»</w:t>
      </w:r>
    </w:p>
    <w:p w14:paraId="03000000">
      <w:r>
        <w:t xml:space="preserve">                                                           МБДОУ  436</w:t>
      </w:r>
    </w:p>
    <w:p w14:paraId="04000000"/>
    <w:p w14:paraId="05000000"/>
    <w:p w14:paraId="06000000"/>
    <w:p w14:paraId="07000000"/>
    <w:p w14:paraId="08000000"/>
    <w:p w14:paraId="09000000"/>
    <w:p w14:paraId="0A000000"/>
    <w:p w14:paraId="0B000000"/>
    <w:p w14:paraId="0C000000"/>
    <w:p w14:paraId="0D000000"/>
    <w:p w14:paraId="0E000000">
      <w:pPr>
        <w:rPr>
          <w:sz w:val="36"/>
        </w:rPr>
      </w:pPr>
      <w:r>
        <w:t xml:space="preserve">                                                          </w:t>
      </w:r>
      <w:r>
        <w:rPr>
          <w:sz w:val="36"/>
        </w:rPr>
        <w:t>ПРОЕКТ</w:t>
      </w:r>
    </w:p>
    <w:p w14:paraId="0F000000">
      <w:pPr>
        <w:rPr>
          <w:sz w:val="36"/>
        </w:rPr>
      </w:pPr>
      <w:r>
        <w:rPr>
          <w:sz w:val="36"/>
        </w:rPr>
        <w:t xml:space="preserve">                          «Мы- маленькие волшебники»</w:t>
      </w:r>
    </w:p>
    <w:p w14:paraId="10000000"/>
    <w:p w14:paraId="11000000"/>
    <w:p w14:paraId="12000000"/>
    <w:p w14:paraId="13000000"/>
    <w:p w14:paraId="14000000"/>
    <w:p w14:paraId="15000000"/>
    <w:p w14:paraId="16000000"/>
    <w:p w14:paraId="17000000"/>
    <w:p w14:paraId="18000000"/>
    <w:p w14:paraId="19000000"/>
    <w:p w14:paraId="1A000000"/>
    <w:p w14:paraId="1B000000"/>
    <w:p w14:paraId="1C000000"/>
    <w:p w14:paraId="1D000000">
      <w:r>
        <w:t xml:space="preserve">                                                                         выполнил воспитатель</w:t>
      </w:r>
    </w:p>
    <w:p w14:paraId="1E000000">
      <w:r>
        <w:t xml:space="preserve">                                                                         группы № 2 «Вишенка»</w:t>
      </w:r>
    </w:p>
    <w:p w14:paraId="1F000000">
      <w:r>
        <w:t xml:space="preserve">                                                                                               Минор Г.В.</w:t>
      </w:r>
    </w:p>
    <w:p w14:paraId="20000000"/>
    <w:p w14:paraId="21000000"/>
    <w:p w14:paraId="22000000"/>
    <w:p w14:paraId="23000000"/>
    <w:p w14:paraId="24000000"/>
    <w:p w14:paraId="25000000"/>
    <w:p w14:paraId="26000000"/>
    <w:p w14:paraId="27000000"/>
    <w:p w14:paraId="28000000"/>
    <w:p w14:paraId="29000000"/>
    <w:p w14:paraId="2A000000">
      <w:r>
        <w:t xml:space="preserve">                                               г. Новосибирск</w:t>
      </w:r>
    </w:p>
    <w:p w14:paraId="2B000000">
      <w:r>
        <w:t xml:space="preserve">                                                           2025</w:t>
      </w:r>
    </w:p>
    <w:p w14:paraId="2C000000">
      <w:r>
        <w:t xml:space="preserve">                                                                                                                                         </w:t>
      </w:r>
    </w:p>
    <w:p w14:paraId="2D000000">
      <w:pPr>
        <w:sectPr>
          <w:pgSz w:h="16838" w:orient="portrait" w:w="11906"/>
          <w:pgMar w:bottom="1134" w:left="1304" w:right="737" w:top="1134"/>
          <w:pgNumType w:fmt="decimal"/>
        </w:sectPr>
      </w:pPr>
    </w:p>
    <w:p w14:paraId="2E000000">
      <w:pPr>
        <w:pStyle w:val="Style_1"/>
      </w:pPr>
      <w:r>
        <w:t>Вид проекта.</w:t>
      </w:r>
    </w:p>
    <w:p w14:paraId="2F000000">
      <w:pPr>
        <w:pStyle w:val="Style_1"/>
      </w:pPr>
      <w:r>
        <w:t>Информационно- исследовательский проект. Дети собирают информацию о каком-то объекте, исследуют этот объект , делают выводы.</w:t>
      </w:r>
    </w:p>
    <w:p w14:paraId="30000000">
      <w:pPr>
        <w:pStyle w:val="Style_1"/>
      </w:pPr>
    </w:p>
    <w:p w14:paraId="31000000">
      <w:pPr>
        <w:pStyle w:val="Style_1"/>
      </w:pPr>
      <w:r>
        <w:t>Тип проекта.</w:t>
      </w:r>
    </w:p>
    <w:p w14:paraId="32000000">
      <w:pPr>
        <w:pStyle w:val="Style_1"/>
      </w:pPr>
      <w:r>
        <w:t>Групповой. Краткосрочный ( одна неделя).Участвуют воспитатели, дети. родители.</w:t>
      </w:r>
    </w:p>
    <w:p w14:paraId="33000000">
      <w:pPr>
        <w:pStyle w:val="Style_1"/>
      </w:pPr>
    </w:p>
    <w:p w14:paraId="34000000">
      <w:pPr>
        <w:pStyle w:val="Style_1"/>
      </w:pPr>
      <w:r>
        <w:t>По содержанию проект интегративный.</w:t>
      </w:r>
    </w:p>
    <w:p w14:paraId="35000000">
      <w:pPr>
        <w:pStyle w:val="Style_1"/>
      </w:pPr>
    </w:p>
    <w:p w14:paraId="36000000">
      <w:pPr>
        <w:pStyle w:val="Style_1"/>
      </w:pPr>
      <w:r>
        <w:t>Проблема.</w:t>
      </w:r>
    </w:p>
    <w:p w14:paraId="37000000">
      <w:pPr>
        <w:pStyle w:val="Style_1"/>
      </w:pPr>
      <w:r>
        <w:t>Ребенком лучше усваиваются те знания которые он приобрел в практической деятельности.К сожалению, в дошкольных образовательных учреждениях эксперементирование применяется неоправданно редко, особенно в младшем дошкольном возрасте.Несмотря на то, что в эксперементальной деятельности существует больше возможностей для самопознания,личностного роста и раскрытия его индивидуальности. педагоги неохотно используют данный метод в повседневной деятельности , оставляя его для открытых занятий и массовых мероприятий.</w:t>
      </w:r>
    </w:p>
    <w:p w14:paraId="38000000">
      <w:pPr>
        <w:pStyle w:val="Style_1"/>
      </w:pPr>
    </w:p>
    <w:p w14:paraId="39000000">
      <w:pPr>
        <w:pStyle w:val="Style_1"/>
      </w:pPr>
      <w:r>
        <w:t>Цель.</w:t>
      </w:r>
    </w:p>
    <w:p w14:paraId="3A000000">
      <w:pPr>
        <w:pStyle w:val="Style_1"/>
      </w:pPr>
      <w:r>
        <w:t>Развивать интерес детей младшего дошкольного возраста к познанию и исследованию, поддерживать стремление в проявлении самостоятельности и инициативы, любознательности.</w:t>
      </w:r>
    </w:p>
    <w:p w14:paraId="3B000000">
      <w:pPr>
        <w:pStyle w:val="Style_1"/>
      </w:pPr>
    </w:p>
    <w:p w14:paraId="3C000000">
      <w:pPr>
        <w:pStyle w:val="Style_1"/>
      </w:pPr>
      <w:r>
        <w:t>Задачи.</w:t>
      </w:r>
    </w:p>
    <w:p w14:paraId="3D000000">
      <w:pPr>
        <w:pStyle w:val="Style_1"/>
      </w:pPr>
      <w:r>
        <w:t>1.Познакомить детей с некоторыми свойствами воды, воздуха,света, бумаги.</w:t>
      </w:r>
    </w:p>
    <w:p w14:paraId="3E000000">
      <w:pPr>
        <w:pStyle w:val="Style_1"/>
      </w:pPr>
      <w:r>
        <w:t>2.Развивать собственный познавательный опыт.</w:t>
      </w:r>
    </w:p>
    <w:p w14:paraId="3F000000">
      <w:pPr>
        <w:pStyle w:val="Style_1"/>
      </w:pPr>
      <w:r>
        <w:t>3.Поддерживать у детей инициативу, самостоятельность, сообразительность.</w:t>
      </w:r>
    </w:p>
    <w:p w14:paraId="40000000">
      <w:pPr>
        <w:pStyle w:val="Style_1"/>
      </w:pPr>
      <w:r>
        <w:t>4.Поощрять дружественные отношения во время исследовательской деятельности.</w:t>
      </w:r>
    </w:p>
    <w:p w14:paraId="41000000">
      <w:pPr>
        <w:pStyle w:val="Style_1"/>
      </w:pPr>
      <w:r>
        <w:t>5.Формировать практику проявления интереса и желания расширять свои познания.</w:t>
      </w:r>
    </w:p>
    <w:p w14:paraId="42000000">
      <w:pPr>
        <w:pStyle w:val="Style_1"/>
      </w:pPr>
    </w:p>
    <w:p w14:paraId="43000000">
      <w:pPr>
        <w:pStyle w:val="Style_1"/>
      </w:pPr>
      <w:r>
        <w:t>Методы и формы работы.</w:t>
      </w:r>
    </w:p>
    <w:p w14:paraId="44000000">
      <w:pPr>
        <w:pStyle w:val="Style_1"/>
      </w:pPr>
      <w:r>
        <w:t>Подготовытельный этап. Формулирование проблемы.Определение актуальности, цели и задач.Подбор методической и художественной литературы.Подбор опытов по данному возрасту.Подбор оборудования для проведения опытов.</w:t>
      </w:r>
    </w:p>
    <w:p w14:paraId="45000000">
      <w:pPr>
        <w:pStyle w:val="Style_1"/>
      </w:pPr>
      <w:r>
        <w:t>Основной этап. Организация предметно-развивающей среды,проведение опытов и экспериментов на прогулке, индивидуальная работа с детьми, самостоятельная экспериментальная деятельность, подвижные игры,чтение художественной литературы, беседы, продуктивная деятельность детей.</w:t>
      </w:r>
    </w:p>
    <w:p w14:paraId="46000000">
      <w:pPr>
        <w:pStyle w:val="Style_1"/>
      </w:pPr>
      <w:r>
        <w:t>Заключительный этап. Оформление картотеки опытов.Выставка поделок , изготовленных родителями с детьми.</w:t>
      </w:r>
    </w:p>
    <w:p w14:paraId="47000000">
      <w:pPr>
        <w:pStyle w:val="Style_1"/>
      </w:pPr>
    </w:p>
    <w:p w14:paraId="48000000">
      <w:pPr>
        <w:pStyle w:val="Style_1"/>
      </w:pPr>
    </w:p>
    <w:p w14:paraId="49000000">
      <w:pPr>
        <w:pStyle w:val="Style_1"/>
      </w:pPr>
    </w:p>
    <w:p w14:paraId="4A000000">
      <w:pPr>
        <w:pStyle w:val="Style_1"/>
      </w:pPr>
    </w:p>
    <w:p w14:paraId="4B000000">
      <w:pPr>
        <w:pStyle w:val="Style_1"/>
      </w:pPr>
    </w:p>
    <w:p w14:paraId="4C000000">
      <w:pPr>
        <w:pStyle w:val="Style_1"/>
      </w:pPr>
    </w:p>
    <w:p w14:paraId="4D000000">
      <w:pPr>
        <w:pStyle w:val="Style_1"/>
      </w:pPr>
      <w:r>
        <w:t>Младшие дошкольники , знакомясь с окружающим миром,не только рассматривают предмет, но и трогают его руками ,языком, нюхают, стучат им.Дети рвут бумагу, разбирают игрушки,играют с песком, водой и снегом.В обыденной жизни дети часто сами эксперементируют с различными веществами, стремясь узнать что то новое. Они наблюдают за падающими в воду предметами ( тонет– не тонет); пробуют языком сосульки ,снег;играют с мокрым песком ,любят наполнять им ведерки,формочки;  наблюдают за насекомыми, за растущей травой и т.д.</w:t>
      </w:r>
    </w:p>
    <w:p w14:paraId="4E000000">
      <w:pPr>
        <w:pStyle w:val="Style_1"/>
      </w:pPr>
      <w:r>
        <w:t>Исследовательское поведение для дошкольника– главный источник получения представлений о мире. А мы, взрослые, должны активно помогать ему в этом.</w:t>
      </w:r>
    </w:p>
    <w:p w14:paraId="4F000000">
      <w:pPr>
        <w:pStyle w:val="Style_1"/>
      </w:pPr>
      <w:r>
        <w:t>Исследовательская деятельность пересекает все образовательные области.</w:t>
      </w:r>
    </w:p>
    <w:p w14:paraId="50000000">
      <w:pPr>
        <w:pStyle w:val="Style_1"/>
      </w:pPr>
    </w:p>
    <w:p w14:paraId="51000000">
      <w:pPr>
        <w:pStyle w:val="Style_1"/>
      </w:pPr>
      <w:r>
        <w:t>Социально-коммуникативное развитие.</w:t>
      </w:r>
    </w:p>
    <w:p w14:paraId="52000000">
      <w:pPr>
        <w:pStyle w:val="Style_1"/>
      </w:pPr>
      <w:r>
        <w:t>Игры: «Кто позвал?», «Бывает-не бывает». Д/упражнение: «Найди и принеси бумажный предмет».Игровые упражнения «Преврати круг в яблоко,мяч,колесо и т.д.». Проблема: «Игрушка потерялась в песке,надо ее найти,копая и не рассыпая песок» и т.д.</w:t>
      </w:r>
    </w:p>
    <w:p w14:paraId="53000000">
      <w:pPr>
        <w:pStyle w:val="Style_1"/>
      </w:pPr>
    </w:p>
    <w:p w14:paraId="54000000">
      <w:pPr>
        <w:pStyle w:val="Style_1"/>
      </w:pPr>
      <w:r>
        <w:t>Познавательное развитие.</w:t>
      </w:r>
    </w:p>
    <w:p w14:paraId="55000000">
      <w:pPr>
        <w:pStyle w:val="Style_1"/>
      </w:pPr>
      <w:r>
        <w:t>Опыты: «Надувание мыльных пузырей», «Запираем воздух в шарик» , «У воды нет вкуса и запаха» и многое другое.Исследование: «Что в коробке?» , «Что в пакете?», «Прокати шарик».</w:t>
      </w:r>
    </w:p>
    <w:p w14:paraId="56000000">
      <w:pPr>
        <w:pStyle w:val="Style_1"/>
      </w:pPr>
    </w:p>
    <w:p w14:paraId="57000000">
      <w:pPr>
        <w:pStyle w:val="Style_1"/>
      </w:pPr>
      <w:r>
        <w:t>Речевое развитие.</w:t>
      </w:r>
    </w:p>
    <w:p w14:paraId="58000000">
      <w:pPr>
        <w:pStyle w:val="Style_1"/>
      </w:pPr>
      <w:r>
        <w:t>Беседы : «Волшебный воздух» , «Что ты знаешь о себе», «О значении света».</w:t>
      </w:r>
    </w:p>
    <w:p w14:paraId="59000000">
      <w:pPr>
        <w:pStyle w:val="Style_1"/>
      </w:pPr>
      <w:r>
        <w:t>Чтение:  стихотворение « Воздух» Пермяк Е, «Солнечный зайчик и медвежонок»</w:t>
      </w:r>
    </w:p>
    <w:p w14:paraId="5A000000">
      <w:pPr>
        <w:pStyle w:val="Style_1"/>
      </w:pPr>
      <w:r>
        <w:t>К. Ушинский и т.д.</w:t>
      </w:r>
    </w:p>
    <w:p w14:paraId="5B000000">
      <w:pPr>
        <w:pStyle w:val="Style_1"/>
      </w:pPr>
    </w:p>
    <w:p w14:paraId="5C000000">
      <w:pPr>
        <w:pStyle w:val="Style_1"/>
      </w:pPr>
      <w:r>
        <w:t>Художественно-эстетическое развитие.</w:t>
      </w:r>
    </w:p>
    <w:p w14:paraId="5D000000">
      <w:pPr>
        <w:pStyle w:val="Style_1"/>
      </w:pPr>
      <w:r>
        <w:t>Теневой театр: «Раскрасим радугу» , «Обведем ладошку и украсим ее»</w:t>
      </w:r>
    </w:p>
    <w:p w14:paraId="5E000000">
      <w:pPr>
        <w:pStyle w:val="Style_1"/>
      </w:pPr>
      <w:r>
        <w:t>Конструирование: будка для собачки ( из бумаги).</w:t>
      </w:r>
    </w:p>
    <w:p w14:paraId="5F000000">
      <w:pPr>
        <w:pStyle w:val="Style_1"/>
      </w:pPr>
      <w:r>
        <w:t>Лепка: «Воздушный шарик»</w:t>
      </w:r>
    </w:p>
    <w:p w14:paraId="60000000">
      <w:pPr>
        <w:pStyle w:val="Style_1"/>
      </w:pPr>
    </w:p>
    <w:p w14:paraId="61000000">
      <w:pPr>
        <w:pStyle w:val="Style_1"/>
      </w:pPr>
      <w:r>
        <w:t>Физическое развитие.</w:t>
      </w:r>
    </w:p>
    <w:p w14:paraId="62000000">
      <w:pPr>
        <w:pStyle w:val="Style_1"/>
      </w:pPr>
      <w:r>
        <w:t>Пальчиковая гимнастика.</w:t>
      </w:r>
    </w:p>
    <w:p w14:paraId="63000000">
      <w:pPr>
        <w:pStyle w:val="Style_1"/>
      </w:pPr>
      <w:r>
        <w:t>Подвижные игры: «Совушка», «Пузырь», «Самолеты» и т.д.</w:t>
      </w:r>
    </w:p>
    <w:p w14:paraId="64000000">
      <w:pPr>
        <w:pStyle w:val="Style_1"/>
      </w:pPr>
      <w:r>
        <w:t>Гимнастика для глаз.</w:t>
      </w:r>
    </w:p>
    <w:p w14:paraId="65000000">
      <w:pPr>
        <w:pStyle w:val="Style_1"/>
      </w:pPr>
      <w:r>
        <w:t>Игры с бумажными самолетиками, султанчиками, игрушками.</w:t>
      </w:r>
    </w:p>
    <w:p w14:paraId="66000000">
      <w:pPr>
        <w:pStyle w:val="Style_1"/>
      </w:pPr>
      <w:r>
        <w:t>Физкультминутка.</w:t>
      </w:r>
    </w:p>
    <w:p w14:paraId="67000000">
      <w:pPr>
        <w:pStyle w:val="Style_1"/>
      </w:pPr>
      <w:r>
        <w:t>Игра м/ п : «Холодно-жарко»</w:t>
      </w:r>
    </w:p>
    <w:p w14:paraId="68000000">
      <w:pPr>
        <w:pStyle w:val="Style_1"/>
      </w:pPr>
      <w:r>
        <w:t>Со стороны воспитателей в группе была создана картотека опытов и игр-экспериментов .Был оборудован центр опытно-экспериментальной деятельности: подготовлены все материалы,необходимые для исследовательской деятельности (мыльные пузыри,   бумага разных видов, воздушные шарики, емкости для воды, соломинки, экран для теневого театра).</w:t>
      </w:r>
    </w:p>
    <w:p w14:paraId="69000000">
      <w:pPr>
        <w:pStyle w:val="Style_1"/>
      </w:pPr>
    </w:p>
    <w:p w14:paraId="6A000000">
      <w:pPr>
        <w:pStyle w:val="Style_1"/>
      </w:pPr>
      <w:r>
        <w:t>Взаимодействие с родителями.</w:t>
      </w:r>
    </w:p>
    <w:p w14:paraId="6B000000">
      <w:pPr>
        <w:pStyle w:val="Style_1"/>
      </w:pPr>
      <w:r>
        <w:t>Ознакомление родителей с целью проектаи видами совместной деятельности для его успешной реализации.</w:t>
      </w:r>
    </w:p>
    <w:p w14:paraId="6C000000">
      <w:pPr>
        <w:pStyle w:val="Style_1"/>
      </w:pPr>
      <w:r>
        <w:t>Организация совместной деятельности с детьми в домашних условиях: проводят дома с детьми простые опыты, изготавливают поделки из бумаги.</w:t>
      </w:r>
    </w:p>
    <w:p w14:paraId="6D000000">
      <w:pPr>
        <w:pStyle w:val="Style_1"/>
      </w:pPr>
      <w:r>
        <w:t>Организация беседы с родителями «Что можно и что нельзя для поддержания интереса детей к познавательному эксперементированию».</w:t>
      </w:r>
    </w:p>
    <w:p w14:paraId="6E000000">
      <w:pPr>
        <w:pStyle w:val="Style_1"/>
      </w:pPr>
      <w:r>
        <w:t>Привлечь родителей к пополнению центра эксперементирования новой познавательной литературой.</w:t>
      </w:r>
    </w:p>
    <w:p w14:paraId="6F000000">
      <w:pPr>
        <w:pStyle w:val="Style_1"/>
      </w:pPr>
    </w:p>
    <w:p w14:paraId="70000000">
      <w:pPr>
        <w:pStyle w:val="Style_1"/>
      </w:pPr>
      <w:r>
        <w:t xml:space="preserve">У детей </w:t>
      </w:r>
    </w:p>
    <w:p w14:paraId="71000000">
      <w:pPr>
        <w:pStyle w:val="Style_1"/>
      </w:pPr>
      <w:r>
        <w:t>проявился устойчивый познавательный интерес к эксперементированию;</w:t>
      </w:r>
    </w:p>
    <w:p w14:paraId="72000000">
      <w:pPr>
        <w:pStyle w:val="Style_1"/>
      </w:pPr>
      <w:r>
        <w:t>возросли умения выбирать предметы и материалы для самостоятельной деятельности;</w:t>
      </w:r>
    </w:p>
    <w:p w14:paraId="73000000">
      <w:pPr>
        <w:pStyle w:val="Style_1"/>
      </w:pPr>
      <w:r>
        <w:t>проявилась инициатива и творчество в решении поставленных задач, способность к</w:t>
      </w:r>
      <w:r>
        <w:t xml:space="preserve"> взаимопомощи;</w:t>
      </w:r>
    </w:p>
    <w:p w14:paraId="74000000">
      <w:pPr>
        <w:pStyle w:val="Style_1"/>
      </w:pPr>
      <w:r>
        <w:t>орган</w:t>
      </w:r>
      <w:r>
        <w:t>изована выставка поделок из бумаги, изготовленных родителями с детьми.</w:t>
      </w:r>
    </w:p>
    <w:p w14:paraId="75000000">
      <w:pPr>
        <w:pStyle w:val="Style_1"/>
      </w:pPr>
    </w:p>
    <w:p w14:paraId="76000000">
      <w:pPr>
        <w:pStyle w:val="Style_1"/>
      </w:pPr>
    </w:p>
    <w:p w14:paraId="77000000">
      <w:pPr>
        <w:pStyle w:val="Style_1"/>
      </w:pPr>
    </w:p>
    <w:p w14:paraId="78000000">
      <w:pPr>
        <w:pStyle w:val="Style_1"/>
      </w:pPr>
      <w:r>
        <w:drawing>
          <wp:inline>
            <wp:extent cx="6264275" cy="6264275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6264275" cy="626427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79000000">
      <w:pPr>
        <w:pStyle w:val="Style_1"/>
      </w:pPr>
      <w:r>
        <w:drawing>
          <wp:inline>
            <wp:extent cx="6264275" cy="6264275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6264275" cy="626427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7A000000">
      <w:pPr>
        <w:pStyle w:val="Style_1"/>
      </w:pPr>
      <w:r>
        <w:drawing>
          <wp:inline>
            <wp:extent cx="6264275" cy="6264275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6264275" cy="626427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7B000000">
      <w:pPr>
        <w:pStyle w:val="Style_1"/>
      </w:pPr>
      <w:r>
        <w:drawing>
          <wp:inline>
            <wp:extent cx="6264275" cy="6264275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6264275" cy="626427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7C000000">
      <w:pPr>
        <w:pStyle w:val="Style_1"/>
      </w:pPr>
      <w:r>
        <w:drawing>
          <wp:inline>
            <wp:extent cx="6264275" cy="6264275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6264275" cy="626427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7D000000">
      <w:pPr>
        <w:pStyle w:val="Style_1"/>
      </w:pPr>
      <w:r>
        <w:drawing>
          <wp:inline>
            <wp:extent cx="6264275" cy="6264275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6264275" cy="626427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7E000000">
      <w:pPr>
        <w:pStyle w:val="Style_1"/>
      </w:pPr>
      <w:r>
        <w:drawing>
          <wp:inline>
            <wp:extent cx="6264275" cy="6264275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6264275" cy="626427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7F000000">
      <w:pPr>
        <w:pStyle w:val="Style_1"/>
      </w:pPr>
      <w:r>
        <w:drawing>
          <wp:inline>
            <wp:extent cx="6264275" cy="6264275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6264275" cy="626427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80000000">
      <w:pPr>
        <w:pStyle w:val="Style_1"/>
      </w:pPr>
      <w:r>
        <w:drawing>
          <wp:inline>
            <wp:extent cx="6264275" cy="6264275"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6264275" cy="626427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81000000">
      <w:pPr>
        <w:pStyle w:val="Style_1"/>
      </w:pPr>
      <w:r>
        <w:drawing>
          <wp:inline>
            <wp:extent cx="6264275" cy="6264275"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6264275" cy="6264275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type w:val="nextPage"/>
      <w:pgSz w:h="16838" w:orient="portrait" w:w="11906"/>
      <w:pgMar w:bottom="1134" w:left="1304" w:right="737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widowControl w:val="1"/>
        <w:spacing w:after="0" w:before="0" w:line="240" w:lineRule="auto"/>
        <w:ind w:firstLine="0" w:left="0" w:right="0"/>
        <w:jc w:val="left"/>
      </w:pPr>
    </w:pPrDefault>
  </w:docDefaults>
  <w:latentStyles w:count="25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End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widowControl w:val="1"/>
      <w:spacing w:line="240" w:lineRule="auto"/>
      <w:ind/>
      <w:jc w:val="both"/>
    </w:pPr>
    <w:rPr>
      <w:rFonts w:ascii="XO Thames" w:hAnsi="XO Thames"/>
      <w:sz w:val="28"/>
    </w:rPr>
  </w:style>
  <w:style w:default="1" w:styleId="Style_1_ch" w:type="character">
    <w:name w:val="Normal"/>
    <w:link w:val="Style_1"/>
    <w:rPr>
      <w:rFonts w:ascii="XO Thames" w:hAnsi="XO Thames"/>
      <w:sz w:val="28"/>
    </w:rPr>
  </w:style>
  <w:style w:styleId="Style_2" w:type="paragraph">
    <w:name w:val="toc 2"/>
    <w:next w:val="Style_1"/>
    <w:link w:val="Style_2_ch"/>
    <w:uiPriority w:val="39"/>
    <w:pPr>
      <w:widowControl w:val="1"/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toc 4"/>
    <w:next w:val="Style_1"/>
    <w:link w:val="Style_3_ch"/>
    <w:uiPriority w:val="39"/>
    <w:pPr>
      <w:widowControl w:val="1"/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link w:val="Style_3"/>
    <w:rPr>
      <w:rFonts w:ascii="XO Thames" w:hAnsi="XO Thames"/>
      <w:sz w:val="28"/>
    </w:rPr>
  </w:style>
  <w:style w:styleId="Style_4" w:type="paragraph">
    <w:name w:val="toc 6"/>
    <w:next w:val="Style_1"/>
    <w:link w:val="Style_4_ch"/>
    <w:uiPriority w:val="39"/>
    <w:pPr>
      <w:widowControl w:val="1"/>
      <w:ind w:firstLine="0" w:left="1000"/>
      <w:jc w:val="left"/>
    </w:pPr>
    <w:rPr>
      <w:rFonts w:ascii="XO Thames" w:hAnsi="XO Thames"/>
      <w:sz w:val="28"/>
    </w:rPr>
  </w:style>
  <w:style w:styleId="Style_4_ch" w:type="character">
    <w:name w:val="toc 6"/>
    <w:link w:val="Style_4"/>
    <w:rPr>
      <w:rFonts w:ascii="XO Thames" w:hAnsi="XO Thames"/>
      <w:sz w:val="28"/>
    </w:rPr>
  </w:style>
  <w:style w:styleId="Style_5" w:type="paragraph">
    <w:name w:val="toc 7"/>
    <w:next w:val="Style_1"/>
    <w:link w:val="Style_5_ch"/>
    <w:uiPriority w:val="39"/>
    <w:pPr>
      <w:widowControl w:val="1"/>
      <w:ind w:firstLine="0" w:left="1200"/>
      <w:jc w:val="left"/>
    </w:pPr>
    <w:rPr>
      <w:rFonts w:ascii="XO Thames" w:hAnsi="XO Thames"/>
      <w:sz w:val="28"/>
    </w:rPr>
  </w:style>
  <w:style w:styleId="Style_5_ch" w:type="character">
    <w:name w:val="toc 7"/>
    <w:link w:val="Style_5"/>
    <w:rPr>
      <w:rFonts w:ascii="XO Thames" w:hAnsi="XO Thames"/>
      <w:sz w:val="28"/>
    </w:rPr>
  </w:style>
  <w:style w:styleId="Style_6" w:type="paragraph">
    <w:name w:val="Endnote"/>
    <w:link w:val="Style_6_ch"/>
    <w:pPr>
      <w:widowControl w:val="1"/>
      <w:ind w:firstLine="851" w:left="0"/>
      <w:jc w:val="both"/>
    </w:pPr>
    <w:rPr>
      <w:rFonts w:ascii="XO Thames" w:hAnsi="XO Thames"/>
      <w:sz w:val="22"/>
    </w:rPr>
  </w:style>
  <w:style w:styleId="Style_6_ch" w:type="character">
    <w:name w:val="Endnote"/>
    <w:link w:val="Style_6"/>
    <w:rPr>
      <w:rFonts w:ascii="XO Thames" w:hAnsi="XO Thames"/>
      <w:sz w:val="22"/>
    </w:rPr>
  </w:style>
  <w:style w:styleId="Style_7" w:type="paragraph">
    <w:name w:val="heading 3"/>
    <w:next w:val="Style_1"/>
    <w:link w:val="Style_7_ch"/>
    <w:uiPriority w:val="9"/>
    <w:qFormat/>
    <w:pPr>
      <w:widowControl w:val="1"/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7_ch" w:type="character">
    <w:name w:val="heading 3"/>
    <w:link w:val="Style_7"/>
    <w:rPr>
      <w:rFonts w:ascii="XO Thames" w:hAnsi="XO Thames"/>
      <w:b w:val="1"/>
      <w:sz w:val="26"/>
    </w:rPr>
  </w:style>
  <w:style w:styleId="Style_8" w:type="paragraph">
    <w:name w:val="toc 3"/>
    <w:next w:val="Style_1"/>
    <w:link w:val="Style_8_ch"/>
    <w:uiPriority w:val="39"/>
    <w:pPr>
      <w:widowControl w:val="1"/>
      <w:ind w:firstLine="0" w:left="400"/>
      <w:jc w:val="left"/>
    </w:pPr>
    <w:rPr>
      <w:rFonts w:ascii="XO Thames" w:hAnsi="XO Thames"/>
      <w:sz w:val="28"/>
    </w:rPr>
  </w:style>
  <w:style w:styleId="Style_8_ch" w:type="character">
    <w:name w:val="toc 3"/>
    <w:link w:val="Style_8"/>
    <w:rPr>
      <w:rFonts w:ascii="XO Thames" w:hAnsi="XO Thames"/>
      <w:sz w:val="28"/>
    </w:rPr>
  </w:style>
  <w:style w:styleId="Style_9" w:type="paragraph">
    <w:name w:val="heading 5"/>
    <w:next w:val="Style_1"/>
    <w:link w:val="Style_9_ch"/>
    <w:uiPriority w:val="9"/>
    <w:qFormat/>
    <w:pPr>
      <w:widowControl w:val="1"/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9_ch" w:type="character">
    <w:name w:val="heading 5"/>
    <w:link w:val="Style_9"/>
    <w:rPr>
      <w:rFonts w:ascii="XO Thames" w:hAnsi="XO Thames"/>
      <w:b w:val="1"/>
      <w:sz w:val="22"/>
    </w:rPr>
  </w:style>
  <w:style w:styleId="Style_10" w:type="paragraph">
    <w:name w:val="heading 1"/>
    <w:next w:val="Style_1"/>
    <w:link w:val="Style_10_ch"/>
    <w:uiPriority w:val="9"/>
    <w:qFormat/>
    <w:pPr>
      <w:widowControl w:val="1"/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0_ch" w:type="character">
    <w:name w:val="heading 1"/>
    <w:link w:val="Style_10"/>
    <w:rPr>
      <w:rFonts w:ascii="XO Thames" w:hAnsi="XO Thames"/>
      <w:b w:val="1"/>
      <w:sz w:val="32"/>
    </w:rPr>
  </w:style>
  <w:style w:styleId="Style_11" w:type="paragraph">
    <w:name w:val="Hyperlink"/>
    <w:link w:val="Style_11_ch"/>
    <w:rPr>
      <w:color w:val="0000FF"/>
      <w:u w:val="single"/>
    </w:rPr>
  </w:style>
  <w:style w:styleId="Style_11_ch" w:type="character">
    <w:name w:val="Hyperlink"/>
    <w:link w:val="Style_11"/>
    <w:rPr>
      <w:color w:val="0000FF"/>
      <w:u w:val="single"/>
    </w:rPr>
  </w:style>
  <w:style w:styleId="Style_12" w:type="paragraph">
    <w:name w:val="Footnote"/>
    <w:link w:val="Style_12_ch"/>
    <w:pPr>
      <w:widowControl w:val="1"/>
      <w:ind w:firstLine="851" w:left="0"/>
      <w:jc w:val="both"/>
    </w:pPr>
    <w:rPr>
      <w:rFonts w:ascii="XO Thames" w:hAnsi="XO Thames"/>
      <w:sz w:val="22"/>
    </w:rPr>
  </w:style>
  <w:style w:styleId="Style_12_ch" w:type="character">
    <w:name w:val="Footnote"/>
    <w:link w:val="Style_12"/>
    <w:rPr>
      <w:rFonts w:ascii="XO Thames" w:hAnsi="XO Thames"/>
      <w:sz w:val="22"/>
    </w:rPr>
  </w:style>
  <w:style w:styleId="Style_13" w:type="paragraph">
    <w:name w:val="toc 1"/>
    <w:next w:val="Style_1"/>
    <w:link w:val="Style_13_ch"/>
    <w:uiPriority w:val="39"/>
    <w:pPr>
      <w:widowControl w:val="1"/>
      <w:ind w:firstLine="0" w:left="0"/>
      <w:jc w:val="left"/>
    </w:pPr>
    <w:rPr>
      <w:rFonts w:ascii="XO Thames" w:hAnsi="XO Thames"/>
      <w:b w:val="1"/>
      <w:sz w:val="28"/>
    </w:rPr>
  </w:style>
  <w:style w:styleId="Style_13_ch" w:type="character">
    <w:name w:val="toc 1"/>
    <w:link w:val="Style_13"/>
    <w:rPr>
      <w:rFonts w:ascii="XO Thames" w:hAnsi="XO Thames"/>
      <w:b w:val="1"/>
      <w:sz w:val="28"/>
    </w:rPr>
  </w:style>
  <w:style w:styleId="Style_14" w:type="paragraph">
    <w:name w:val="Header and Footer"/>
    <w:link w:val="Style_14_ch"/>
    <w:pPr>
      <w:widowControl w:val="1"/>
      <w:spacing w:line="240" w:lineRule="auto"/>
      <w:ind/>
      <w:jc w:val="both"/>
    </w:pPr>
    <w:rPr>
      <w:rFonts w:ascii="XO Thames" w:hAnsi="XO Thames"/>
      <w:sz w:val="28"/>
    </w:rPr>
  </w:style>
  <w:style w:styleId="Style_14_ch" w:type="character">
    <w:name w:val="Header and Footer"/>
    <w:link w:val="Style_14"/>
    <w:rPr>
      <w:rFonts w:ascii="XO Thames" w:hAnsi="XO Thames"/>
      <w:sz w:val="28"/>
    </w:rPr>
  </w:style>
  <w:style w:styleId="Style_15" w:type="paragraph">
    <w:name w:val="toc 9"/>
    <w:next w:val="Style_1"/>
    <w:link w:val="Style_15_ch"/>
    <w:uiPriority w:val="39"/>
    <w:pPr>
      <w:widowControl w:val="1"/>
      <w:ind w:firstLine="0" w:left="1600"/>
      <w:jc w:val="left"/>
    </w:pPr>
    <w:rPr>
      <w:rFonts w:ascii="XO Thames" w:hAnsi="XO Thames"/>
      <w:sz w:val="28"/>
    </w:rPr>
  </w:style>
  <w:style w:styleId="Style_15_ch" w:type="character">
    <w:name w:val="toc 9"/>
    <w:link w:val="Style_15"/>
    <w:rPr>
      <w:rFonts w:ascii="XO Thames" w:hAnsi="XO Thames"/>
      <w:sz w:val="28"/>
    </w:rPr>
  </w:style>
  <w:style w:styleId="Style_16" w:type="paragraph">
    <w:name w:val="toc 8"/>
    <w:next w:val="Style_1"/>
    <w:link w:val="Style_16_ch"/>
    <w:uiPriority w:val="39"/>
    <w:pPr>
      <w:widowControl w:val="1"/>
      <w:ind w:firstLine="0" w:left="1400"/>
      <w:jc w:val="left"/>
    </w:pPr>
    <w:rPr>
      <w:rFonts w:ascii="XO Thames" w:hAnsi="XO Thames"/>
      <w:sz w:val="28"/>
    </w:rPr>
  </w:style>
  <w:style w:styleId="Style_16_ch" w:type="character">
    <w:name w:val="toc 8"/>
    <w:link w:val="Style_16"/>
    <w:rPr>
      <w:rFonts w:ascii="XO Thames" w:hAnsi="XO Thames"/>
      <w:sz w:val="28"/>
    </w:rPr>
  </w:style>
  <w:style w:styleId="Style_17" w:type="paragraph">
    <w:name w:val="toc 5"/>
    <w:next w:val="Style_1"/>
    <w:link w:val="Style_17_ch"/>
    <w:uiPriority w:val="39"/>
    <w:pPr>
      <w:widowControl w:val="1"/>
      <w:ind w:firstLine="0" w:left="800"/>
      <w:jc w:val="left"/>
    </w:pPr>
    <w:rPr>
      <w:rFonts w:ascii="XO Thames" w:hAnsi="XO Thames"/>
      <w:sz w:val="28"/>
    </w:rPr>
  </w:style>
  <w:style w:styleId="Style_17_ch" w:type="character">
    <w:name w:val="toc 5"/>
    <w:link w:val="Style_17"/>
    <w:rPr>
      <w:rFonts w:ascii="XO Thames" w:hAnsi="XO Thames"/>
      <w:sz w:val="28"/>
    </w:rPr>
  </w:style>
  <w:style w:styleId="Style_18" w:type="paragraph">
    <w:name w:val="Subtitle"/>
    <w:next w:val="Style_1"/>
    <w:link w:val="Style_18_ch"/>
    <w:uiPriority w:val="11"/>
    <w:qFormat/>
    <w:pPr>
      <w:widowControl w:val="1"/>
      <w:ind/>
      <w:jc w:val="both"/>
    </w:pPr>
    <w:rPr>
      <w:rFonts w:ascii="XO Thames" w:hAnsi="XO Thames"/>
      <w:i w:val="1"/>
      <w:sz w:val="24"/>
    </w:rPr>
  </w:style>
  <w:style w:styleId="Style_18_ch" w:type="character">
    <w:name w:val="Subtitle"/>
    <w:link w:val="Style_18"/>
    <w:rPr>
      <w:rFonts w:ascii="XO Thames" w:hAnsi="XO Thames"/>
      <w:i w:val="1"/>
      <w:sz w:val="24"/>
    </w:rPr>
  </w:style>
  <w:style w:styleId="Style_19" w:type="paragraph">
    <w:name w:val="Title"/>
    <w:next w:val="Style_1"/>
    <w:link w:val="Style_19_ch"/>
    <w:uiPriority w:val="10"/>
    <w:qFormat/>
    <w:pPr>
      <w:widowControl w:val="1"/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19_ch" w:type="character">
    <w:name w:val="Title"/>
    <w:link w:val="Style_19"/>
    <w:rPr>
      <w:rFonts w:ascii="XO Thames" w:hAnsi="XO Thames"/>
      <w:b w:val="1"/>
      <w:caps w:val="1"/>
      <w:sz w:val="40"/>
    </w:rPr>
  </w:style>
  <w:style w:styleId="Style_20" w:type="paragraph">
    <w:name w:val="heading 4"/>
    <w:next w:val="Style_1"/>
    <w:link w:val="Style_20_ch"/>
    <w:uiPriority w:val="9"/>
    <w:qFormat/>
    <w:pPr>
      <w:widowControl w:val="1"/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0_ch" w:type="character">
    <w:name w:val="heading 4"/>
    <w:link w:val="Style_20"/>
    <w:rPr>
      <w:rFonts w:ascii="XO Thames" w:hAnsi="XO Thames"/>
      <w:b w:val="1"/>
      <w:sz w:val="24"/>
    </w:rPr>
  </w:style>
  <w:style w:styleId="Style_21" w:type="paragraph">
    <w:name w:val="heading 2"/>
    <w:next w:val="Style_1"/>
    <w:link w:val="Style_21_ch"/>
    <w:uiPriority w:val="9"/>
    <w:qFormat/>
    <w:pPr>
      <w:widowControl w:val="1"/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1_ch" w:type="character">
    <w:name w:val="heading 2"/>
    <w:link w:val="Style_21"/>
    <w:rPr>
      <w:rFonts w:ascii="XO Thames" w:hAnsi="XO Thames"/>
      <w:b w:val="1"/>
      <w:sz w:val="28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7" Target="media/7.png" Type="http://schemas.openxmlformats.org/officeDocument/2006/relationships/image"/>
  <Relationship Id="rId6" Target="media/6.png" Type="http://schemas.openxmlformats.org/officeDocument/2006/relationships/image"/>
  <Relationship Id="rId14" Target="stylesWithEffects.xml" Type="http://schemas.microsoft.com/office/2007/relationships/stylesWithEffects"/>
  <Relationship Id="rId13" Target="styles.xml" Type="http://schemas.openxmlformats.org/officeDocument/2006/relationships/styles"/>
  <Relationship Id="rId4" Target="media/4.png" Type="http://schemas.openxmlformats.org/officeDocument/2006/relationships/image"/>
  <Relationship Id="rId3" Target="media/3.png" Type="http://schemas.openxmlformats.org/officeDocument/2006/relationships/image"/>
  <Relationship Id="rId12" Target="settings.xml" Type="http://schemas.openxmlformats.org/officeDocument/2006/relationships/settings"/>
  <Relationship Id="rId10" Target="media/10.png" Type="http://schemas.openxmlformats.org/officeDocument/2006/relationships/image"/>
  <Relationship Id="rId5" Target="media/5.png" Type="http://schemas.openxmlformats.org/officeDocument/2006/relationships/image"/>
  <Relationship Id="rId11" Target="fontTable.xml" Type="http://schemas.openxmlformats.org/officeDocument/2006/relationships/fontTable"/>
  <Relationship Id="rId8" Target="media/8.png" Type="http://schemas.openxmlformats.org/officeDocument/2006/relationships/image"/>
  <Relationship Id="rId16" Target="theme/theme1.xml" Type="http://schemas.openxmlformats.org/officeDocument/2006/relationships/theme"/>
  <Relationship Id="rId2" Target="media/2.png" Type="http://schemas.openxmlformats.org/officeDocument/2006/relationships/image"/>
  <Relationship Id="rId9" Target="media/9.png" Type="http://schemas.openxmlformats.org/officeDocument/2006/relationships/image"/>
  <Relationship Id="rId15" Target="webSettings.xml" Type="http://schemas.openxmlformats.org/officeDocument/2006/relationships/webSettings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63000"/>
                <a:satMod val="300000"/>
              </a:schemeClr>
            </a:gs>
            <a:gs pos="100000">
              <a:schemeClr val="phClr">
                <a:tint val="8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6350">
          <a:solidFill>
            <a:schemeClr val="phClr">
              <a:shade val="95000"/>
              <a:satMod val="105000"/>
            </a:schemeClr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60000"/>
                <a:satMod val="350000"/>
              </a:schemeClr>
            </a:gs>
            <a:gs pos="40000">
              <a:schemeClr val="phClr">
                <a:tint val="5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2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MyOffice-CoreFramework-Windows/36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2025-04-21T14:03:28Z</dcterms:created>
  <dcterms:modified xsi:type="dcterms:W3CDTF">2025-04-21T14:03:28Z</dcterms:modified>
</cp:coreProperties>
</file>