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4D" w:rsidRDefault="0053774D" w:rsidP="0053774D">
      <w:pPr>
        <w:jc w:val="center"/>
        <w:rPr>
          <w:sz w:val="28"/>
          <w:szCs w:val="28"/>
        </w:rPr>
      </w:pPr>
      <w:r>
        <w:rPr>
          <w:sz w:val="28"/>
          <w:szCs w:val="28"/>
        </w:rPr>
        <w:t xml:space="preserve">МУНИЦИПАЛЬНОЕ БЮДЖЕТНОЕ ОБРАЗОВАНИЕ </w:t>
      </w:r>
    </w:p>
    <w:p w:rsidR="0053774D" w:rsidRDefault="0053774D" w:rsidP="0053774D">
      <w:pPr>
        <w:jc w:val="center"/>
        <w:rPr>
          <w:sz w:val="28"/>
          <w:szCs w:val="28"/>
        </w:rPr>
      </w:pPr>
      <w:r>
        <w:rPr>
          <w:sz w:val="28"/>
          <w:szCs w:val="28"/>
        </w:rPr>
        <w:t>КАРАЧАЕВСКОГО ГОРОДСКОГО ОКРУГА</w:t>
      </w:r>
    </w:p>
    <w:p w:rsidR="0053774D" w:rsidRDefault="0053774D" w:rsidP="0053774D">
      <w:pPr>
        <w:jc w:val="center"/>
      </w:pPr>
      <w:r>
        <w:rPr>
          <w:sz w:val="28"/>
          <w:szCs w:val="28"/>
        </w:rPr>
        <w:t>«СШ №1 имени Д.К.Байрамукова»</w:t>
      </w:r>
    </w:p>
    <w:p w:rsidR="0053774D" w:rsidRDefault="0053774D" w:rsidP="0053774D"/>
    <w:p w:rsidR="00020A7C" w:rsidRDefault="00020A7C"/>
    <w:p w:rsidR="00020A7C" w:rsidRDefault="00020A7C"/>
    <w:p w:rsidR="00020A7C" w:rsidRDefault="00020A7C"/>
    <w:p w:rsidR="00020A7C" w:rsidRDefault="00020A7C"/>
    <w:p w:rsidR="00020A7C" w:rsidRDefault="00020A7C"/>
    <w:p w:rsidR="00020A7C" w:rsidRDefault="00020A7C"/>
    <w:p w:rsidR="00020A7C" w:rsidRDefault="007003BD">
      <w:pPr>
        <w:spacing w:before="120" w:after="120"/>
        <w:jc w:val="center"/>
      </w:pPr>
      <w:r>
        <w:rPr>
          <w:caps/>
          <w:sz w:val="44"/>
          <w:szCs w:val="44"/>
        </w:rPr>
        <w:t>Проект</w:t>
      </w:r>
    </w:p>
    <w:p w:rsidR="00020A7C" w:rsidRDefault="007003BD">
      <w:pPr>
        <w:spacing w:before="120" w:after="120"/>
        <w:jc w:val="center"/>
      </w:pPr>
      <w:r>
        <w:rPr>
          <w:sz w:val="28"/>
          <w:szCs w:val="28"/>
        </w:rPr>
        <w:t>на тему</w:t>
      </w:r>
    </w:p>
    <w:p w:rsidR="00020A7C" w:rsidRDefault="007003BD">
      <w:pPr>
        <w:spacing w:after="120"/>
        <w:jc w:val="center"/>
      </w:pPr>
      <w:r>
        <w:rPr>
          <w:b/>
          <w:bCs/>
          <w:sz w:val="36"/>
          <w:szCs w:val="36"/>
        </w:rPr>
        <w:t>«Планирование и осуществление нацистской Германией геноцида в СССР»</w:t>
      </w:r>
    </w:p>
    <w:p w:rsidR="00020A7C" w:rsidRDefault="00020A7C"/>
    <w:p w:rsidR="00020A7C" w:rsidRDefault="00020A7C"/>
    <w:p w:rsidR="00020A7C" w:rsidRDefault="00020A7C"/>
    <w:tbl>
      <w:tblPr>
        <w:tblW w:w="0" w:type="auto"/>
        <w:tblInd w:w="10" w:type="dxa"/>
        <w:tblCellMar>
          <w:left w:w="10" w:type="dxa"/>
          <w:right w:w="10" w:type="dxa"/>
        </w:tblCellMar>
        <w:tblLook w:val="04A0" w:firstRow="1" w:lastRow="0" w:firstColumn="1" w:lastColumn="0" w:noHBand="0" w:noVBand="1"/>
      </w:tblPr>
      <w:tblGrid>
        <w:gridCol w:w="6379"/>
        <w:gridCol w:w="3668"/>
      </w:tblGrid>
      <w:tr w:rsidR="00020A7C">
        <w:tc>
          <w:tcPr>
            <w:tcW w:w="6379" w:type="dxa"/>
            <w:noWrap/>
          </w:tcPr>
          <w:p w:rsidR="00020A7C" w:rsidRDefault="00020A7C"/>
        </w:tc>
        <w:tc>
          <w:tcPr>
            <w:tcW w:w="3668" w:type="dxa"/>
            <w:noWrap/>
          </w:tcPr>
          <w:p w:rsidR="00020A7C" w:rsidRDefault="007003BD">
            <w:pPr>
              <w:spacing w:before="40" w:after="40"/>
            </w:pPr>
            <w:r>
              <w:rPr>
                <w:sz w:val="28"/>
                <w:szCs w:val="28"/>
              </w:rPr>
              <w:t>Выполнил:</w:t>
            </w:r>
          </w:p>
          <w:p w:rsidR="00020A7C" w:rsidRPr="00353C18" w:rsidRDefault="00353C18">
            <w:pPr>
              <w:spacing w:before="40" w:after="40"/>
            </w:pPr>
            <w:r>
              <w:rPr>
                <w:sz w:val="28"/>
                <w:szCs w:val="28"/>
              </w:rPr>
              <w:t>Кочкарова Диана</w:t>
            </w:r>
          </w:p>
          <w:p w:rsidR="00020A7C" w:rsidRDefault="00020A7C"/>
          <w:p w:rsidR="00020A7C" w:rsidRDefault="007003BD">
            <w:pPr>
              <w:spacing w:before="40" w:after="40"/>
              <w:rPr>
                <w:sz w:val="28"/>
                <w:szCs w:val="28"/>
              </w:rPr>
            </w:pPr>
            <w:r>
              <w:rPr>
                <w:sz w:val="28"/>
                <w:szCs w:val="28"/>
              </w:rPr>
              <w:t>Руководитель:</w:t>
            </w:r>
            <w:r w:rsidR="00353C18">
              <w:rPr>
                <w:sz w:val="28"/>
                <w:szCs w:val="28"/>
              </w:rPr>
              <w:t xml:space="preserve"> Стрюкова</w:t>
            </w:r>
          </w:p>
          <w:p w:rsidR="00353C18" w:rsidRDefault="00353C18">
            <w:pPr>
              <w:spacing w:before="40" w:after="40"/>
            </w:pPr>
            <w:r>
              <w:rPr>
                <w:sz w:val="28"/>
                <w:szCs w:val="28"/>
              </w:rPr>
              <w:t>Ольга Васильевна</w:t>
            </w:r>
          </w:p>
          <w:p w:rsidR="00020A7C" w:rsidRDefault="007003BD">
            <w:pPr>
              <w:spacing w:before="40" w:after="40"/>
            </w:pPr>
            <w:r>
              <w:rPr>
                <w:sz w:val="28"/>
                <w:szCs w:val="28"/>
              </w:rPr>
              <w:t>_____________________</w:t>
            </w:r>
          </w:p>
          <w:p w:rsidR="00020A7C" w:rsidRDefault="00020A7C"/>
        </w:tc>
      </w:tr>
    </w:tbl>
    <w:p w:rsidR="00020A7C" w:rsidRDefault="00020A7C"/>
    <w:p w:rsidR="00020A7C" w:rsidRDefault="00020A7C"/>
    <w:p w:rsidR="00020A7C" w:rsidRDefault="00020A7C"/>
    <w:p w:rsidR="00020A7C" w:rsidRDefault="00020A7C"/>
    <w:p w:rsidR="00020A7C" w:rsidRDefault="00020A7C"/>
    <w:p w:rsidR="00020A7C" w:rsidRDefault="00020A7C"/>
    <w:p w:rsidR="00020A7C" w:rsidRDefault="00020A7C"/>
    <w:p w:rsidR="00020A7C" w:rsidRDefault="00020A7C"/>
    <w:p w:rsidR="00020A7C" w:rsidRDefault="007003BD">
      <w:pPr>
        <w:spacing w:before="40" w:after="40"/>
        <w:jc w:val="center"/>
      </w:pPr>
      <w:r>
        <w:rPr>
          <w:sz w:val="28"/>
          <w:szCs w:val="28"/>
          <w:lang w:val="en-US"/>
        </w:rPr>
        <w:t xml:space="preserve">2025 </w:t>
      </w:r>
      <w:r>
        <w:rPr>
          <w:sz w:val="28"/>
          <w:szCs w:val="28"/>
        </w:rPr>
        <w:t>г.</w:t>
      </w:r>
    </w:p>
    <w:p w:rsidR="00020A7C" w:rsidRDefault="00020A7C"/>
    <w:p w:rsidR="00020A7C" w:rsidRDefault="00020A7C"/>
    <w:p w:rsidR="00020A7C" w:rsidRDefault="00020A7C">
      <w:pPr>
        <w:sectPr w:rsidR="00020A7C">
          <w:pgSz w:w="11900" w:h="16840"/>
          <w:pgMar w:top="567" w:right="850" w:bottom="568" w:left="993" w:header="708" w:footer="708" w:gutter="0"/>
          <w:cols w:space="720"/>
        </w:sectPr>
      </w:pPr>
    </w:p>
    <w:p w:rsidR="00020A7C" w:rsidRDefault="007003BD">
      <w:pPr>
        <w:pStyle w:val="1"/>
      </w:pPr>
      <w:bookmarkStart w:id="0" w:name="_Toc0"/>
      <w:r>
        <w:lastRenderedPageBreak/>
        <w:t>Содержание</w:t>
      </w:r>
      <w:bookmarkStart w:id="1" w:name="_GoBack"/>
      <w:bookmarkEnd w:id="0"/>
      <w:bookmarkEnd w:id="1"/>
    </w:p>
    <w:p w:rsidR="00020A7C" w:rsidRDefault="007003BD">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Pr>
            <w:noProof/>
          </w:rPr>
          <w:fldChar w:fldCharType="end"/>
        </w:r>
      </w:hyperlink>
    </w:p>
    <w:p w:rsidR="00020A7C" w:rsidRDefault="0041235C">
      <w:pPr>
        <w:tabs>
          <w:tab w:val="right" w:leader="dot" w:pos="9062"/>
        </w:tabs>
        <w:rPr>
          <w:rStyle w:val="fontStyleText"/>
          <w:noProof/>
        </w:rPr>
      </w:pPr>
      <w:hyperlink w:anchor="_Toc1" w:history="1">
        <w:r w:rsidR="007003BD">
          <w:rPr>
            <w:noProof/>
          </w:rPr>
          <w:t>Введение</w:t>
        </w:r>
        <w:r w:rsidR="007003BD">
          <w:rPr>
            <w:noProof/>
          </w:rPr>
          <w:tab/>
        </w:r>
        <w:r w:rsidR="007003BD">
          <w:rPr>
            <w:noProof/>
          </w:rPr>
          <w:fldChar w:fldCharType="begin"/>
        </w:r>
        <w:r w:rsidR="007003BD">
          <w:rPr>
            <w:noProof/>
          </w:rPr>
          <w:instrText>PAGEREF _Toc1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2" w:history="1">
        <w:r w:rsidR="007003BD">
          <w:rPr>
            <w:noProof/>
          </w:rPr>
          <w:t>Исторический контекст нацистского геноцида в СССР</w:t>
        </w:r>
        <w:r w:rsidR="007003BD">
          <w:rPr>
            <w:noProof/>
          </w:rPr>
          <w:tab/>
        </w:r>
        <w:r w:rsidR="007003BD">
          <w:rPr>
            <w:noProof/>
          </w:rPr>
          <w:fldChar w:fldCharType="begin"/>
        </w:r>
        <w:r w:rsidR="007003BD">
          <w:rPr>
            <w:noProof/>
          </w:rPr>
          <w:instrText>PAGEREF _Toc2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3" w:history="1">
        <w:r w:rsidR="007003BD">
          <w:rPr>
            <w:noProof/>
          </w:rPr>
          <w:t>Планирование геноцида: документы и стратегии</w:t>
        </w:r>
        <w:r w:rsidR="007003BD">
          <w:rPr>
            <w:noProof/>
          </w:rPr>
          <w:tab/>
        </w:r>
        <w:r w:rsidR="007003BD">
          <w:rPr>
            <w:noProof/>
          </w:rPr>
          <w:fldChar w:fldCharType="begin"/>
        </w:r>
        <w:r w:rsidR="007003BD">
          <w:rPr>
            <w:noProof/>
          </w:rPr>
          <w:instrText>PAGEREF _Toc3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4" w:history="1">
        <w:r w:rsidR="007003BD">
          <w:rPr>
            <w:noProof/>
          </w:rPr>
          <w:t>Ключевые деятели: исполнители и идеологи</w:t>
        </w:r>
        <w:r w:rsidR="007003BD">
          <w:rPr>
            <w:noProof/>
          </w:rPr>
          <w:tab/>
        </w:r>
        <w:r w:rsidR="007003BD">
          <w:rPr>
            <w:noProof/>
          </w:rPr>
          <w:fldChar w:fldCharType="begin"/>
        </w:r>
        <w:r w:rsidR="007003BD">
          <w:rPr>
            <w:noProof/>
          </w:rPr>
          <w:instrText>PAGEREF _Toc4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5" w:history="1">
        <w:r w:rsidR="007003BD">
          <w:rPr>
            <w:noProof/>
          </w:rPr>
          <w:t>Организации: структуры и механизмы</w:t>
        </w:r>
        <w:r w:rsidR="007003BD">
          <w:rPr>
            <w:noProof/>
          </w:rPr>
          <w:tab/>
        </w:r>
        <w:r w:rsidR="007003BD">
          <w:rPr>
            <w:noProof/>
          </w:rPr>
          <w:fldChar w:fldCharType="begin"/>
        </w:r>
        <w:r w:rsidR="007003BD">
          <w:rPr>
            <w:noProof/>
          </w:rPr>
          <w:instrText>PAGEREF _Toc5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6" w:history="1">
        <w:r w:rsidR="007003BD">
          <w:rPr>
            <w:noProof/>
          </w:rPr>
          <w:t>Идеологические предпосылки геноцида</w:t>
        </w:r>
        <w:r w:rsidR="007003BD">
          <w:rPr>
            <w:noProof/>
          </w:rPr>
          <w:tab/>
        </w:r>
        <w:r w:rsidR="007003BD">
          <w:rPr>
            <w:noProof/>
          </w:rPr>
          <w:fldChar w:fldCharType="begin"/>
        </w:r>
        <w:r w:rsidR="007003BD">
          <w:rPr>
            <w:noProof/>
          </w:rPr>
          <w:instrText>PAGEREF _Toc6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7" w:history="1">
        <w:r w:rsidR="007003BD">
          <w:rPr>
            <w:noProof/>
          </w:rPr>
          <w:t>Реакция общества: мир во время войны</w:t>
        </w:r>
        <w:r w:rsidR="007003BD">
          <w:rPr>
            <w:noProof/>
          </w:rPr>
          <w:tab/>
        </w:r>
        <w:r w:rsidR="007003BD">
          <w:rPr>
            <w:noProof/>
          </w:rPr>
          <w:fldChar w:fldCharType="begin"/>
        </w:r>
        <w:r w:rsidR="007003BD">
          <w:rPr>
            <w:noProof/>
          </w:rPr>
          <w:instrText>PAGEREF _Toc7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8" w:history="1">
        <w:r w:rsidR="007003BD">
          <w:rPr>
            <w:noProof/>
          </w:rPr>
          <w:t>Наследие: память о геноциде</w:t>
        </w:r>
        <w:r w:rsidR="007003BD">
          <w:rPr>
            <w:noProof/>
          </w:rPr>
          <w:tab/>
        </w:r>
        <w:r w:rsidR="007003BD">
          <w:rPr>
            <w:noProof/>
          </w:rPr>
          <w:fldChar w:fldCharType="begin"/>
        </w:r>
        <w:r w:rsidR="007003BD">
          <w:rPr>
            <w:noProof/>
          </w:rPr>
          <w:instrText>PAGEREF _Toc8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9" w:history="1">
        <w:r w:rsidR="007003BD">
          <w:rPr>
            <w:noProof/>
          </w:rPr>
          <w:t>Заключение</w:t>
        </w:r>
        <w:r w:rsidR="007003BD">
          <w:rPr>
            <w:noProof/>
          </w:rPr>
          <w:tab/>
        </w:r>
        <w:r w:rsidR="007003BD">
          <w:rPr>
            <w:noProof/>
          </w:rPr>
          <w:fldChar w:fldCharType="begin"/>
        </w:r>
        <w:r w:rsidR="007003BD">
          <w:rPr>
            <w:noProof/>
          </w:rPr>
          <w:instrText>PAGEREF _Toc9 \h</w:instrText>
        </w:r>
        <w:r w:rsidR="007003BD">
          <w:rPr>
            <w:noProof/>
          </w:rPr>
        </w:r>
        <w:r w:rsidR="007003BD">
          <w:rPr>
            <w:noProof/>
          </w:rPr>
          <w:fldChar w:fldCharType="end"/>
        </w:r>
      </w:hyperlink>
    </w:p>
    <w:p w:rsidR="00020A7C" w:rsidRDefault="0041235C">
      <w:pPr>
        <w:tabs>
          <w:tab w:val="right" w:leader="dot" w:pos="9062"/>
        </w:tabs>
        <w:rPr>
          <w:rStyle w:val="fontStyleText"/>
          <w:noProof/>
        </w:rPr>
      </w:pPr>
      <w:hyperlink w:anchor="_Toc10" w:history="1">
        <w:r w:rsidR="007003BD">
          <w:rPr>
            <w:noProof/>
          </w:rPr>
          <w:t>Список литературы</w:t>
        </w:r>
        <w:r w:rsidR="007003BD">
          <w:rPr>
            <w:noProof/>
          </w:rPr>
          <w:tab/>
        </w:r>
        <w:r w:rsidR="007003BD">
          <w:rPr>
            <w:noProof/>
          </w:rPr>
          <w:fldChar w:fldCharType="begin"/>
        </w:r>
        <w:r w:rsidR="007003BD">
          <w:rPr>
            <w:noProof/>
          </w:rPr>
          <w:instrText>PAGEREF _Toc10 \h</w:instrText>
        </w:r>
        <w:r w:rsidR="007003BD">
          <w:rPr>
            <w:noProof/>
          </w:rPr>
        </w:r>
        <w:r w:rsidR="007003BD">
          <w:rPr>
            <w:noProof/>
          </w:rPr>
          <w:fldChar w:fldCharType="end"/>
        </w:r>
      </w:hyperlink>
    </w:p>
    <w:p w:rsidR="00020A7C" w:rsidRDefault="007003BD">
      <w:r>
        <w:fldChar w:fldCharType="end"/>
      </w:r>
    </w:p>
    <w:p w:rsidR="00020A7C" w:rsidRDefault="00020A7C">
      <w:pPr>
        <w:sectPr w:rsidR="00020A7C">
          <w:pgSz w:w="11905" w:h="16837"/>
          <w:pgMar w:top="1440" w:right="1440" w:bottom="1440" w:left="1440" w:header="720" w:footer="720" w:gutter="0"/>
          <w:pgNumType w:start="1"/>
          <w:cols w:space="720"/>
        </w:sectPr>
      </w:pPr>
    </w:p>
    <w:p w:rsidR="00020A7C" w:rsidRDefault="007003BD">
      <w:pPr>
        <w:pStyle w:val="1"/>
      </w:pPr>
      <w:bookmarkStart w:id="2" w:name="_Toc1"/>
      <w:r>
        <w:lastRenderedPageBreak/>
        <w:t>Введение</w:t>
      </w:r>
      <w:bookmarkEnd w:id="2"/>
    </w:p>
    <w:p w:rsidR="00020A7C" w:rsidRDefault="007003BD">
      <w:pPr>
        <w:pStyle w:val="paragraphStyleText"/>
      </w:pPr>
      <w:r>
        <w:rPr>
          <w:rStyle w:val="fontStyleText"/>
        </w:rPr>
        <w:t>Тема геноцида, осуществленного нацистской Германией в Советском Союзе, представляет собой одну из самых трагичных и сложных страниц в истории XX века. Этот период, охватывающий годы Второй мировой войны, стал свидетелем массовых убийств, систематического уничтожения целых народов и культур, а также беспрецедентных актов насилия, которые оставили глубокие раны в памяти человечества. Важно отметить, что геноцид, как явление, не является лишь результатом военных действий, но и следствием глубоко укоренившихся идеологических установок, политических решений и организационных механизмов, которые способствовали его осуществлению. В данной работе мы стремимся исследовать эти аспекты, чтобы более полно понять масштабы трагедии и ее последствия.</w:t>
      </w:r>
    </w:p>
    <w:p w:rsidR="00020A7C" w:rsidRDefault="007003BD">
      <w:pPr>
        <w:pStyle w:val="paragraphStyleText"/>
      </w:pPr>
      <w:r>
        <w:rPr>
          <w:rStyle w:val="fontStyleText"/>
        </w:rPr>
        <w:t>Актуальность нашего исследования обусловлена недостаточной осведомленностью общества о масштабах геноцида, совершенного нацистами в СССР, а также о ролях конкретных деятелей и организаций, которые принимали участие в его планировании и реализации. Несмотря на то, что тема геноцида в последние десятилетия привлекает внимание историков и исследователей, многие аспекты остаются малоизученными. Это касается как архивных документов, так и личностей, которые играли ключевую роль в этом процессе. Важно не только восстановить историческую правду, но и повысить общественное сознание о трагических событиях, которые произошли в прошлом, чтобы предотвратить их повторение в будущем.</w:t>
      </w:r>
    </w:p>
    <w:p w:rsidR="00020A7C" w:rsidRDefault="007003BD">
      <w:pPr>
        <w:pStyle w:val="paragraphStyleText"/>
      </w:pPr>
      <w:r>
        <w:rPr>
          <w:rStyle w:val="fontStyleText"/>
        </w:rPr>
        <w:t xml:space="preserve">В рамках нашего исследования мы планируем рассмотреть несколько ключевых пунктов, которые помогут глубже понять предметную область. Во-первых, мы проанализируем исторический контекст нацистского геноцида в СССР, что позволит установить причины и предпосылки, приведшие к таким масштабным преступлениям. Мы </w:t>
      </w:r>
      <w:r>
        <w:rPr>
          <w:rStyle w:val="fontStyleText"/>
        </w:rPr>
        <w:lastRenderedPageBreak/>
        <w:t>уделим внимание как внутренним, так и внешним факторам, которые способствовали формированию идеологии ненависти и насилия.</w:t>
      </w:r>
    </w:p>
    <w:p w:rsidR="00020A7C" w:rsidRDefault="007003BD">
      <w:pPr>
        <w:pStyle w:val="paragraphStyleText"/>
      </w:pPr>
      <w:r>
        <w:rPr>
          <w:rStyle w:val="fontStyleText"/>
        </w:rPr>
        <w:t>Во-вторых, мы сосредоточимся на планировании геноцида, исследуя документы и стратегии, которые использовались нацистами для реализации своих преступных замыслов. Это включает в себя изучение директив, приказов и других архивных материалов, которые могут пролить свет на механизмы, задействованные в этом процессе.</w:t>
      </w:r>
    </w:p>
    <w:p w:rsidR="00020A7C" w:rsidRDefault="007003BD">
      <w:pPr>
        <w:pStyle w:val="paragraphStyleText"/>
      </w:pPr>
      <w:r>
        <w:rPr>
          <w:rStyle w:val="fontStyleText"/>
        </w:rPr>
        <w:t>Третьим важным аспектом нашего исследования станет анализ ключевых деятелей, как исполнителей, так и идеологов, которые были вовлечены в осуществление геноцида. Мы постараемся выявить их роли, мотивацию и влияние на ход событий, а также рассмотреть, как их действия соотносились с более широкими политическими и социальными процессами того времени.</w:t>
      </w:r>
    </w:p>
    <w:p w:rsidR="00020A7C" w:rsidRDefault="007003BD">
      <w:pPr>
        <w:pStyle w:val="paragraphStyleText"/>
      </w:pPr>
      <w:r>
        <w:rPr>
          <w:rStyle w:val="fontStyleText"/>
        </w:rPr>
        <w:t>Четвертым пунктом станет изучение организаций, которые играли центральную роль в осуществлении геноцида. Мы проанализируем их структуры и механизмы, а также взаимодействие между различными государственными и военными учреждениями, которые способствовали реализации нацистской политики уничтожения.</w:t>
      </w:r>
    </w:p>
    <w:p w:rsidR="00020A7C" w:rsidRDefault="007003BD">
      <w:pPr>
        <w:pStyle w:val="paragraphStyleText"/>
      </w:pPr>
      <w:r>
        <w:rPr>
          <w:rStyle w:val="fontStyleText"/>
        </w:rPr>
        <w:t>Кроме того, мы уделим внимание идеологическим предпосылкам геноцида, исследуя, как нацистская идеология формировала восприятие "врагов народа" и оправдывала акты насилия. Это позволит нам понять, каким образом идеология ненависти была внедрена в сознание общества и использована для легитимации массовых убийств.</w:t>
      </w:r>
    </w:p>
    <w:p w:rsidR="00020A7C" w:rsidRDefault="007003BD">
      <w:pPr>
        <w:pStyle w:val="paragraphStyleText"/>
      </w:pPr>
      <w:r>
        <w:rPr>
          <w:rStyle w:val="fontStyleText"/>
        </w:rPr>
        <w:t>Не менее важным аспектом нашего исследования станет реакция общества на происходящие события. Мы постараемся выяснить, как мир воспринимал геноцид во время войны, какие были формы сопротивления и как общественное мнение влияло на действия властей.</w:t>
      </w:r>
    </w:p>
    <w:p w:rsidR="00020A7C" w:rsidRDefault="007003BD">
      <w:pPr>
        <w:pStyle w:val="paragraphStyleText"/>
      </w:pPr>
      <w:r>
        <w:rPr>
          <w:rStyle w:val="fontStyleText"/>
        </w:rPr>
        <w:t xml:space="preserve">Наконец, мы рассмотрим наследие геноцида и память о трагических событиях, которые произошли в СССР. Важно понять, как эти события </w:t>
      </w:r>
      <w:r>
        <w:rPr>
          <w:rStyle w:val="fontStyleText"/>
        </w:rPr>
        <w:lastRenderedPageBreak/>
        <w:t>отражаются в современном обществе, как они воспринимаются в исторической памяти и какие уроки можно извлечь из прошлого для будущих поколений.</w:t>
      </w:r>
    </w:p>
    <w:p w:rsidR="00020A7C" w:rsidRDefault="007003BD">
      <w:pPr>
        <w:pStyle w:val="paragraphStyleText"/>
      </w:pPr>
      <w:r>
        <w:rPr>
          <w:rStyle w:val="fontStyleText"/>
        </w:rPr>
        <w:t>Таким образом, данное исследование направлено на глубокий анализ геноцида, осуществленного нацистской Германией в СССР, с акцентом на архивные документы, деятелей и организационные структуры, которые принимали участие в этом процессе. Результаты нашего исследования будут представлены в виде научного отчета и презентации, что позволит не только углубить понимание трагических событий, но и повысить общественное сознание по данному вопросу.</w:t>
      </w:r>
    </w:p>
    <w:p w:rsidR="00020A7C" w:rsidRDefault="00020A7C">
      <w:pPr>
        <w:sectPr w:rsidR="00020A7C">
          <w:footerReference w:type="default" r:id="rId6"/>
          <w:pgSz w:w="11905" w:h="16837"/>
          <w:pgMar w:top="1440" w:right="1440" w:bottom="1440" w:left="1440" w:header="720" w:footer="720" w:gutter="0"/>
          <w:cols w:space="720"/>
        </w:sectPr>
      </w:pPr>
    </w:p>
    <w:p w:rsidR="00020A7C" w:rsidRDefault="007003BD">
      <w:pPr>
        <w:pStyle w:val="1"/>
      </w:pPr>
      <w:bookmarkStart w:id="3" w:name="_Toc2"/>
      <w:r>
        <w:lastRenderedPageBreak/>
        <w:t>Исторический контекст нацистского геноцида в СССР</w:t>
      </w:r>
      <w:bookmarkEnd w:id="3"/>
    </w:p>
    <w:p w:rsidR="00020A7C" w:rsidRDefault="007003BD">
      <w:pPr>
        <w:pStyle w:val="paragraphStyleText"/>
      </w:pPr>
      <w:r>
        <w:rPr>
          <w:rStyle w:val="fontStyleText"/>
        </w:rPr>
        <w:t>Нацистский геноцид в СССР происходил на фоне сложной политической и социальной обстановки, которая предшествовала началу Великой Отечественной войны. Одним из главных факторов, способствовавших реализации геноцида, была идеология национал-социализма, основанная на расовых теоретических воззрениях, которые возводили арийскую расу в ранг превосходящей.</w:t>
      </w:r>
    </w:p>
    <w:p w:rsidR="00020A7C" w:rsidRDefault="007003BD">
      <w:pPr>
        <w:pStyle w:val="paragraphStyleText"/>
      </w:pPr>
      <w:r>
        <w:rPr>
          <w:rStyle w:val="fontStyleText"/>
        </w:rPr>
        <w:t>Необходимость в расширении жизненного пространства для германской нации (Lebensraum) смыкалась с антикомунистической риторикой, направленной против Советского Союза. В глазах нацистов, СССР рассматривался как враг не только из-за его коммунистического режима, но и как обитель «низших» народов, которые считались недостойными существования. Это оправдывало планы по физическому уничтожению определенных групп населения, рассматриваемых как угрозу.</w:t>
      </w:r>
    </w:p>
    <w:p w:rsidR="00020A7C" w:rsidRDefault="007003BD">
      <w:pPr>
        <w:pStyle w:val="paragraphStyleText"/>
      </w:pPr>
      <w:r>
        <w:rPr>
          <w:rStyle w:val="fontStyleText"/>
        </w:rPr>
        <w:t>На ранних этапах войны, особенно после успешного наступления вермахта в 1941 году, нацистские руководители начали разрабатывать конкретные схемы и мероприятия по уничтожению еврейского населения и других этнических групп, таких как цыгане. Расстрелы, голод и депортации стали основными методами. На этой стадии планирования ключевую роль играли не только высокопоставленные офицеры, но и местные коллаборационисты, которые активно поддерживали нацистские постановления.</w:t>
      </w:r>
    </w:p>
    <w:p w:rsidR="00020A7C" w:rsidRDefault="007003BD">
      <w:pPr>
        <w:pStyle w:val="paragraphStyleText"/>
      </w:pPr>
      <w:r>
        <w:rPr>
          <w:rStyle w:val="fontStyleText"/>
        </w:rPr>
        <w:t xml:space="preserve">Существовали также специализированные организации, такие как СД (Служба безопасности) и ЭЙШТАБ КОМАНДО ( Einsatzgruppen), которые занимались осуществлением массовых уничтожений. Эти структуры не только координировали действия отдельных батальонов, но и организовывали административные процессы, связанные с истреблением жертв. Идея скорейшего физического устранения «врагов» сыграла свою </w:t>
      </w:r>
      <w:r>
        <w:rPr>
          <w:rStyle w:val="fontStyleText"/>
        </w:rPr>
        <w:lastRenderedPageBreak/>
        <w:t>роль в формировании механизмов, которые обеспечивали систему страха и бесконтрольности.</w:t>
      </w:r>
    </w:p>
    <w:p w:rsidR="00020A7C" w:rsidRDefault="007003BD">
      <w:pPr>
        <w:pStyle w:val="paragraphStyleText"/>
      </w:pPr>
      <w:r>
        <w:rPr>
          <w:rStyle w:val="fontStyleText"/>
        </w:rPr>
        <w:t>Документация, касающаяся этих мероприятий, нередко была детализированной и содержала обширные указания на систему учета и отчетности о количестве ликвидированных. Таким образом, нацистское руководство стремилось не только к уничтожению, но и к документированию своих преступлений. Существовали определенные внутренние директивы, касающиеся обращения с пленными и евреями, каждая из которых могла включать в себя не только указания на уничтожение, но и на методы манипуляции общественным сознанием, создавая видимость легальности своих действий.</w:t>
      </w:r>
    </w:p>
    <w:p w:rsidR="00020A7C" w:rsidRDefault="007003BD">
      <w:pPr>
        <w:pStyle w:val="paragraphStyleText"/>
      </w:pPr>
      <w:r>
        <w:rPr>
          <w:rStyle w:val="fontStyleText"/>
        </w:rPr>
        <w:t>Важную роль в осуществлении геноцида играли также местные производственные организации и идеологические группы, которые нередко докладывали о своей деятельности, что подчеркивало масштабность нацистской машины смерти. На местах зачастую формировались волонтерские отряды, состоящие из местных жителей, стремящихся заручиться поддержкой восставшего режима, что добавляло слой легитимации к проводимым массовым уничтожениям.</w:t>
      </w:r>
    </w:p>
    <w:p w:rsidR="00020A7C" w:rsidRDefault="007003BD">
      <w:pPr>
        <w:pStyle w:val="paragraphStyleText"/>
      </w:pPr>
      <w:r>
        <w:rPr>
          <w:rStyle w:val="fontStyleText"/>
        </w:rPr>
        <w:t>С точки зрения социальной структуры, нацистская политика в отношении населения оккупированных территорий упиралась на принципы геноцида и национального превосходства. Политика коллаборационизма была не просто формальной; это становилось частью повседневной жизни. На уровне идеологии и пропаганды все обращения к нации обвивали геноцид в контексте борьбы с «мировым еврейством» и социализмом. Это стало основой для мобилизации как военных сил, так и меньшинств, которые могли в это встраиваться.</w:t>
      </w:r>
    </w:p>
    <w:p w:rsidR="00020A7C" w:rsidRDefault="007003BD">
      <w:pPr>
        <w:pStyle w:val="paragraphStyleText"/>
      </w:pPr>
      <w:r>
        <w:rPr>
          <w:rStyle w:val="fontStyleText"/>
        </w:rPr>
        <w:t xml:space="preserve">Национально-социалистическая идеология не только объединила разные фракции в борьбе против СССР, но и сформировала единую картину врага, что позволило легитимизировать действия против мирного </w:t>
      </w:r>
      <w:r>
        <w:rPr>
          <w:rStyle w:val="fontStyleText"/>
        </w:rPr>
        <w:lastRenderedPageBreak/>
        <w:t>населения. Службы безопасности и инстанции, отвечающие за внутренние дела, содействовали развитию этой идеологии, создавая параллельные структуры легитимации насилия.</w:t>
      </w:r>
    </w:p>
    <w:p w:rsidR="00020A7C" w:rsidRDefault="007003BD">
      <w:pPr>
        <w:pStyle w:val="paragraphStyleText"/>
      </w:pPr>
      <w:r>
        <w:rPr>
          <w:rStyle w:val="fontStyleText"/>
        </w:rPr>
        <w:t>Геноцид, таким образом, стал не только результатом военных действий, но и широкой, тщательно спланированной кампанией, своеобразным масштабным экспериментом на теренах Восточной Европы. Великое значение в этой схеме имели использования местной инфраструктуры и ресурсов, что делало возможным определенную степень денационализации, где подводились итоги исполнения геноцидных планов.</w:t>
      </w:r>
    </w:p>
    <w:p w:rsidR="00020A7C" w:rsidRDefault="007003BD">
      <w:pPr>
        <w:pStyle w:val="paragraphStyleText"/>
      </w:pPr>
      <w:r>
        <w:rPr>
          <w:rStyle w:val="fontStyleText"/>
        </w:rPr>
        <w:t>Следует отметить, что жестокость и бесчеловечность проводимых акций не отталкивали, а, скорее, сплачивали множество людей вокруг идеи «очистки» земли от нежелательных элементов. Парадигма расы стала оправданием для установления нового порядка, призванного облегчить процесс наращивания контроля над завоеванными территориями и их ресурсами, чему в значительной степени способствовали особенности местного контекста.</w:t>
      </w:r>
    </w:p>
    <w:p w:rsidR="00020A7C" w:rsidRDefault="007003BD">
      <w:pPr>
        <w:pStyle w:val="paragraphStyleText"/>
      </w:pPr>
      <w:r>
        <w:rPr>
          <w:rStyle w:val="fontStyleText"/>
        </w:rPr>
        <w:t>Те реалии, с которыми сталкивались население и местные власти, предопределили трагические исходы для миллионов людей. В итоге нацистская Германия создала на оккупированных земли систему пыток и уничтожений, которая демонстрировала подъем жестокости до невиданных ранее масштабов. Подразделения, осуществлявшие эти действия, имели за собой огромные арсеналы механик, что обеспечивало реализацию геноцида как научно обоснованного процесса. Подходы к системе уничтожения, основанные на методах массового контроля и страха, являются уникальной страницей в истории человечества, показывая влекомые за собой последствия тоталитарных идеологий.</w:t>
      </w:r>
    </w:p>
    <w:p w:rsidR="00020A7C" w:rsidRDefault="00020A7C">
      <w:pPr>
        <w:sectPr w:rsidR="00020A7C">
          <w:footerReference w:type="default" r:id="rId7"/>
          <w:pgSz w:w="11905" w:h="16837"/>
          <w:pgMar w:top="1440" w:right="1440" w:bottom="1440" w:left="1440" w:header="720" w:footer="720" w:gutter="0"/>
          <w:cols w:space="720"/>
        </w:sectPr>
      </w:pPr>
    </w:p>
    <w:p w:rsidR="00020A7C" w:rsidRDefault="007003BD">
      <w:pPr>
        <w:pStyle w:val="1"/>
      </w:pPr>
      <w:bookmarkStart w:id="4" w:name="_Toc3"/>
      <w:r>
        <w:lastRenderedPageBreak/>
        <w:t>Планирование геноцида: документы и стратегии</w:t>
      </w:r>
      <w:bookmarkEnd w:id="4"/>
    </w:p>
    <w:p w:rsidR="00020A7C" w:rsidRDefault="007003BD">
      <w:pPr>
        <w:pStyle w:val="paragraphStyleText"/>
      </w:pPr>
      <w:r>
        <w:rPr>
          <w:rStyle w:val="fontStyleText"/>
        </w:rPr>
        <w:t>Нацистская Германия в процессе своей оккупационной политики в СССР внедрила жестокую стратегию, направленную на истребление значительной части населения. Основой этой стратегии стали такие документы, как план голода, разработанный Гербертом Бакке, и генеральный план "Ост". Эти документы, которые предписывали уничтожение от 20 до 30 миллионов мирных граждан, служили весомым обоснованием для геноцида[1]. В рамках планирования, геноцид был задуман как инструмент достижения целей нацистского режима, включая обеспечение продовольственной безопасности для Германии.</w:t>
      </w:r>
    </w:p>
    <w:p w:rsidR="00020A7C" w:rsidRDefault="007003BD">
      <w:pPr>
        <w:pStyle w:val="paragraphStyleText"/>
      </w:pPr>
      <w:r>
        <w:rPr>
          <w:rStyle w:val="fontStyleText"/>
        </w:rPr>
        <w:t>Подготовка к геноциду началась еще до начала боевых действий. Нацисты разработали концепцию, согласно которой в первую очередь должны были быть ликвидированы те группы населения, которые рассматривались как нежелательные, включая еврейское население, коммунистов и военнопленных. Уничтожение славянского населения поставило перед оккупантами свои экономические задачи — на запланированный объем уничтожения расходов пропорционально оценивались краткосрочные выгоды для экономики Третьего Рейха[2].</w:t>
      </w:r>
    </w:p>
    <w:p w:rsidR="00020A7C" w:rsidRDefault="007003BD">
      <w:pPr>
        <w:pStyle w:val="paragraphStyleText"/>
      </w:pPr>
      <w:r>
        <w:rPr>
          <w:rStyle w:val="fontStyleText"/>
        </w:rPr>
        <w:t>Ключевым элементом этой политики стали концентрационные лагеря и лагеря смерти. В таких местах, как Аушвиц и других, проводились массовые расстрелы, а также систематическое уничтожение заключенных химическими средствами. Нацисты использовали различные методы для достижения своих целей, включая создание молчаливых списков жертв и систематическое применение насилия[3]. Планы нацистов также предусматривали организацию голода и других форм умышленного уничтожения, что делало эти действия частью самих войсковых операций.</w:t>
      </w:r>
    </w:p>
    <w:p w:rsidR="00020A7C" w:rsidRDefault="007003BD">
      <w:pPr>
        <w:pStyle w:val="paragraphStyleText"/>
      </w:pPr>
      <w:r>
        <w:rPr>
          <w:rStyle w:val="fontStyleText"/>
        </w:rPr>
        <w:t xml:space="preserve">Важность архивных документов, касающихся этого периода, очевидна для современных историков. Эти документы служат основой для глубокого анализа структуры и механизма осуществления геноцида, а </w:t>
      </w:r>
      <w:r>
        <w:rPr>
          <w:rStyle w:val="fontStyleText"/>
        </w:rPr>
        <w:lastRenderedPageBreak/>
        <w:t>также помогают идентифицировать ключевых участников процесса. Во время оккупации крупных городов, таких как Ленинград и Москва, нацисты применяли тактики, признаваемые сегодня как акт геноцида, что требует внимания к методам их реализации[4].</w:t>
      </w:r>
    </w:p>
    <w:p w:rsidR="00020A7C" w:rsidRDefault="007003BD">
      <w:pPr>
        <w:pStyle w:val="paragraphStyleText"/>
      </w:pPr>
      <w:r>
        <w:rPr>
          <w:rStyle w:val="fontStyleText"/>
        </w:rPr>
        <w:t>Эти процессы стали частью системного разрушения экономики и социальной структуры оккупированных территорий. Гитлеровской администрации было известно, что эти действия вызовут протест и противодействие, но французские инстинкты направили их к бескомпромиссному игнорированию человеческого фактора в pursuit of tactical gains[]. После завершения войны открылись архивы, которые стали возможными для исследования и распространения информации о самом процессе геноцида, а также позволили обнаружить документы, указывающие на масштабы этих преступлений и политику, стоящую за ними[5].</w:t>
      </w:r>
    </w:p>
    <w:p w:rsidR="00020A7C" w:rsidRDefault="007003BD">
      <w:pPr>
        <w:pStyle w:val="paragraphStyleText"/>
      </w:pPr>
      <w:r>
        <w:rPr>
          <w:rStyle w:val="fontStyleText"/>
        </w:rPr>
        <w:t>Таким образом, рассмотрение документов, связанных с планированием и осуществлением геноцида, дает понимание не только идейной базы нацизма, но и конкретных шагов, предпринятых для реализации этих идей. Поиск и анализ этих материалов продолжаются до сих пор, и современные исследования пытаются осветить неизведанные аспекты этой трагической эпохи.</w:t>
      </w:r>
    </w:p>
    <w:p w:rsidR="00020A7C" w:rsidRDefault="00020A7C">
      <w:pPr>
        <w:sectPr w:rsidR="00020A7C">
          <w:footerReference w:type="default" r:id="rId8"/>
          <w:pgSz w:w="11905" w:h="16837"/>
          <w:pgMar w:top="1440" w:right="1440" w:bottom="1440" w:left="1440" w:header="720" w:footer="720" w:gutter="0"/>
          <w:cols w:space="720"/>
        </w:sectPr>
      </w:pPr>
    </w:p>
    <w:p w:rsidR="00020A7C" w:rsidRDefault="007003BD">
      <w:pPr>
        <w:pStyle w:val="1"/>
      </w:pPr>
      <w:bookmarkStart w:id="5" w:name="_Toc4"/>
      <w:r>
        <w:lastRenderedPageBreak/>
        <w:t>Ключевые деятели: исполнители и идеологи</w:t>
      </w:r>
      <w:bookmarkEnd w:id="5"/>
    </w:p>
    <w:p w:rsidR="00020A7C" w:rsidRDefault="007003BD">
      <w:pPr>
        <w:pStyle w:val="paragraphStyleText"/>
      </w:pPr>
      <w:r>
        <w:t xml:space="preserve"> </w:t>
      </w:r>
      <w:r w:rsidR="005377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81.5pt;mso-position-horizontal:left;mso-position-horizontal-relative:char;mso-position-vertical:top;mso-position-vertical-relative:line">
            <v:imagedata r:id="rId9" o:title=""/>
          </v:shape>
        </w:pict>
      </w:r>
      <w:r>
        <w:rPr>
          <w:rStyle w:val="fontStyleText"/>
        </w:rPr>
        <w:t xml:space="preserve">  Рисунок 1. Многоуровневая структура нацистской Германии</w:t>
      </w:r>
    </w:p>
    <w:p w:rsidR="00020A7C" w:rsidRDefault="007003BD">
      <w:pPr>
        <w:pStyle w:val="paragraphStyleText"/>
      </w:pPr>
      <w:r>
        <w:rPr>
          <w:rStyle w:val="fontStyleText"/>
        </w:rPr>
        <w:t>Нацистская Германия разработала многоуровневую структуру для реализации своих ксенофобских и идеологических установок, что отразилось в их подходе к геноциду в Советском Союзе. В этой структуре ключевую роль играли как высшие политические деятели, так и непосредственные исполнители на местах, а также идеологи, чьи взгляды оказывали влияние на политику и практику.</w:t>
      </w:r>
    </w:p>
    <w:p w:rsidR="00020A7C" w:rsidRDefault="007003BD">
      <w:pPr>
        <w:pStyle w:val="paragraphStyleText"/>
      </w:pPr>
      <w:r>
        <w:rPr>
          <w:rStyle w:val="fontStyleText"/>
        </w:rPr>
        <w:t>Адольф Гитлер и его ближайшее окружение, включая Рейнхарда Гейдриха и Антона Хольмера, формировали основные идеи, на которых была основана программа уничтожения. Гитлер в своих речах и книгах постоянно подчеркивал превосходство арийской расы и необходимость устранения «низших» или «вредных» элементов, включая евреев, Словян и других. Важнейшую роль в разработке этой политики сыграл «Mein Kampf», где были заложены основы для дискриминации и насилия.</w:t>
      </w:r>
    </w:p>
    <w:p w:rsidR="00020A7C" w:rsidRDefault="007003BD">
      <w:pPr>
        <w:pStyle w:val="paragraphStyleText"/>
      </w:pPr>
      <w:r>
        <w:rPr>
          <w:rStyle w:val="fontStyleText"/>
        </w:rPr>
        <w:t xml:space="preserve">Гейдрих, как один из архетипов карателей, стал неотъемлемой частью планов нацистов по уничтожению народов. Он руководил специальными операциями по устранению предполагаемых противников в Восточной Европе, будучи одним из архитекторов «Окончательного </w:t>
      </w:r>
      <w:r>
        <w:rPr>
          <w:rStyle w:val="fontStyleText"/>
        </w:rPr>
        <w:lastRenderedPageBreak/>
        <w:t>решения». В его ведении находилась организация айнзацгрупп, которые в ходе оккупации СССР проводили массовые казни и другие акты насилия.</w:t>
      </w:r>
    </w:p>
    <w:p w:rsidR="00020A7C" w:rsidRDefault="007003BD">
      <w:pPr>
        <w:pStyle w:val="paragraphStyleText"/>
      </w:pPr>
      <w:r>
        <w:rPr>
          <w:rStyle w:val="fontStyleText"/>
        </w:rPr>
        <w:t>На местах отбор и подготовка исполнителей лежали на СС и других военных структурах, таких как Вермахт. В последующие годы на их плечи легли функции по осуществлению террористической политики на оккупированных территориях. Лейтенанты, офицеры и даже рядовые солдаты становились исполнителями приказов, получая инструкции от своих командиров. Значительная часть из них формировала свои взгляды в ненависти и предвзятости, что облегчало им участие в акциях насилия. Личное стремление к власти и желание подчинить себе «низшие» расы также сыграли свою роль в формировании бесчеловечной практики.</w:t>
      </w:r>
    </w:p>
    <w:p w:rsidR="00020A7C" w:rsidRDefault="007003BD">
      <w:pPr>
        <w:pStyle w:val="paragraphStyleText"/>
      </w:pPr>
      <w:r>
        <w:rPr>
          <w:rStyle w:val="fontStyleText"/>
        </w:rPr>
        <w:t>Интересно, что связь между идеологическими директивами и практическими действами достигала своего пика именно в указах, вышедших из ставок верховного командования, таких как «Nacht und Nebel» и «Tannenberg». Эти документы определяли не только цели, но и методы. В рамках акций массового уничтожения практиковались различные подходы — от мобильных казней до использования extermination camps, где применялись газовые камеры и другие формы массового убойства.</w:t>
      </w:r>
    </w:p>
    <w:p w:rsidR="00020A7C" w:rsidRDefault="007003BD">
      <w:pPr>
        <w:pStyle w:val="paragraphStyleText"/>
      </w:pPr>
      <w:r>
        <w:rPr>
          <w:rStyle w:val="fontStyleText"/>
        </w:rPr>
        <w:t>Нацистская пропаганда активно использовала образ врага, который стал основой для создания обоснования всех действий. Следуя примерам, заложенным идеологами, исполнители не только воспринимали своих жертв как «нечисть», но и находили в этом моральное оправдание для своих действий. Так, на подкорке уже была заложена предвзятость, направленная не только против евреев, но и против славянских народов, что впоследствии способствовало созданию атласов жертвы.</w:t>
      </w:r>
    </w:p>
    <w:p w:rsidR="00020A7C" w:rsidRDefault="007003BD">
      <w:pPr>
        <w:pStyle w:val="paragraphStyleText"/>
      </w:pPr>
      <w:r>
        <w:rPr>
          <w:rStyle w:val="fontStyleText"/>
        </w:rPr>
        <w:t xml:space="preserve">Несмотря на то, что политическая система нацистской Германии была жестоко централизована, уровень инициативы на местах также проявлялся. Местные лидеры и командиры НСДАП использовали </w:t>
      </w:r>
      <w:r>
        <w:rPr>
          <w:rStyle w:val="fontStyleText"/>
        </w:rPr>
        <w:lastRenderedPageBreak/>
        <w:t>ситуацию для личного обогащения и осуществления мести. Этнические чистки часто зависели от эмоционального состояния исполнителей; произошедшие насилия стали возможны в результате комбинации насажденной пропаганды и уже существующих этнических предрассудков.</w:t>
      </w:r>
    </w:p>
    <w:p w:rsidR="00020A7C" w:rsidRDefault="007003BD">
      <w:pPr>
        <w:pStyle w:val="paragraphStyleText"/>
      </w:pPr>
      <w:r>
        <w:rPr>
          <w:rStyle w:val="fontStyleText"/>
        </w:rPr>
        <w:t>Идеологи, такие как Альфред Розенберг, также были частью этого многоуровневого механизма. Их научные теории легли в основу программы нацистского геноцида, погружая общество в атмосферу ненависти. Концепции расового единства и антисемитизм, выраженные в их работах, служили оправданием для жестокости, на которую шли исполнители.</w:t>
      </w:r>
    </w:p>
    <w:p w:rsidR="00020A7C" w:rsidRDefault="007003BD">
      <w:pPr>
        <w:pStyle w:val="paragraphStyleText"/>
      </w:pPr>
      <w:r>
        <w:rPr>
          <w:rStyle w:val="fontStyleText"/>
        </w:rPr>
        <w:t>Такой симбиоз между верховным политическим руководством, идеологической основой и местным исполнением открыл двери для несравненно жестоких практик, которые принесли страдания миллионам людей. Система, способная функционировать как единое целое, была успешна в своей цели лишь благодаря постоянным взаимодействиям различных слоев общества и их идейному наполнению. Мыслители, практики и исполнители, как и любое сложное механическое устройство, сработали в унисон, порождая одно из самых страшных явлений в истории человечества.</w:t>
      </w:r>
    </w:p>
    <w:p w:rsidR="00020A7C" w:rsidRDefault="00020A7C">
      <w:pPr>
        <w:sectPr w:rsidR="00020A7C">
          <w:footerReference w:type="default" r:id="rId10"/>
          <w:pgSz w:w="11905" w:h="16837"/>
          <w:pgMar w:top="1440" w:right="1440" w:bottom="1440" w:left="1440" w:header="720" w:footer="720" w:gutter="0"/>
          <w:cols w:space="720"/>
        </w:sectPr>
      </w:pPr>
    </w:p>
    <w:p w:rsidR="00020A7C" w:rsidRDefault="007003BD">
      <w:pPr>
        <w:pStyle w:val="1"/>
      </w:pPr>
      <w:bookmarkStart w:id="6" w:name="_Toc5"/>
      <w:r>
        <w:lastRenderedPageBreak/>
        <w:t>Организации: структуры и механизмы</w:t>
      </w:r>
      <w:bookmarkEnd w:id="6"/>
    </w:p>
    <w:p w:rsidR="00020A7C" w:rsidRDefault="007003BD">
      <w:pPr>
        <w:pStyle w:val="paragraphStyleText"/>
      </w:pPr>
      <w:r>
        <w:t xml:space="preserve"> </w:t>
      </w:r>
      <w:r w:rsidR="0053774D">
        <w:pict>
          <v:shape id="_x0000_i1026" type="#_x0000_t75" style="width:450pt;height:179.25pt;mso-position-horizontal:left;mso-position-horizontal-relative:char;mso-position-vertical:top;mso-position-vertical-relative:line">
            <v:imagedata r:id="rId11" o:title=""/>
          </v:shape>
        </w:pict>
      </w:r>
      <w:r>
        <w:rPr>
          <w:rStyle w:val="fontStyleText"/>
        </w:rPr>
        <w:t xml:space="preserve">  Рисунок 2. Диаграмма организации геноцида нацистской Германии</w:t>
      </w:r>
    </w:p>
    <w:p w:rsidR="00020A7C" w:rsidRDefault="007003BD">
      <w:pPr>
        <w:pStyle w:val="paragraphStyleText"/>
      </w:pPr>
      <w:r>
        <w:rPr>
          <w:rStyle w:val="fontStyleText"/>
        </w:rPr>
        <w:t>Нацистская Германия проводила геноцид, основываясь на чёткой организационной структуре, включавшей различные специализированные органы и группы. Основным планом, легшим в основу этой стратегии, стал "Генеральный план Ост", который предусматривал не только завоевание территорий, но и систематическое уничтожение всего, что не соответствовало нацистским идеалам. Он стал основой для создания множества специализированных учреждений, которые способствовали осуществлению этой политики[6].</w:t>
      </w:r>
    </w:p>
    <w:p w:rsidR="00020A7C" w:rsidRDefault="007003BD">
      <w:pPr>
        <w:pStyle w:val="paragraphStyleText"/>
      </w:pPr>
      <w:r>
        <w:rPr>
          <w:rStyle w:val="fontStyleText"/>
        </w:rPr>
        <w:t>Основными структурами выполнения геноцида были специальные формирования, такие как айнзатцгруппы и отряды СС, которые отвечали за массовые расстрелы и другие формы насилия. Эти организации действовали на оккупированных территориях, включая СССР, где их беспрецедентные действия привели к гибели миллионов людей. Айнзатцгруппы, как военизированные отряда, быстро приступили к ликвидации еврейских, цыганских и других "недочеловеческих" групп[7]. Основным методом выполнения этой программы были массовые расстрелы, осуществлявшиеся в безлюдных местах, что подчеркивало жестокость и систематичность нацистской политики[8].</w:t>
      </w:r>
    </w:p>
    <w:p w:rsidR="00020A7C" w:rsidRDefault="007003BD">
      <w:pPr>
        <w:pStyle w:val="paragraphStyleText"/>
      </w:pPr>
      <w:r>
        <w:rPr>
          <w:rStyle w:val="fontStyleText"/>
        </w:rPr>
        <w:lastRenderedPageBreak/>
        <w:t>Ключевую роль в организации и реализации геноцида играла также идеология нацистов, основанная на расовой ненависти и антисемитизме, которая была внедрена в сознание как военных, так и гражданского населения. Этот идеологический настрой создал среду, способствовавшую формированию общественного согласия на геноцид, что усугубило масштабы трагедии[9].</w:t>
      </w:r>
    </w:p>
    <w:p w:rsidR="00020A7C" w:rsidRDefault="007003BD">
      <w:pPr>
        <w:pStyle w:val="paragraphStyleText"/>
      </w:pPr>
      <w:r>
        <w:rPr>
          <w:rStyle w:val="fontStyleText"/>
        </w:rPr>
        <w:t>Концентрационные лагеря стали важными инструментами нацистской политики уничтожения, в том числе и на оккупированных территориях СССР. Лагеря служили как места массового уничтожения, так и сосредоточения рабочей силы для тех, кто оставался в живых, что демонстрирует двойственную природу использования этих структур: с одной стороны, уничтожение, с другой — эксплуатация[10]. Условия жизни в лагерях были невыносимыми, что способствовало ещё большему числу смертей.</w:t>
      </w:r>
    </w:p>
    <w:p w:rsidR="00020A7C" w:rsidRDefault="007003BD">
      <w:pPr>
        <w:pStyle w:val="paragraphStyleText"/>
      </w:pPr>
      <w:r>
        <w:rPr>
          <w:rStyle w:val="fontStyleText"/>
        </w:rPr>
        <w:t>Специальные органы, такие как Гестапо и другие учреждения, действовали в рамках системы репрессий, активно уничтожая любые проявления сопротивления режиму. Эти организации работали на упразднение всех расовых и политических групп, которые нацисты считали угрозой своему идеалу. Повседневная работа этих структур была сосредоточена на абсолютной лояльности и подчинении, что также подчеркивало жестокий контроль над оккупированными людьми[6].</w:t>
      </w:r>
    </w:p>
    <w:p w:rsidR="00020A7C" w:rsidRDefault="007003BD">
      <w:pPr>
        <w:pStyle w:val="paragraphStyleText"/>
      </w:pPr>
      <w:r>
        <w:rPr>
          <w:rStyle w:val="fontStyleText"/>
        </w:rPr>
        <w:t>Сложившаяся система позволила нацистам осуществить поистине массовое уничтожение целых народов и этнических групп, превратив его в организованный геноцид. Эта структура не только обеспечила оперативное выполнение приказов, но и была нацелена на психологическое подавление остатка общественного сопротивления. Многие из этих преступлений были тщательно задокументированы, что на сегодня служит неоспоримым доказательством осуществленного геноцида[7][8].</w:t>
      </w:r>
    </w:p>
    <w:p w:rsidR="00020A7C" w:rsidRDefault="007003BD">
      <w:pPr>
        <w:pStyle w:val="paragraphStyleText"/>
      </w:pPr>
      <w:r>
        <w:rPr>
          <w:rStyle w:val="fontStyleText"/>
        </w:rPr>
        <w:lastRenderedPageBreak/>
        <w:t>Система, организовавшая геноцид, действовала не только на уровне официальных структур, но и включала в себя сознание и поведение простых граждан, что продемонстрировало остроту и глубину идеологической промывки мозгов. В итоге нацистские преступления стали возможными благодаря коллаборации множества участников, от высокопрофильных чиновников до обычных солдат и местных коллаборационистов[9]. Такие жестокие меры, как "Ост" уже стали частью генетической программы Германии, демонстрируя, что механизм геноцида был не только действующим, но и тщательно продуманным и организованным процессом.</w:t>
      </w:r>
    </w:p>
    <w:p w:rsidR="00020A7C" w:rsidRDefault="007003BD">
      <w:pPr>
        <w:pStyle w:val="paragraphStyleText"/>
      </w:pPr>
      <w:r>
        <w:rPr>
          <w:rStyle w:val="fontStyleText"/>
        </w:rPr>
        <w:t>Такой подход к организации геноцида не оставил равнодушными ни цивилизованные страны, ни историков, которые столкнулись с необходимостью осмыслить масштабы и последствия этого ужасного явления. Сложная сеть организации и выполнения преступлений оставляет глубокий след в истории и современности, требуя колоссальных усилий для осознания и обретения истинной памяти о событии, которое затронуло миллионы жизней и продолжает влиять на мировое общество[10].</w:t>
      </w:r>
    </w:p>
    <w:p w:rsidR="00020A7C" w:rsidRDefault="00020A7C">
      <w:pPr>
        <w:sectPr w:rsidR="00020A7C">
          <w:footerReference w:type="default" r:id="rId12"/>
          <w:pgSz w:w="11905" w:h="16837"/>
          <w:pgMar w:top="1440" w:right="1440" w:bottom="1440" w:left="1440" w:header="720" w:footer="720" w:gutter="0"/>
          <w:cols w:space="720"/>
        </w:sectPr>
      </w:pPr>
    </w:p>
    <w:p w:rsidR="00020A7C" w:rsidRDefault="007003BD">
      <w:pPr>
        <w:pStyle w:val="1"/>
      </w:pPr>
      <w:bookmarkStart w:id="7" w:name="_Toc6"/>
      <w:r>
        <w:lastRenderedPageBreak/>
        <w:t>Идеологические предпосылки геноцида</w:t>
      </w:r>
      <w:bookmarkEnd w:id="7"/>
    </w:p>
    <w:p w:rsidR="00020A7C" w:rsidRDefault="007003BD">
      <w:pPr>
        <w:pStyle w:val="paragraphStyleText"/>
      </w:pPr>
      <w:r>
        <w:rPr>
          <w:rStyle w:val="fontStyleText"/>
        </w:rPr>
        <w:t>Идеология, лежащая в основе нацистского геноцида в СССР, формировалась в контексте расового превосходства и включала в себя элементы национализма, антисемитизма и антикоммунизма. Основополагающим аспектом нацистской идеологии стало убеждение в существовании «высшей расы», которая имела право на доминирование над «низшими элементами» общества. Это создаёт множество предпосылок для жестоких репрессий, включая геноцид, который стал частым явлением в политике нацистского режима, как в отношении евреев, так и в отношении других народов [11].</w:t>
      </w:r>
    </w:p>
    <w:p w:rsidR="00020A7C" w:rsidRDefault="007003BD">
      <w:pPr>
        <w:pStyle w:val="paragraphStyleText"/>
      </w:pPr>
      <w:r>
        <w:rPr>
          <w:rStyle w:val="fontStyleText"/>
        </w:rPr>
        <w:t>Нацистская Германия рассматривала советские территории как «жизненное пространство», требующее колонизации и германизации. В этом контексте, жители этих территорий, особенно евреи, некоторые славянские народы и другие группы, попадали под категорию «низших» и, следовательно, считались объектами для истребления. Последствия таких взглядов нашли отражение в действующих планах по уничтожению целых народов и этнических групп [12].</w:t>
      </w:r>
    </w:p>
    <w:p w:rsidR="00020A7C" w:rsidRDefault="007003BD">
      <w:pPr>
        <w:pStyle w:val="paragraphStyleText"/>
      </w:pPr>
      <w:r>
        <w:rPr>
          <w:rStyle w:val="fontStyleText"/>
        </w:rPr>
        <w:t>Система концентрационных лагерей и массовых расстрелов становилась инструментом для реализации задуманного. Геноцид в СССР также рассматривался как необходимый шаг к достижению стратегических целей войны и создания нового порядка в Европе. Идеология нацизма, интегрированная с военной стратегией, определяла не только источники насилия, но и его масштабы, включая уничтожение более 5 миллионов советских граждан [13].</w:t>
      </w:r>
    </w:p>
    <w:p w:rsidR="00020A7C" w:rsidRDefault="007003BD">
      <w:pPr>
        <w:pStyle w:val="paragraphStyleText"/>
      </w:pPr>
      <w:r>
        <w:rPr>
          <w:rStyle w:val="fontStyleText"/>
        </w:rPr>
        <w:t xml:space="preserve">Важную роль в планировании и осуществлении геноцида сыграли ключевые фигуры, такие как Адольф Гитлер и высокопоставленные члены НСДАП, которые действовали в соответствии с расовыми теориями и представлениями о «чистоте крови». Они вдохновлялись идеями, которые уже привели к другим актам насилия в истории, например, геноциду </w:t>
      </w:r>
      <w:r>
        <w:rPr>
          <w:rStyle w:val="fontStyleText"/>
        </w:rPr>
        <w:lastRenderedPageBreak/>
        <w:t>армян в Османской империи [11]. Этот опыт служил предостережением, но также и вдохновением для нацистов, уже активно планировавших уничтожение целых этнических групп.</w:t>
      </w:r>
    </w:p>
    <w:p w:rsidR="00020A7C" w:rsidRDefault="007003BD">
      <w:pPr>
        <w:pStyle w:val="paragraphStyleText"/>
      </w:pPr>
      <w:r>
        <w:rPr>
          <w:rStyle w:val="fontStyleText"/>
        </w:rPr>
        <w:t>Отсутствие международных ответных мер на предыдущие акты насилия создавало у нацистов ощущение безнаказанности. Это подтолкнуло их к реализации наиболее жестоких форм геноцида в условиях войны. Нацистская идеология не только оправдала их действия, но и вдохновила деспотические тенденции в других странах, высоколобо заявлявших о расовом превосходстве и чистоте нации [14].</w:t>
      </w:r>
    </w:p>
    <w:p w:rsidR="00020A7C" w:rsidRDefault="007003BD">
      <w:pPr>
        <w:pStyle w:val="paragraphStyleText"/>
      </w:pPr>
      <w:r>
        <w:rPr>
          <w:rStyle w:val="fontStyleText"/>
        </w:rPr>
        <w:t>На практике это выражалось в актах массового насилия, запланированных на высоком уровне. Применялись методы, такие как массовые расстрелы, пытки и депортации, осуществляемые на специальных операциях, запланированных свыше. Все это происходило на фоне обоснования этих действий исторической необходимостью создания «нового порядка», в рамках которого не должно было оставаться мест для «низших» народов. Подобное мышление глубоко укоренилось в сознании исполнителей нацистской политики, что приводило к масштабным истреблениям [15].</w:t>
      </w:r>
    </w:p>
    <w:p w:rsidR="00020A7C" w:rsidRDefault="007003BD">
      <w:pPr>
        <w:pStyle w:val="paragraphStyleText"/>
      </w:pPr>
      <w:r>
        <w:rPr>
          <w:rStyle w:val="fontStyleText"/>
        </w:rPr>
        <w:t>Первая важная мера — это декриминализация насилия на идеологической основе, что наряду с институциональным насилием легло в основу большого числа военных преступлений. Генералы и командиры Вермахта в своих указаниях часто ссылались на необходимость уничтожения «врагов» не только на фронтах, но и среди гражданского населения [14]. Такое подход к ведению войны, объединяющий военные и идеологические цели, стал одной из характерных черт нацистской стратегии.</w:t>
      </w:r>
    </w:p>
    <w:p w:rsidR="00020A7C" w:rsidRDefault="007003BD">
      <w:pPr>
        <w:pStyle w:val="paragraphStyleText"/>
      </w:pPr>
      <w:r>
        <w:rPr>
          <w:rStyle w:val="fontStyleText"/>
        </w:rPr>
        <w:t xml:space="preserve">Таким образом, идеологические предпосылки нацистского геноцида в СССР представляют собой сложную взаимосвязь между расистскими взглядами, историческими образцами насилия и военной необходимостью, </w:t>
      </w:r>
      <w:r>
        <w:rPr>
          <w:rStyle w:val="fontStyleText"/>
        </w:rPr>
        <w:lastRenderedPageBreak/>
        <w:t>что в конечном счете ведет к одному из самых ужасных преступлений в истории.</w:t>
      </w:r>
    </w:p>
    <w:p w:rsidR="00020A7C" w:rsidRDefault="00020A7C">
      <w:pPr>
        <w:sectPr w:rsidR="00020A7C">
          <w:footerReference w:type="default" r:id="rId13"/>
          <w:pgSz w:w="11905" w:h="16837"/>
          <w:pgMar w:top="1440" w:right="1440" w:bottom="1440" w:left="1440" w:header="720" w:footer="720" w:gutter="0"/>
          <w:cols w:space="720"/>
        </w:sectPr>
      </w:pPr>
    </w:p>
    <w:p w:rsidR="00020A7C" w:rsidRDefault="007003BD">
      <w:pPr>
        <w:pStyle w:val="1"/>
      </w:pPr>
      <w:bookmarkStart w:id="8" w:name="_Toc7"/>
      <w:r>
        <w:lastRenderedPageBreak/>
        <w:t>Реакция общества: мир во время войны</w:t>
      </w:r>
      <w:bookmarkEnd w:id="8"/>
    </w:p>
    <w:p w:rsidR="00020A7C" w:rsidRDefault="007003BD">
      <w:pPr>
        <w:pStyle w:val="paragraphStyleText"/>
      </w:pPr>
      <w:r>
        <w:rPr>
          <w:rStyle w:val="fontStyleText"/>
        </w:rPr>
        <w:t>Реакция общества на геноцид, осуществленный нацистской Германией в СССР, была многообразной и изменчивой на протяжении войны и после нее. Основные аспекты этого явления включают как внутренние позиции людей, так и общее общественное мнение, формируемое через различные механизмы информации.</w:t>
      </w:r>
    </w:p>
    <w:p w:rsidR="00020A7C" w:rsidRDefault="007003BD">
      <w:pPr>
        <w:pStyle w:val="paragraphStyleText"/>
      </w:pPr>
      <w:r>
        <w:rPr>
          <w:rStyle w:val="fontStyleText"/>
        </w:rPr>
        <w:t>С началом Второй мировой войны явление антисемитизма стало более выраженным. Нацистская пропаганда активно окапывалась в сознании, утверждая мифы о еврейской угрозе. Это привело к тому, что в сознании многих людей сложилось мнение, что уничтожение еврейского населения было оправданным действием в условиях войны. Трагические события, такие как массовые депортации еврейского населения в гетто и концентрационные лагеря, стали повседневной реальностью. Вместе с тем, существует множество свидетельств о противостоянии этой идеологии, о том, как обычные граждане пытались спасти своих соседей и рассказать правду о происходящем. Несмотря на усиливающийся антисемитизм, множество людей вели свою борьбу за справедливость, что можно наблюдать по документам времени [16].</w:t>
      </w:r>
    </w:p>
    <w:p w:rsidR="00020A7C" w:rsidRDefault="007003BD">
      <w:pPr>
        <w:pStyle w:val="paragraphStyleText"/>
      </w:pPr>
      <w:r>
        <w:rPr>
          <w:rStyle w:val="fontStyleText"/>
        </w:rPr>
        <w:t>Говоря о реакции международного сообщества, стоит отметить, что после войны началось переосмысление уроков, извлеченных из нацистских преступлений. Установление прав человека как основного блока международного права стало следствием раскрытия масштабов нацистских зверств. Страны, ранее безразличные к судьбам других народов, начали осознавать свою ответственность за предотвращение подобных событий в будущем. В результате, в 1948 году была принята Всеобщая декларация прав человека, которая стала основой для многих последующих документов [18].</w:t>
      </w:r>
    </w:p>
    <w:p w:rsidR="00020A7C" w:rsidRDefault="007003BD">
      <w:pPr>
        <w:pStyle w:val="paragraphStyleText"/>
      </w:pPr>
      <w:r>
        <w:rPr>
          <w:rStyle w:val="fontStyleText"/>
        </w:rPr>
        <w:t xml:space="preserve">Тем не менее, вопрос о признании геноцида и его последствиях оставался острым в различных странах. Например, в России тема геноцида </w:t>
      </w:r>
      <w:r>
        <w:rPr>
          <w:rStyle w:val="fontStyleText"/>
        </w:rPr>
        <w:lastRenderedPageBreak/>
        <w:t>русского народа во время войны не всегда воспринимается однозначно. Обсуждения часто вписываются в рамки политических и идеологических споров, затрагивая мнения разных слоев общества и вызывая противоречивые реакции [17].</w:t>
      </w:r>
    </w:p>
    <w:p w:rsidR="00020A7C" w:rsidRDefault="007003BD">
      <w:pPr>
        <w:pStyle w:val="paragraphStyleText"/>
      </w:pPr>
      <w:r>
        <w:rPr>
          <w:rStyle w:val="fontStyleText"/>
        </w:rPr>
        <w:t>Именно так воспринимались результаты войны, как в обществе победителей, так и в странах, пострадавших от нацистской оккупации. Например, в Западной Европе общественное признание холокоста сопровождалось процессами памяти, образования и поиска справедливости по отношению к выжившим. При этом, в некоторых странах Европейского Союза к вопросу о расовой дискриминации и геноциде относится с настороженностью и порой избегают его активного обсуждения, что, в свою очередь, влияет на воспитание различных стереотипов и предубеждений в обществе [19].</w:t>
      </w:r>
    </w:p>
    <w:p w:rsidR="00020A7C" w:rsidRDefault="007003BD">
      <w:pPr>
        <w:pStyle w:val="paragraphStyleText"/>
      </w:pPr>
      <w:r>
        <w:rPr>
          <w:rStyle w:val="fontStyleText"/>
        </w:rPr>
        <w:t>Важным аспектом общественной реакции на геноцид стал процесс сохранения памяти о жертвах. Создание памятников, проведение памятных мероприятий и публикация исследований играли и продолжают играть значительную роль в формировании общественного сознания [20]. Историки, исследователи, представители общественных организаций неоднократно подчеркивали важность сохранения памяти о геноциде, чтобы избежать его повторения. Это взаимодействие между науковедами и широкой общественностью открыло новые горизонты для понимания природы социальной реакции на произошедшие события, что добавляет глубины в исследование темы геноцида, совершенного нацистами в СССР.</w:t>
      </w:r>
    </w:p>
    <w:p w:rsidR="00020A7C" w:rsidRDefault="007003BD">
      <w:pPr>
        <w:pStyle w:val="paragraphStyleText"/>
      </w:pPr>
      <w:r>
        <w:rPr>
          <w:rStyle w:val="fontStyleText"/>
        </w:rPr>
        <w:t xml:space="preserve">Отсутствие единого мнения внутри общества свидетельствует о сложности и запутанности этой темы. Реакции на геноцид варьировались от молчания и отрицания до активного осуждения и участия в попытках защитить и сохранить человеческое достоинство. Как следствие, данная тема требует продолжения исследований, чтобы преодолеть не только </w:t>
      </w:r>
      <w:r>
        <w:rPr>
          <w:rStyle w:val="fontStyleText"/>
        </w:rPr>
        <w:lastRenderedPageBreak/>
        <w:t>историческую багдадскую завесу, но и современную предвзятость, с которой общество продолжает сталкиваться [16][19].</w:t>
      </w:r>
    </w:p>
    <w:p w:rsidR="00020A7C" w:rsidRDefault="00020A7C">
      <w:pPr>
        <w:sectPr w:rsidR="00020A7C">
          <w:footerReference w:type="default" r:id="rId14"/>
          <w:pgSz w:w="11905" w:h="16837"/>
          <w:pgMar w:top="1440" w:right="1440" w:bottom="1440" w:left="1440" w:header="720" w:footer="720" w:gutter="0"/>
          <w:cols w:space="720"/>
        </w:sectPr>
      </w:pPr>
    </w:p>
    <w:p w:rsidR="00020A7C" w:rsidRDefault="007003BD">
      <w:pPr>
        <w:pStyle w:val="1"/>
      </w:pPr>
      <w:bookmarkStart w:id="9" w:name="_Toc8"/>
      <w:r>
        <w:lastRenderedPageBreak/>
        <w:t>Наследие: память о геноциде</w:t>
      </w:r>
      <w:bookmarkEnd w:id="9"/>
    </w:p>
    <w:p w:rsidR="00020A7C" w:rsidRDefault="007003BD">
      <w:pPr>
        <w:pStyle w:val="paragraphStyleText"/>
      </w:pPr>
      <w:r>
        <w:rPr>
          <w:rStyle w:val="fontStyleText"/>
        </w:rPr>
        <w:t>19 апреля в России давно стал значимым днем памяти о трагедии, пережитой советским народом во время нацистской оккупации. В 1943 году в этот день был издан Указ Президиума Верховного Совета СССР №39, который предусматривал наказание罪 за убийства и истязания советских граждан на оккупированных территориях. С тех пор эта дата стала символом памяти и борьбы против нацизма. Важным аспектом является то, что в большинстве регионов России нападения нацистов на мирное население уже официально признаны геноцидом [21].</w:t>
      </w:r>
    </w:p>
    <w:p w:rsidR="00020A7C" w:rsidRDefault="007003BD">
      <w:pPr>
        <w:pStyle w:val="paragraphStyleText"/>
      </w:pPr>
      <w:r>
        <w:rPr>
          <w:rStyle w:val="fontStyleText"/>
        </w:rPr>
        <w:t>В день памяти организуются мероприятия, цель которых — не просто вспомнить, но и передать будущим поколениям всю тяжесть и значение этих преступлений. В школах и вузах проходят уроки, на которых обсуждаются методы и последствия нацистской политики, направленной против советского народа. Это создает целый комплекс мероприятий, в рамках которого младшие и старшие поколения смогут обсуждать и осознавать ужасы войны и акции геноцида [22]. Учит тому, что ненависть и насилие недопустимы, и любой акт агрессии против человека, независимо от его происхождения, является преступлением [23].</w:t>
      </w:r>
    </w:p>
    <w:p w:rsidR="00020A7C" w:rsidRDefault="007003BD">
      <w:pPr>
        <w:pStyle w:val="paragraphStyleText"/>
      </w:pPr>
      <w:r>
        <w:rPr>
          <w:rStyle w:val="fontStyleText"/>
        </w:rPr>
        <w:t>Тем не менее, граждане страны активно участвуют в распространении информации о геноциде. Совместные усилия государства и общественных организаций — это попытка сохранить историю и предотвратить повторение трагедий прошлого. Как свидетельствуют мероприятия, из-за низкой активности мирового сообщества многие молодые люди не знают о тех зловещих страницах, которые определяют их историю. Поэтому в рамках программы «Без срока давности» продолжают собираться документы, указывающие на масштабы геноцида и его последствия для советского народа. Она способствует открытию новых фактов, которые немедленно передаются в образовательные учреждения, что, безусловно, влияет на общественное мнение [24].</w:t>
      </w:r>
    </w:p>
    <w:p w:rsidR="00020A7C" w:rsidRDefault="007003BD">
      <w:pPr>
        <w:pStyle w:val="paragraphStyleText"/>
      </w:pPr>
      <w:r>
        <w:rPr>
          <w:rStyle w:val="fontStyleText"/>
        </w:rPr>
        <w:lastRenderedPageBreak/>
        <w:t>Память о геноциде стала формой народного единения. Мероприятия проводятся в разных уголках страны, включая встречи ветеранов, лекции и выставки. Они служат напоминанием о последствиях тоталитаризма и преследования. За последние годы в различных школах и учреждениях культуры проводятся открытые уроки о нацистских преступлениях [25]. Важно, что подобные действия увеличивают численность молодежи, активно занимающейся вопросами сохранения памяти о жертвах нацизма.</w:t>
      </w:r>
    </w:p>
    <w:p w:rsidR="00020A7C" w:rsidRDefault="007003BD">
      <w:pPr>
        <w:pStyle w:val="paragraphStyleText"/>
      </w:pPr>
      <w:r>
        <w:rPr>
          <w:rStyle w:val="fontStyleText"/>
        </w:rPr>
        <w:t>Каждое 19 апреля становится напоминанием о том, что население не должно забывать свою историю. Важно, чтобы память о трудных страницах истории действовала как предупреждение для современного и будущих поколений. Доказательства преступлений нацистского режима собираются, издаются в виде документов и исследовательских работ, чтобы обеспечить понимание этой страшной эпохи и противодействовать тем, кто пытается переписать историю [21]. В образовательных учреждениях воспитываются чувства патриотизма и солидарности с пострадавшими, что формирует моральные ценности у молодежи, способствуя предотвращению будущих конфликтов на межэтнической и межгосударственной основе [23].</w:t>
      </w:r>
    </w:p>
    <w:p w:rsidR="00020A7C" w:rsidRDefault="007003BD">
      <w:pPr>
        <w:pStyle w:val="paragraphStyleText"/>
      </w:pPr>
      <w:r>
        <w:rPr>
          <w:rStyle w:val="fontStyleText"/>
        </w:rPr>
        <w:t>Историческая память занимает важное место в социальных структурах страны. Важно помнить, что такие даты и проделанные мероприятия — это способ сохранить уважение к жертвам, не позволить уйти в небытие тем событиям, что происходили на территории СССР. Поэтому современные гражданеРусской Федерации продолжают традицию — каждый год 19 апреля и в другие памятные даты вовлекаются в процесс сохранения исторической памяти [22].</w:t>
      </w:r>
    </w:p>
    <w:p w:rsidR="00020A7C" w:rsidRDefault="00020A7C">
      <w:pPr>
        <w:sectPr w:rsidR="00020A7C">
          <w:footerReference w:type="default" r:id="rId15"/>
          <w:pgSz w:w="11905" w:h="16837"/>
          <w:pgMar w:top="1440" w:right="1440" w:bottom="1440" w:left="1440" w:header="720" w:footer="720" w:gutter="0"/>
          <w:cols w:space="720"/>
        </w:sectPr>
      </w:pPr>
    </w:p>
    <w:p w:rsidR="00020A7C" w:rsidRDefault="007003BD">
      <w:pPr>
        <w:pStyle w:val="1"/>
      </w:pPr>
      <w:bookmarkStart w:id="10" w:name="_Toc9"/>
      <w:r>
        <w:lastRenderedPageBreak/>
        <w:t>Заключение</w:t>
      </w:r>
      <w:bookmarkEnd w:id="10"/>
    </w:p>
    <w:p w:rsidR="00020A7C" w:rsidRDefault="007003BD">
      <w:pPr>
        <w:pStyle w:val="paragraphStyleText"/>
      </w:pPr>
      <w:r>
        <w:rPr>
          <w:rStyle w:val="fontStyleText"/>
        </w:rPr>
        <w:t>В заключение данной работы следует подчеркнуть, что исследование геноцида, осуществленного нацистской Германией в Советском Союзе, представляет собой важный шаг к более глубокому пониманию не только исторических событий, но и их последствий, которые продолжают оказывать влияние на современное общество. Геноцид, как одно из самых ужасных проявлений человеческой жестокости, требует тщательного анализа и осмысления, чтобы предотвратить повторение подобных трагедий в будущем.</w:t>
      </w:r>
    </w:p>
    <w:p w:rsidR="00020A7C" w:rsidRDefault="007003BD">
      <w:pPr>
        <w:pStyle w:val="paragraphStyleText"/>
      </w:pPr>
      <w:r>
        <w:rPr>
          <w:rStyle w:val="fontStyleText"/>
        </w:rPr>
        <w:t>Исторический контекст, в котором разворачивались события Второй мировой войны, был насыщен идеологическими противоречиями и политическими амбициями, что создало почву для осуществления массовых репрессий и геноцида. Нацистская Германия, руководствуясь расистскими и антисемитскими идеями, разработала систематический план уничтожения миллионов людей, что стало возможным благодаря сочетанию идеологических предпосылок и организационных механизмов. Важно отметить, что геноцид в СССР не был спонтанным актом насилия, а представлял собой тщательно спланированную и организованную кампанию, которая требовала участия множества людей и структур.</w:t>
      </w:r>
    </w:p>
    <w:p w:rsidR="00020A7C" w:rsidRDefault="007003BD">
      <w:pPr>
        <w:pStyle w:val="paragraphStyleText"/>
      </w:pPr>
      <w:r>
        <w:rPr>
          <w:rStyle w:val="fontStyleText"/>
        </w:rPr>
        <w:t xml:space="preserve">Планирование геноцида, как показали собранные архивные материалы, включало в себя разработку стратегий, направленных на уничтожение не только еврейского населения, но и других этнических и социальных групп, которые нацисты считали "нежелательными". Документы, найденные в архивах, свидетельствуют о том, что на высшем уровне принимались решения, касающиеся методов и масштабов уничтожения, что подчеркивает системный характер этих преступлений. Ключевые деятели, как исполнители, так и идеологи, играли важную роль в реализации этих планов, и их действия должны быть предметом </w:t>
      </w:r>
      <w:r>
        <w:rPr>
          <w:rStyle w:val="fontStyleText"/>
        </w:rPr>
        <w:lastRenderedPageBreak/>
        <w:t>глубокого анализа, чтобы понять, как идеология может трансформироваться в массовые преступления.</w:t>
      </w:r>
    </w:p>
    <w:p w:rsidR="00020A7C" w:rsidRDefault="007003BD">
      <w:pPr>
        <w:pStyle w:val="paragraphStyleText"/>
      </w:pPr>
      <w:r>
        <w:rPr>
          <w:rStyle w:val="fontStyleText"/>
        </w:rPr>
        <w:t>Организации, такие как СС и гестапо, стали основными инструментами нацистского режима в осуществлении геноцида. Их структуры и механизмы работы были направлены на создание атмосферы страха и подавления, что позволяло безнаказанно осуществлять массовые убийства. Важно отметить, что эти организации не действовали в вакууме; они опирались на поддержку и участие широких слоев населения, что поднимает вопросы о моральной ответственности общества в целом.</w:t>
      </w:r>
    </w:p>
    <w:p w:rsidR="00020A7C" w:rsidRDefault="007003BD">
      <w:pPr>
        <w:pStyle w:val="paragraphStyleText"/>
      </w:pPr>
      <w:r>
        <w:rPr>
          <w:rStyle w:val="fontStyleText"/>
        </w:rPr>
        <w:t>Идеологические предпосылки геноцида, основанные на расовой теории и концепции "жизненного пространства", стали основой для оправдания насилия и жестокости. Эти идеи не только легитимизировали действия нацистов, но и создали условия для массового участия в преступлениях. Анализ этих идеологических основ позволяет лучше понять, как подобные идеи могут возникать и распространяться в обществе, что является важным уроком для современности.</w:t>
      </w:r>
    </w:p>
    <w:p w:rsidR="00020A7C" w:rsidRDefault="007003BD">
      <w:pPr>
        <w:pStyle w:val="paragraphStyleText"/>
      </w:pPr>
      <w:r>
        <w:rPr>
          <w:rStyle w:val="fontStyleText"/>
        </w:rPr>
        <w:t>Реакция общества на происходящие события во время войны также заслуживает внимания. Многие люди были свидетелями ужасов, но не все из них осмеливались выступить против системы. Это поднимает важные вопросы о моральной ответственности и о том, как общество может реагировать на зло, когда оно становится частью повседневной жизни. Память о геноциде, его наследие и последствия для современного общества требуют постоянного обсуждения и анализа, чтобы не допустить забвения и повторения трагедий прошлого.</w:t>
      </w:r>
    </w:p>
    <w:p w:rsidR="00020A7C" w:rsidRDefault="007003BD">
      <w:pPr>
        <w:pStyle w:val="paragraphStyleText"/>
      </w:pPr>
      <w:r>
        <w:rPr>
          <w:rStyle w:val="fontStyleText"/>
        </w:rPr>
        <w:t xml:space="preserve">Таким образом, результаты данного исследования подчеркивают необходимость повышения общественной осведомленности о масштабах геноцида, совершенного нацистами в СССР, а также о ролях конкретных деятелей и организаций, участвовавших в этом процессе. Подготовка научного отчета и презентации, основанных на собранных материалах, </w:t>
      </w:r>
      <w:r>
        <w:rPr>
          <w:rStyle w:val="fontStyleText"/>
        </w:rPr>
        <w:lastRenderedPageBreak/>
        <w:t>станет важным вкладом в образовательные и просветительские инициативы, направленные на сохранение памяти о жертвах и осознание исторических уроков. Общество должно помнить о трагедиях прошлого, чтобы строить более справедливое и гуманное будущее, свободное от ненависти и насилия.</w:t>
      </w:r>
    </w:p>
    <w:p w:rsidR="00020A7C" w:rsidRDefault="00020A7C">
      <w:pPr>
        <w:sectPr w:rsidR="00020A7C">
          <w:footerReference w:type="default" r:id="rId16"/>
          <w:pgSz w:w="11905" w:h="16837"/>
          <w:pgMar w:top="1440" w:right="1440" w:bottom="1440" w:left="1440" w:header="720" w:footer="720" w:gutter="0"/>
          <w:cols w:space="720"/>
        </w:sectPr>
      </w:pPr>
    </w:p>
    <w:p w:rsidR="00020A7C" w:rsidRDefault="007003BD">
      <w:pPr>
        <w:pStyle w:val="1"/>
      </w:pPr>
      <w:bookmarkStart w:id="11" w:name="_Toc10"/>
      <w:r>
        <w:lastRenderedPageBreak/>
        <w:t>Список литературы</w:t>
      </w:r>
      <w:bookmarkEnd w:id="11"/>
    </w:p>
    <w:p w:rsidR="00020A7C" w:rsidRDefault="007003BD">
      <w:pPr>
        <w:pStyle w:val="paragraphStyleText"/>
      </w:pPr>
      <w:r>
        <w:rPr>
          <w:rStyle w:val="fontStyleText"/>
        </w:rPr>
        <w:t>1. Впервые опубликован полный текст плана нацистов по... [Электронный ресурс] // ria.ru - Режим доступа: https://ria.ru/20230622/istreblenie-1879700543.html, свободный. - Загл. с экрана</w:t>
      </w:r>
    </w:p>
    <w:p w:rsidR="00020A7C" w:rsidRDefault="007003BD">
      <w:pPr>
        <w:pStyle w:val="paragraphStyleText"/>
      </w:pPr>
      <w:r>
        <w:rPr>
          <w:rStyle w:val="fontStyleText"/>
        </w:rPr>
        <w:t>2. Политика нацистской Германии в отношении гражданского... [Электронный ресурс] // ru.wikipedia.org - Режим доступа: https://ru.wikipedia.org/wiki/политика_нацистской_германии_в_отношении_гражданского_населения_на_оккупированных_территориях_ссср, свободный. - Загл. с экрана</w:t>
      </w:r>
    </w:p>
    <w:p w:rsidR="00020A7C" w:rsidRDefault="007003BD">
      <w:pPr>
        <w:pStyle w:val="paragraphStyleText"/>
      </w:pPr>
      <w:r>
        <w:rPr>
          <w:rStyle w:val="fontStyleText"/>
        </w:rPr>
        <w:t>3. Планирование и осуществление нацисткой Германией геноцида... [Электронный ресурс] // essebot.ru - Режим доступа: https://essebot.ru/ai-project/planirovanie-i-osushhestvlenie-naczistkoj-germaniej-genoczida-v-sssr-dokumenty-deyateli-i-organizaczii/, свободный. - Загл. с экрана</w:t>
      </w:r>
    </w:p>
    <w:p w:rsidR="00020A7C" w:rsidRDefault="007003BD">
      <w:pPr>
        <w:pStyle w:val="paragraphStyleText"/>
      </w:pPr>
      <w:r>
        <w:rPr>
          <w:rStyle w:val="fontStyleText"/>
        </w:rPr>
        <w:t>4. Впервые опубликован целиком текст плана нацистов по геноциду... [Электронный ресурс] // dzen.ru - Режим доступа: https://dzen.ru/a/zjp_fju3yjsahlwa, свободный. - Загл. с экрана</w:t>
      </w:r>
    </w:p>
    <w:p w:rsidR="00020A7C" w:rsidRDefault="007003BD">
      <w:pPr>
        <w:pStyle w:val="paragraphStyleText"/>
      </w:pPr>
      <w:r>
        <w:rPr>
          <w:rStyle w:val="fontStyleText"/>
        </w:rPr>
        <w:t>5. Презентация конкурсной работы "Без срока давности" по теме... [Электронный ресурс] // infourok.ru - Режим доступа: https://infourok.ru/prezentaciya-konkursnoj-raboty-bez-sroka-davnosti-po-teme-planirovanie-i-osushestvlenie-nacistskoj-germaniej-genocida-v-sssr-dok-7146991.html, свободный. - Загл. с экрана</w:t>
      </w:r>
    </w:p>
    <w:p w:rsidR="00020A7C" w:rsidRDefault="007003BD">
      <w:pPr>
        <w:pStyle w:val="paragraphStyleText"/>
      </w:pPr>
      <w:r>
        <w:rPr>
          <w:rStyle w:val="fontStyleText"/>
        </w:rPr>
        <w:t>6. Исполнительные органы геноцида. Империя смерти... [Электронный ресурс] // military.wikireading.ru - Режим доступа: https://military.wikireading.ru/32784, свободный. - Загл. с экрана</w:t>
      </w:r>
    </w:p>
    <w:p w:rsidR="00020A7C" w:rsidRDefault="007003BD">
      <w:pPr>
        <w:pStyle w:val="paragraphStyleText"/>
      </w:pPr>
      <w:r>
        <w:rPr>
          <w:rStyle w:val="fontStyleText"/>
        </w:rPr>
        <w:t>7. Фашистский государственный террор — Википедия [Электронный ресурс] // web.archive.org - Режим доступа: https://web.archive.org/web/20230410140119/https://ru.wikipedia.org/wiki/фашистский_государственный_террор, свободный. - Загл. с экрана</w:t>
      </w:r>
    </w:p>
    <w:p w:rsidR="00020A7C" w:rsidRDefault="007003BD">
      <w:pPr>
        <w:pStyle w:val="paragraphStyleText"/>
      </w:pPr>
      <w:r>
        <w:rPr>
          <w:rStyle w:val="fontStyleText"/>
        </w:rPr>
        <w:lastRenderedPageBreak/>
        <w:t>8. Холокост — Википедия [Электронный ресурс] // ru.wikipedia.org - Режим доступа: https://ru.wikipedia.org/wiki/холокост, свободный. - Загл. с экрана</w:t>
      </w:r>
    </w:p>
    <w:p w:rsidR="00020A7C" w:rsidRDefault="007003BD">
      <w:pPr>
        <w:pStyle w:val="paragraphStyleText"/>
      </w:pPr>
      <w:r>
        <w:rPr>
          <w:rStyle w:val="fontStyleText"/>
        </w:rPr>
        <w:t>9. Гитлеровские лагеря уничтожения — урок. История, 9 класс. [Электронный ресурс] // www.yaklass.ru - Режим доступа: https://www.yaklass.ru/p/history/9-klass/vvedenie-v-noveishuiu-istoriiu-rossii-7279523/prestupleniia-natcistov-7324700/re-87362ead-8486-4350-a5f2-03a2eef4a1ff, свободный. - Загл. с экрана</w:t>
      </w:r>
    </w:p>
    <w:p w:rsidR="00020A7C" w:rsidRDefault="007003BD">
      <w:pPr>
        <w:pStyle w:val="paragraphStyleText"/>
      </w:pPr>
      <w:r>
        <w:rPr>
          <w:rStyle w:val="fontStyleText"/>
        </w:rPr>
        <w:t>10. Основные сведения о Холокосте | Энциклопедия Холокоста [Электронный ресурс] // encyclopedia.ushmm.org - Режим доступа: https://encyclopedia.ushmm.org/content/ru/article/introduction-to-the-holocaust, свободный. - Загл. с экрана</w:t>
      </w:r>
    </w:p>
    <w:p w:rsidR="00020A7C" w:rsidRDefault="007003BD">
      <w:pPr>
        <w:pStyle w:val="paragraphStyleText"/>
      </w:pPr>
      <w:r>
        <w:rPr>
          <w:rStyle w:val="fontStyleText"/>
        </w:rPr>
        <w:t>11. Жертвы нацистов: нацистская расовая идеология [Электронный ресурс] // encyclopedia.ushmm.org - Режим доступа: https://encyclopedia.ushmm.org/content/ru/article/victims-of-the-nazi-era-nazi-racial-ideology, свободный. - Загл. с экрана</w:t>
      </w:r>
    </w:p>
    <w:p w:rsidR="00020A7C" w:rsidRDefault="007003BD">
      <w:pPr>
        <w:pStyle w:val="paragraphStyleText"/>
      </w:pPr>
      <w:r>
        <w:rPr>
          <w:rStyle w:val="fontStyleText"/>
        </w:rPr>
        <w:t>12. Нацизм — Википедия [Электронный ресурс] // ru.wikipedia.org - Режим доступа: https://ru.wikipedia.org/wiki/нацизм, свободный. - Загл. с экрана</w:t>
      </w:r>
    </w:p>
    <w:p w:rsidR="00020A7C" w:rsidRDefault="007003BD">
      <w:pPr>
        <w:pStyle w:val="paragraphStyleText"/>
      </w:pPr>
      <w:r>
        <w:rPr>
          <w:rStyle w:val="fontStyleText"/>
        </w:rPr>
        <w:t>13. Без срока давности [Электронный ресурс] //  - Режим доступа: , свободный. - Загл. с экрана</w:t>
      </w:r>
    </w:p>
    <w:p w:rsidR="00020A7C" w:rsidRDefault="007003BD">
      <w:pPr>
        <w:pStyle w:val="paragraphStyleText"/>
      </w:pPr>
      <w:r>
        <w:rPr>
          <w:rStyle w:val="fontStyleText"/>
        </w:rPr>
        <w:t>14. Юрий Миранович Антонян Причины нацистского геноцида // Криминологический журнал. 2023. №3. URL: https://cyberleninka.ru/article/n/prichiny-natsistskogo-genotsida (21.02.2025).</w:t>
      </w:r>
    </w:p>
    <w:p w:rsidR="00020A7C" w:rsidRDefault="007003BD">
      <w:pPr>
        <w:pStyle w:val="paragraphStyleText"/>
      </w:pPr>
      <w:r>
        <w:rPr>
          <w:rStyle w:val="fontStyleText"/>
        </w:rPr>
        <w:t>15. Геноцид: трагическое прошлое или настоящее? - Российская газета [Электронный ресурс] // rg.ru - Режим доступа: https://rg.ru/2023/12/10/genocid-tragicheskoe-proshloe-ili-nastoiashchee.html, свободный. - Загл. с экрана</w:t>
      </w:r>
    </w:p>
    <w:p w:rsidR="00020A7C" w:rsidRDefault="007003BD">
      <w:pPr>
        <w:pStyle w:val="paragraphStyleText"/>
      </w:pPr>
      <w:r>
        <w:rPr>
          <w:rStyle w:val="fontStyleText"/>
        </w:rPr>
        <w:lastRenderedPageBreak/>
        <w:t>16. Как менялось отношение к Холокосту в Германии и СССР [Электронный ресурс] // snob.ru - Режим доступа: https://snob.ru/entry/240249/, свободный. - Загл. с экрана</w:t>
      </w:r>
    </w:p>
    <w:p w:rsidR="00020A7C" w:rsidRDefault="007003BD">
      <w:pPr>
        <w:pStyle w:val="paragraphStyleText"/>
      </w:pPr>
      <w:r>
        <w:rPr>
          <w:rStyle w:val="fontStyleText"/>
        </w:rPr>
        <w:t>17. «Как простые немцы относились к геноциду других... — Яндекс Кью [Электронный ресурс] // yandex.ru - Режим доступа: https://yandex.ru/q/question/kak_prostye_nemtsy_otnosilis_k_genotsidu_42594f20/, свободный. - Загл. с экрана</w:t>
      </w:r>
    </w:p>
    <w:p w:rsidR="00020A7C" w:rsidRDefault="007003BD">
      <w:pPr>
        <w:pStyle w:val="paragraphStyleText"/>
      </w:pPr>
      <w:r>
        <w:rPr>
          <w:rStyle w:val="fontStyleText"/>
        </w:rPr>
        <w:t>18. Почему Европа не признает геноцида русских в Великую... | Дзен [Электронный ресурс] // dzen.ru - Режим доступа: https://dzen.ru/a/y6nqhfg_xhdyrejs, свободный. - Загл. с экрана</w:t>
      </w:r>
    </w:p>
    <w:p w:rsidR="00020A7C" w:rsidRDefault="007003BD">
      <w:pPr>
        <w:pStyle w:val="paragraphStyleText"/>
      </w:pPr>
      <w:r>
        <w:rPr>
          <w:rStyle w:val="fontStyleText"/>
        </w:rPr>
        <w:t>19. Холокост: Геноцид евреев во время Второй мировой войны [Электронный ресурс] // imrey.org - Режим доступа: https://imrey.org/holokost-genocid-evreev/, свободный. - Загл. с экрана</w:t>
      </w:r>
    </w:p>
    <w:p w:rsidR="00020A7C" w:rsidRDefault="007003BD">
      <w:pPr>
        <w:pStyle w:val="paragraphStyleText"/>
      </w:pPr>
      <w:r>
        <w:rPr>
          <w:rStyle w:val="fontStyleText"/>
        </w:rPr>
        <w:t>20. геноцид в отношение советского народа, со стороны нацистов... [Электронный ресурс] // essebot.ru - Режим доступа: https://essebot.ru/ai-project/genoczid-v-otnoshenie-sovetskogo-naroda-so-storony-naczistov-i-ih-posobnikov/, свободный. - Загл. с экрана</w:t>
      </w:r>
    </w:p>
    <w:p w:rsidR="00020A7C" w:rsidRDefault="007003BD">
      <w:pPr>
        <w:pStyle w:val="paragraphStyleText"/>
      </w:pPr>
      <w:r>
        <w:rPr>
          <w:rStyle w:val="fontStyleText"/>
        </w:rPr>
        <w:t>21. 19 апреля - День единых действий в память о геноциде... [Электронный ресурс] // rg.ru - Режим доступа: https://rg.ru/2023/04/18/najdut-dazhe-na-kraiu-sveta.html, свободный. - Загл. с экрана</w:t>
      </w:r>
    </w:p>
    <w:p w:rsidR="00020A7C" w:rsidRDefault="007003BD">
      <w:pPr>
        <w:pStyle w:val="paragraphStyleText"/>
      </w:pPr>
      <w:r>
        <w:rPr>
          <w:rStyle w:val="fontStyleText"/>
        </w:rPr>
        <w:t>22. День памяти о геноциде советского народа нацистами и их... [Электронный ресурс] // shkola33bijsk-r22.gosweb.gosuslugi.ru - Режим доступа: https://shkola33bijsk-r22.gosweb.gosuslugi.ru/roditelyam-i-uchenikam/meropriyatiya/den-pamyati-o-genotside-sovetskogo-naroda-natsistami-i-ih-posobnikami.html, свободный. - Загл. с экрана</w:t>
      </w:r>
    </w:p>
    <w:p w:rsidR="00020A7C" w:rsidRDefault="007003BD">
      <w:pPr>
        <w:pStyle w:val="paragraphStyleText"/>
      </w:pPr>
      <w:r>
        <w:rPr>
          <w:rStyle w:val="fontStyleText"/>
        </w:rPr>
        <w:t xml:space="preserve">23. «Война за ценности и смыслы». Почему сегодня приходится... [Электронный ресурс] // www.gazeta.ru - Режим доступа: </w:t>
      </w:r>
      <w:r>
        <w:rPr>
          <w:rStyle w:val="fontStyleText"/>
        </w:rPr>
        <w:lastRenderedPageBreak/>
        <w:t>https://www.gazeta.ru/social/2023/04/20/16588843.shtml, свободный. - Загл. с экрана</w:t>
      </w:r>
    </w:p>
    <w:p w:rsidR="00020A7C" w:rsidRDefault="007003BD">
      <w:pPr>
        <w:pStyle w:val="paragraphStyleText"/>
      </w:pPr>
      <w:r>
        <w:rPr>
          <w:rStyle w:val="fontStyleText"/>
        </w:rPr>
        <w:t>24.  Ежегодно 19 апреля по всей стране проводится День единых... [Электронный ресурс] // vk.com - Режим доступа: https://vk.com/wall-30558759_386801, свободный. - Загл. с экрана</w:t>
      </w:r>
    </w:p>
    <w:p w:rsidR="00020A7C" w:rsidRDefault="007003BD">
      <w:pPr>
        <w:pStyle w:val="paragraphStyleText"/>
      </w:pPr>
      <w:r>
        <w:rPr>
          <w:rStyle w:val="fontStyleText"/>
        </w:rPr>
        <w:t>25. Геноцид народов Советского Союза нацистами и их пособниками... [Электронный ресурс] // www.polkrf.ru - Режим доступа: https://www.polkrf.ru/on-map/bez-sroka-davnosti, свободный. - Загл. с экрана</w:t>
      </w:r>
    </w:p>
    <w:sectPr w:rsidR="00020A7C">
      <w:footerReference w:type="default" r:id="rId1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5C" w:rsidRDefault="0041235C">
      <w:pPr>
        <w:spacing w:after="0" w:line="240" w:lineRule="auto"/>
      </w:pPr>
      <w:r>
        <w:separator/>
      </w:r>
    </w:p>
  </w:endnote>
  <w:endnote w:type="continuationSeparator" w:id="0">
    <w:p w:rsidR="0041235C" w:rsidRDefault="0041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30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9</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12</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15</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18</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20</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23</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7C" w:rsidRDefault="007003BD">
    <w:pPr>
      <w:pStyle w:val="paragraphStylePageNum"/>
    </w:pPr>
    <w:r>
      <w:fldChar w:fldCharType="begin"/>
    </w:r>
    <w:r>
      <w:rPr>
        <w:rStyle w:val="fontStyleText"/>
      </w:rPr>
      <w:instrText>PAGE</w:instrText>
    </w:r>
    <w:r>
      <w:fldChar w:fldCharType="separate"/>
    </w:r>
    <w:r w:rsidR="0053774D">
      <w:rPr>
        <w:rStyle w:val="fontStyleText"/>
        <w:noProof/>
      </w:rPr>
      <w:t>26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5C" w:rsidRDefault="0041235C">
      <w:pPr>
        <w:spacing w:after="0" w:line="240" w:lineRule="auto"/>
      </w:pPr>
      <w:r>
        <w:separator/>
      </w:r>
    </w:p>
  </w:footnote>
  <w:footnote w:type="continuationSeparator" w:id="0">
    <w:p w:rsidR="0041235C" w:rsidRDefault="004123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0A7C"/>
    <w:rsid w:val="00020A7C"/>
    <w:rsid w:val="00353C18"/>
    <w:rsid w:val="0041235C"/>
    <w:rsid w:val="0053774D"/>
    <w:rsid w:val="00700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0A4B"/>
  <w15:docId w15:val="{E7FF53E4-2C9E-48ED-A4B0-094E861E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paragraph" w:styleId="2">
    <w:name w:val="heading 2"/>
    <w:basedOn w:val="a"/>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6142</Words>
  <Characters>35012</Characters>
  <Application>Microsoft Office Word</Application>
  <DocSecurity>0</DocSecurity>
  <Lines>291</Lines>
  <Paragraphs>82</Paragraphs>
  <ScaleCrop>false</ScaleCrop>
  <Manager/>
  <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Пользователь</cp:lastModifiedBy>
  <cp:revision>4</cp:revision>
  <dcterms:created xsi:type="dcterms:W3CDTF">2024-09-05T17:52:00Z</dcterms:created>
  <dcterms:modified xsi:type="dcterms:W3CDTF">2025-03-27T18:33:00Z</dcterms:modified>
  <cp:category/>
</cp:coreProperties>
</file>