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Современные образовательные технологии в начальной школе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настоящее время в сфере российского образования происходят кардинальные изменения. 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что делает освоение и внедрение последних особенно актуальными.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 же такое технология?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Как пишет В. А. Сластенин,  технология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>
      <w:pPr>
        <w:spacing w:before="0" w:after="150" w:line="300"/>
        <w:ind w:right="0" w:left="142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 М. Коджаспирова дает понятие  образовательной технологии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>
      <w:pPr>
        <w:spacing w:before="240" w:after="24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реализации познавательной и творческой активности школьника в учебном процессе используются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современные образовательные технологии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дистанционность и вариативность образовательного процесса, академическую мобильность обучаемых,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 </w:t>
      </w:r>
    </w:p>
    <w:p>
      <w:pPr>
        <w:spacing w:before="240" w:after="24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условиях реализации требований ФГОС ООО наиболее актуальными становятся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технологии:</w:t>
      </w:r>
    </w:p>
    <w:p>
      <w:pPr>
        <w:numPr>
          <w:ilvl w:val="0"/>
          <w:numId w:val="6"/>
        </w:numPr>
        <w:spacing w:before="0" w:after="200" w:line="240"/>
        <w:ind w:right="0" w:left="142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Информационно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коммуникационная 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 большей степени роль проводника в мире информации. 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Технология развития критического мышления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Проектная технология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Технология развивающего обучения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Здоровьесберегающие технологии  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Игровые технологии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Модульная технология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Технология мастерских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Кейс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Технология интегрированного обучения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Педагогика сотрудничества. 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Технологии уровневой дифференциации 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Групповые технологии. </w:t>
      </w:r>
    </w:p>
    <w:p>
      <w:pPr>
        <w:numPr>
          <w:ilvl w:val="0"/>
          <w:numId w:val="6"/>
        </w:numPr>
        <w:spacing w:before="240" w:after="240" w:line="240"/>
        <w:ind w:right="0" w:left="142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Традиционные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(классно-урочная система)</w:t>
      </w:r>
    </w:p>
    <w:p>
      <w:pPr>
        <w:spacing w:before="0" w:after="15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1).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Информационные и коммуникационные технологии</w:t>
      </w:r>
    </w:p>
    <w:p>
      <w:pPr>
        <w:spacing w:before="0" w:after="15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Информатизация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приведение системы образования в соответствие с потребностями и возможностями информационного общества.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Образовательная деятельность на основе ИКТ: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открытое (но контролируемое) пространство информационных источников,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инструменты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взрослой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информационной деятельности,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среда информационной поддержки учебного процесса,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гибкое расписание занятий, гибкий состав учебных групп,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современные системы управления учебным процессом.</w:t>
      </w:r>
    </w:p>
    <w:p>
      <w:pPr>
        <w:spacing w:before="0" w:after="15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качестве ведущих направлений использования ИКТ на начальной ступени обучения, как правило, выступают следующие: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формирование первичных навыков работы с информацией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ее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поиска и сортировки, упорядочивания и 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освоение информационных и коммуникационных 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как одного из основных инструментов деятельности, приобретения навыков работы с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общепользовательскими инструментами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(прежде всего, с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текстовым редактором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и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редактором презентаций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динамическими таблицами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 различными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мультимедийными источниками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некоторыми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инструментами коммуникации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(прежде всего, с Интернетом).</w:t>
      </w:r>
    </w:p>
    <w:p>
      <w:pPr>
        <w:spacing w:before="0" w:after="200" w:line="276"/>
        <w:ind w:right="0" w:left="36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Уроки с использованием информационных технологий имеют ряд преимуществ перед традиционными уроками.</w:t>
      </w:r>
    </w:p>
    <w:p>
      <w:pPr>
        <w:spacing w:before="0" w:after="200" w:line="276"/>
        <w:ind w:right="0" w:left="36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2).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Технология развития критического мышления.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 понимается под критическим мышлением?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Критическое мышление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тот тип 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необходимое условие свободы выбора, качества прогноза, ответственности за собственные решения. Критическое мышление, таким образом, по сути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некоторая тавтология, синоним качественного мышления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Мотивацию учащихся к изучению нового материала осуществляют, привлекая их к самостоятельному полаганию, рефлексии, а также организуя коллективную, парную и индивидуальную работу на уроке.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Цель технологии: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Основу технологии составляют трехфазовый процесс: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вызов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реализация смысла (осмысление содержания)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рефлексия (размышление).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Стадия вызова: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Стадия реализации смысла: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Стадия рефлексии: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анализ только что пройденного процесса усвоения нового содержания и само это содержание. Возможность оценить себя и своих товарищей в плане прирощенного знания, а также сам процесс, методы и приемы.</w:t>
      </w:r>
    </w:p>
    <w:p>
      <w:pPr>
        <w:spacing w:before="0" w:after="0" w:line="270"/>
        <w:ind w:right="0" w:left="36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методические приемы развития критического мышления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Кластер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2.            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Таблица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Учебно- мозговой штурм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Интеллектуальная разминка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Зигзаг, зигзаг -2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6.            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Инсерт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Эссе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Корзина идей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синквейнов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 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Метод контрольных вопросов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Знаю../Хочу узнать…/Узнал…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12.      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Круги по воде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13.      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Ролевой проект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14.      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 - нет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15.      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остановками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 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16.      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17.      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Перепутанные логические цепочки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240" w:line="270"/>
        <w:ind w:right="0" w:left="108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18.      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Перекрёстная дискуссия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30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3).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Проектная технология.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Метод проектов не является принципиально новым в мировой педагогике. Он возник еще в начале нынешнего столетия в США. Его называли также методом проблем и связывался он с идеями гуманистического направления в философии и образовании, разработанными американским философом и педагогом Дж. Дьюи, а также его учеником В. Х. Килпатриком. 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Цель технологии 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современной российской школе проектная система обучения начала возрождаться лишь  в 1980-х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90-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 годах, в связи с реформированием школьного образования, демократизацией отношений между учителем и учениками, поиском активных форм познавательной деятельности школьников.</w:t>
      </w:r>
    </w:p>
    <w:p>
      <w:pPr>
        <w:spacing w:before="240" w:after="240" w:line="27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Данная технология подразумевает триаду действий учащихся при поддержке и направляющей функции учителя: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замысел-реализация-продукт;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также прохождение следующих этапов деятельности: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30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Принятие  решения о выполнении какой-либо деятельности (подготовка к каким-либо мероприятиям, исследования, изготовление макетов и др.).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30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Формулирование цели и задач деятельности.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30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плана и программы.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30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Выполнение плана.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Презентация готового продукта.</w:t>
      </w:r>
    </w:p>
    <w:p>
      <w:pPr>
        <w:tabs>
          <w:tab w:val="left" w:pos="720" w:leader="none"/>
        </w:tabs>
        <w:spacing w:before="0" w:after="0" w:line="24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есть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“пять П”:</w:t>
      </w:r>
    </w:p>
    <w:p>
      <w:pPr>
        <w:tabs>
          <w:tab w:val="left" w:pos="720" w:leader="none"/>
        </w:tabs>
        <w:spacing w:before="0" w:after="0" w:line="24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Проектирование (планирование)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 информации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Презентация.</w:t>
      </w:r>
    </w:p>
    <w:p>
      <w:pPr>
        <w:tabs>
          <w:tab w:val="left" w:pos="720" w:leader="none"/>
        </w:tabs>
        <w:spacing w:before="0" w:after="0" w:line="24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Шестое “П”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Портфолио, т.е. папка, в которой собраны все рабочие материалы проекта, в том числе черновики, дневные планы и отчеты и др.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Важное правило: каждый этап работы над проектом должен иметь свой конкретный продукт!</w:t>
      </w:r>
    </w:p>
    <w:p>
      <w:pPr>
        <w:spacing w:before="0" w:after="150" w:line="30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далеко не полный список примеров проектной деятельности в начальной школе.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 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4).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Технология развивающего обучения.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Основой развивающего обучения 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зона ближайшего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понятие принадлежит советскому психологу Л.С. Выготскому.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Развивающее обучение разрабатывалось с конца 50-х годов в рамках школ Л.В. Занкова  и Д.Б. Эльконина.</w:t>
        <w:br/>
        <w:t xml:space="preserve">Сегодня под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проблемным обучением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желания выйти из этой ситуации, снять возникшее противоречие.</w:t>
        <w:br/>
        <w:t xml:space="preserve">  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решения, т. е.</w:t>
      </w:r>
    </w:p>
    <w:p>
      <w:pPr>
        <w:numPr>
          <w:ilvl w:val="0"/>
          <w:numId w:val="36"/>
        </w:numPr>
        <w:spacing w:before="0" w:after="0" w:line="270"/>
        <w:ind w:right="0" w:left="162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строят гипотезу,</w:t>
      </w:r>
    </w:p>
    <w:p>
      <w:pPr>
        <w:numPr>
          <w:ilvl w:val="0"/>
          <w:numId w:val="36"/>
        </w:numPr>
        <w:spacing w:before="0" w:after="0" w:line="270"/>
        <w:ind w:right="0" w:left="162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намечают и обсуждают способы проверки ее истинности,</w:t>
      </w:r>
    </w:p>
    <w:p>
      <w:pPr>
        <w:numPr>
          <w:ilvl w:val="0"/>
          <w:numId w:val="36"/>
        </w:numPr>
        <w:spacing w:before="0" w:after="0" w:line="270"/>
        <w:ind w:right="0" w:left="162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аргументируют, проводят эксперименты, наблюдения, анализируют их результаты, рассуждают, доказывают.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 :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  <w:br/>
        <w:br/>
        <w:t xml:space="preserve">         Технология проблемного обучения, как и другие технологии, имеет положительные и отрицательные стороны.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Преимущества технологии проблемного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Недостатки: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большие затраты времени на достижение запланированных результатов, слабая управляемость познавательной деятельностью учащихся.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5).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Здоровьесберегающие технологии.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Обеспечение школьнику возможности сохранения здоровья за период обучения в школе, формирование у него необходимых знаний, умений и навыков по здоровому образу жизни и  применение полученных знаний в  повседневной жизни.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Организация учебной деятельности с учетомосновных  требований к уроку с комплексом здоровьесберегающих технологий: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рациональная плотность урока (время, затраченное школьниками на учебную работу) должно составлять не менее 60 % и не более 75-80 %;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четкая организация учебного труда;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строгая дозировка учебной нагрузки;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смена видов деятельности;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обучение   с учетом ведущих каналов восприятия информации учащимися (аудиовизуальный, кинестетический и т.д.);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место и длительность применения ТСО;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включение  в урок технологических приемов и методов, способствующих самопознанию, самооценке учащихся;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построение урока с учетом работоспособности учащихся;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индивидуальный подход к учащимся с учетом личностных возможностей;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внешней и внутренней мотивации деятельности учащихся;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благоприятный психологический климат, ситуации успеха и эмоциональные разрядки;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профилактика стрессов: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работа в парах, в группах, как на местах, так и у доски, где ведомый, более "слабый” ученик чувствует поддержку товарища;  стимулирование учащихся к использованию различных способов решения, без боязни ошибиться и получить  неправильный ответ;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проведение физкультминуток и динамических пауз на уроках;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·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целенаправленная рефлексия в течение всего урока и в его итоговой  части.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Применение таких технологий помогает сохранению и укрепление здоровья  школьников:, 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 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6).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Игровые технологии.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этим возникает актуальность в разработках игровых технологий для современной школы. В последнее время опубликовано несколько пособий по игровым технологиям. Хочется отметить работу А.Б.Плешаковой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технологии в учебном 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А.В.Финогенова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технологии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О.А.Степановой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школьных трудностей у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участию которой в процессе обучения, усвоение знаний становится более качественным и прочным.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отличие от игр вообще педагогическая игра обладает существенным признаком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развивающих играх,  в этом заключается их главная особенность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удалось объединить один из основных принципов обучения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простого к сложному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очень важным принципом творческой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по способностям, когда ребенок может подняться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 возможностей.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в игровую. Они самостоятельно организуются в групповую игру, продолжают игры с предметами и появляются неимитационные игры.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забота каждого учителя начальной школы.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определению, игра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Классификация педагогических игр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1.     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 области применения: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физические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интеллектуальные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трудовые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социальные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психологические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2.     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 (характеристике) характеру педагогического процесса: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обучающие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тренинговые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контролирующие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обобщающие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познавательные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творческие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развивающие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3.     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 игровой технологии: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предметные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сюжетные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ролевые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деловые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имитационные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драматизация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4.     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 предметной области: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математические, химические, биологические, физические, экологические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музыкальные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трудовые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спортивные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экономически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5.     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По игровой среде: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 предметов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предметами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настольные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комнатные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уличные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компьютерные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телевизионные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циклические, со средствами передвижения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Какие задачи решает использование такой формы обучения: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Осуществляет более свободные, психологически раскрепощённый контроль знаний.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Исчезает болезненная реакция учащихся на неудачные ответы.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Подход к учащимся в обучении становится более деликатным и дифференцированным.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Обучение в  игре  позволяет научить: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Распознавать, сравнивать, характеризовать, раскрывать понятия , обосновывать, применять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В результате применения методов игрового обучения достигаются следующие цели: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§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стимулируется познавательная деятельность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§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активизируется мыслительная деятельность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§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самопроизвольно запоминаются сведения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§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формируется ассоциативное запоминание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§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усиливается мотивация к изучению предмета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Всё это говорит об эффективности обучения в процессе игры, которая является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профессиональной деятельностью, имеющей 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Таким образом, используя инновационные образовательные технологии, можно решить следующее взаимообусловленные проблемы: 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Через формирование умений ориентироваться в современном мире,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проблемы. 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Изменить характер взаимодействия субъектов школьной системы образования: учитель и ученик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партнеры, единомышленники, равноправные члены “одной команды”. </w:t>
      </w:r>
    </w:p>
    <w:p>
      <w:pPr>
        <w:spacing w:before="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Повысить мотивацию обучающихся к учебной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Позитивная мотивация к учебе у ребенка может возникнуть в том случае, когда соблюдены 3 условия: </w:t>
      </w:r>
    </w:p>
    <w:p>
      <w:pPr>
        <w:numPr>
          <w:ilvl w:val="0"/>
          <w:numId w:val="50"/>
        </w:numPr>
        <w:spacing w:before="0" w:after="0" w:line="240"/>
        <w:ind w:right="0" w:left="72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мне интересно то, чему меня учат;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мне интересен тот, кто меня учит;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мне интересно как меня учат. </w:t>
      </w:r>
    </w:p>
    <w:p>
      <w:pPr>
        <w:spacing w:before="0" w:after="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Высокая мотивация к учебной деятельности обусловлена еще и многогранностью учебного процесса. Идет развитие разных сторон личности обучающихся, путем внедрения в учебный процесс различных видов деятельности учащихся. 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 </w:t>
      </w:r>
    </w:p>
    <w:p>
      <w:pPr>
        <w:spacing w:before="240" w:after="240" w:line="27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Учитель начальной школы решает множество задач по воспитанию и обучению растущей и развивающейся личности. Как это сделать наилучшим образом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проблема, над которой работают теоретики и практики. Достаточно полистать несколько журналов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Начальной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чтобы увидеть многообразие поисков и находок в системах, технологиях, методиках, отдельных приёмах обучения. При этом в педагогических поисках ведущей является идея развивающего обучения. 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деятельностью. Сейчас чётко обозначился переход на гуманистические способы обучения и воспитания детей. Одним из важных направлений решения названных проблем являются разработка и внедрение новых педагогических технологий. Разработка новых методов и средств обучения, их классификация и систематизация привели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рождению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инновационных педагогических технологий. Однако в понимании самого термина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педагогическая 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в его употреблении до сих пор существуют разногласия.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педагогическая 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иногда употребляют в качестве синонима термину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педагогическая 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иногда приравнивают к методикам. (1)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совокупность методов, приемов, применяемых в каком-либо, мастерстве, искусстве (толковый словарь).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педагогическая 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может быть представлена тремя аспектами: 1)        научным: педагогические технологии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часть педагогической науки, изучающая и разрабатывающая цели, содержание и методы обучения и проектирующая педагогические процессы; 2)        процессуально-описательным: описание (алгоритм) процесса, совокупность целей, содержания, методов и средств для достижения планируемых результатов обучения; 3)        процессуально-действенным: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 (1) 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регуляторов, применяемых в обучении, и в качестве реального процесса обучения. 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а, следовательно, повышению качества обучения. 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начальной школы. Например: технологии личностно-ориентированного, развивающего, проблемного обучения, а также игровые, проектные, здоровье сберегающие и информационно-коммуникативные.</w:t>
      </w:r>
    </w:p>
    <w:p>
      <w:pPr>
        <w:spacing w:before="240" w:after="240" w:line="27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240" w:after="240" w:line="27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11">
    <w:abstractNumId w:val="24"/>
  </w:num>
  <w:num w:numId="16">
    <w:abstractNumId w:val="18"/>
  </w:num>
  <w:num w:numId="26">
    <w:abstractNumId w:val="12"/>
  </w:num>
  <w:num w:numId="36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chportal.ru/load/131-1-0-7424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