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700D" w14:textId="77777777" w:rsidR="00E4388A" w:rsidRPr="00AC559D" w:rsidRDefault="00E4388A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Проблемы наших спортивных соревнований по плаванию </w:t>
      </w:r>
      <w:r w:rsidR="00803CEC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для школьников 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состоит в том, что многие школьники не могут правильно выполнять стартовый прыжок с тумбочки</w:t>
      </w:r>
      <w:r w:rsidR="00455681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и повороты. Многие учителя физической культуры и тренера не владеют знаниями правил соревнований во время старта</w:t>
      </w:r>
      <w:r w:rsidR="00C622E6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и не уделяют должного внимания обучению старта с тумбочки и поворотам.</w:t>
      </w:r>
    </w:p>
    <w:p w14:paraId="7DDE5C57" w14:textId="77777777" w:rsidR="00C622E6" w:rsidRPr="00AC559D" w:rsidRDefault="00C622E6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Участвуя в соревнованиях по плаванию ученики часто дисквалифицируются выполняя старт с тумбочки.</w:t>
      </w:r>
    </w:p>
    <w:p w14:paraId="56896998" w14:textId="77777777" w:rsidR="00C622E6" w:rsidRPr="00AC559D" w:rsidRDefault="00C622E6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Я ,как профессиональный </w:t>
      </w:r>
      <w:r w:rsidR="000D568B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спортивный 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судья</w:t>
      </w:r>
      <w:r w:rsidR="000D568B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«</w:t>
      </w:r>
      <w:r w:rsidR="009D5FA5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Всероссийской ка</w:t>
      </w:r>
      <w:r w:rsidR="000D568B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тегории»</w:t>
      </w:r>
      <w:r w:rsidR="009D5FA5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по плаванию</w:t>
      </w:r>
      <w:r w:rsidR="000D568B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,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«СТАРТЁР»</w:t>
      </w:r>
      <w:r w:rsidR="000D568B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хочу обозначить проблему с которой я столкнулась в ходе своей работы.</w:t>
      </w:r>
    </w:p>
    <w:p w14:paraId="70A4CCF3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color w:val="000769"/>
          <w:sz w:val="28"/>
          <w:szCs w:val="28"/>
          <w:lang w:eastAsia="ru-RU"/>
        </w:rPr>
        <w:t>Обучение стартам и поворотам</w:t>
      </w:r>
      <w:r w:rsidR="004955ED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.</w:t>
      </w:r>
    </w:p>
    <w:p w14:paraId="7D577338" w14:textId="0271232F" w:rsidR="00755882" w:rsidRPr="00AC559D" w:rsidRDefault="004955ED" w:rsidP="0015052B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Перед обучением обязательно нужно рассказать правила соревнований</w:t>
      </w:r>
      <w:r w:rsidR="0075588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по плаванию,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как правильно выполнять команды судьи «стартёра» во время старта </w:t>
      </w:r>
      <w:r w:rsidR="0075588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(выполняются предварительные свитки три раза</w:t>
      </w:r>
      <w:r w:rsidR="00ED6891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,</w:t>
      </w:r>
      <w:r w:rsidR="004111AC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</w:t>
      </w:r>
      <w:r w:rsidR="0075588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по этой команде спортсмен </w:t>
      </w:r>
      <w:r w:rsidR="004970F7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готовится</w:t>
      </w:r>
      <w:r w:rsidR="0075588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, длинный свисток, по этой команде спортсмен становится на тумбочку и принимает исходное положение, по команде «на старт!» спортсмен должен занять не подвижное положение и не шевелиться</w:t>
      </w:r>
      <w:r w:rsidR="0015052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, </w:t>
      </w:r>
      <w:r w:rsidR="0075588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по «сирене» или «свистку» выполнить старт войдя в воду.  </w:t>
      </w:r>
    </w:p>
    <w:p w14:paraId="1EEC2FBF" w14:textId="77777777" w:rsidR="00755882" w:rsidRPr="00171CEA" w:rsidRDefault="00755882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</w:pPr>
      <w:r w:rsidRPr="00171CEA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П</w:t>
      </w:r>
      <w:r w:rsidR="004955ED" w:rsidRPr="00171CEA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овороты.</w:t>
      </w:r>
      <w:r w:rsidRPr="00171CEA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 xml:space="preserve"> </w:t>
      </w:r>
    </w:p>
    <w:p w14:paraId="65F0645D" w14:textId="3972A851" w:rsidR="004955ED" w:rsidRPr="00AC559D" w:rsidRDefault="00755882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Обязательно нужно коснуться любой частью тела щита или стенки бассейна</w:t>
      </w:r>
      <w:r w:rsidR="00ED6891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если плывёшь вольным стилем.</w:t>
      </w:r>
      <w:r w:rsidR="004111AC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Остальные способы плавания имеют свою специфику поворота. На это нужно обратить особое внимание </w:t>
      </w:r>
      <w:r w:rsidR="00BA3DE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при изучении поворота способами</w:t>
      </w:r>
      <w:r w:rsidR="004111AC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: брасс, баттерфляй, кроль на спине.</w:t>
      </w:r>
    </w:p>
    <w:p w14:paraId="5247238B" w14:textId="77777777" w:rsidR="004955ED" w:rsidRPr="00AC559D" w:rsidRDefault="00E713F4" w:rsidP="004955ED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Обучение старту с тумбочки</w:t>
      </w:r>
      <w:r w:rsidR="00455681"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: проблемы и пути их решения.</w:t>
      </w:r>
    </w:p>
    <w:p w14:paraId="0E2B6A95" w14:textId="77777777" w:rsidR="004955ED" w:rsidRPr="00AC559D" w:rsidRDefault="00E713F4" w:rsidP="004955ED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Сначала занимающихся обучают элементам старта на суше. Они последовательно выполняют правильное исходное положение, подготовительные движения руками, толчок ногами и полет в воздухе. Затем имитируют старт прыжком вверх, соединяя отдельные указанные выше элементы прыжка в целостное действие.</w:t>
      </w:r>
    </w:p>
    <w:p w14:paraId="07068AF3" w14:textId="77777777" w:rsidR="001C7ED8" w:rsidRDefault="00E713F4" w:rsidP="004955ED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После ознакомления со стартом на суше начинается изучение старта с тумбочки прыжком в воду. Здесь к освоенным " на суше элементам старта прибавляется полет (головой вперед), вход в воду и скольжение, начало плавательных движений и выход на поверхность. Все эти элементы невозможно выполнить отдельно, поэтому при старте нужно фиксировать внимание на каком-то одном элементе, добиваясь правильности его выполнения. Затем так же изучаются все остальные элементы старта с </w:t>
      </w:r>
    </w:p>
    <w:p w14:paraId="11A77F91" w14:textId="77777777" w:rsidR="001C7ED8" w:rsidRDefault="001C7ED8" w:rsidP="004955ED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</w:p>
    <w:p w14:paraId="32A49CDD" w14:textId="210D2DEC" w:rsidR="00E713F4" w:rsidRPr="00AC559D" w:rsidRDefault="00E713F4" w:rsidP="004955ED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тумбочки. Изучение старта заканчивается многократным выполнением прыжков с тумбочки под команду преподавателя.</w:t>
      </w:r>
    </w:p>
    <w:p w14:paraId="70228FBE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Упражнения для изучения старта с тумбочки</w:t>
      </w:r>
    </w:p>
    <w:p w14:paraId="78F15478" w14:textId="77777777" w:rsidR="008E7B5E" w:rsidRPr="00AC559D" w:rsidRDefault="008E7B5E" w:rsidP="00A00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    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На суше. </w:t>
      </w:r>
    </w:p>
    <w:p w14:paraId="5D4287E3" w14:textId="77777777" w:rsidR="008E7B5E" w:rsidRPr="00AC559D" w:rsidRDefault="00D83E26" w:rsidP="009C3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1.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Принять положение старта (несколько раз).</w:t>
      </w:r>
    </w:p>
    <w:p w14:paraId="5C63F8E3" w14:textId="77777777" w:rsidR="008E7B5E" w:rsidRPr="00AC559D" w:rsidRDefault="00F20763" w:rsidP="009C3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2.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Из положения старта выполнить энергичные движения руками вниз вперед назад, одновременно выпрямляя ноги и туловище, руки задержать вверху, голова между руками, потянуться. </w:t>
      </w:r>
    </w:p>
    <w:p w14:paraId="02500C1D" w14:textId="77777777" w:rsidR="008E7B5E" w:rsidRPr="00AC559D" w:rsidRDefault="00E713F4" w:rsidP="009C3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3. Из положения старта немного присесть, затем сильно оттолкнуться вперед-вверх и выполнить движения руками вниз- вперед -вверх. </w:t>
      </w:r>
    </w:p>
    <w:p w14:paraId="53ED5A60" w14:textId="77777777" w:rsidR="00E713F4" w:rsidRPr="00AC559D" w:rsidRDefault="00E713F4" w:rsidP="005D4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4. Из положения старта выполнить энергичный прыжок вверх, сделав подготовительные движения руками и удерживая тело в полете в прямом положении, голова между руками, носки ног оттянуты.</w:t>
      </w:r>
    </w:p>
    <w:p w14:paraId="53B0E44D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В воде. </w:t>
      </w:r>
    </w:p>
    <w:p w14:paraId="44333D22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1. Встать на край бортика в полный рост, руки прижаты к туловищу. Присесть и сильно оттолкнуться от бортика, прыгнуть в воду ногами вниз. Тело в полете прямое, руки прижаты к туловищу, смотреть вперед. </w:t>
      </w:r>
    </w:p>
    <w:p w14:paraId="7CBD0F0C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2. Этот же прыжок, но в исходном положении и во время прыжка руки вверху. </w:t>
      </w:r>
    </w:p>
    <w:p w14:paraId="7BF74D6C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3. Прыжок в воду с бортика ногами вперед из положения старта ("Кто дальше"). </w:t>
      </w:r>
    </w:p>
    <w:p w14:paraId="5962110F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4. Спад головой вперед (падение без толчка) с бортика из положения наклона вперед, руки вверху, голова между руками. </w:t>
      </w:r>
    </w:p>
    <w:p w14:paraId="22354AC9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5. Спад головой вперед с бортика из положения приседа, руки вверху, голова между руками. </w:t>
      </w:r>
    </w:p>
    <w:p w14:paraId="7182CECB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6. Прыжок головой вперед с бортика из положения приседа, руки вверху, голова между руками. </w:t>
      </w:r>
    </w:p>
    <w:p w14:paraId="4244306A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7. Тот же прыжок с тумбочки. </w:t>
      </w:r>
    </w:p>
    <w:p w14:paraId="4D023749" w14:textId="77777777" w:rsidR="008E7B5E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8. Прыжок с бортика из положения старта. </w:t>
      </w:r>
    </w:p>
    <w:p w14:paraId="026D45F9" w14:textId="77777777" w:rsidR="00681C6C" w:rsidRPr="00AC559D" w:rsidRDefault="00681C6C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</w:p>
    <w:p w14:paraId="690FD11F" w14:textId="77777777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9. Стартовый прыжок с тумбочки. </w:t>
      </w:r>
    </w:p>
    <w:p w14:paraId="1ED677CB" w14:textId="1844D421" w:rsidR="008E7B5E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10. Стартовый прыжок с тумбочки с правильным выходо</w:t>
      </w:r>
      <w:r w:rsidR="00D219A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м из воды и проплы</w:t>
      </w:r>
      <w:r w:rsidR="00235E71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ть</w:t>
      </w:r>
      <w:r w:rsidR="00D219A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до 10 м.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заданным способом. </w:t>
      </w:r>
    </w:p>
    <w:p w14:paraId="24BE5EF2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11. Стартовый прыжок с тумбочки под команду по правилам соревнований.</w:t>
      </w:r>
    </w:p>
    <w:p w14:paraId="364D263B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Обучение старту из воды</w:t>
      </w:r>
    </w:p>
    <w:p w14:paraId="48C087BD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Старт из воды изучается как целостное действие. Вначале выполняются подготовительные упражнения на суше, далее скольжение на спине, а затем старт из воды.</w:t>
      </w:r>
    </w:p>
    <w:p w14:paraId="1D24437D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Упражнения для изучения старта из воды</w:t>
      </w:r>
    </w:p>
    <w:p w14:paraId="133DE67C" w14:textId="77777777" w:rsidR="0048762A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На суше. </w:t>
      </w:r>
    </w:p>
    <w:p w14:paraId="45287A0F" w14:textId="77777777" w:rsidR="00012748" w:rsidRDefault="00E713F4" w:rsidP="0001274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1. Из основной стойки руки дугами вперед-вверх, голову запрокинуть, подняться на носки, прогнуться. </w:t>
      </w:r>
      <w:r w:rsidR="008E7B5E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   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</w:t>
      </w:r>
      <w:r w:rsidR="008E7B5E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 </w:t>
      </w:r>
    </w:p>
    <w:p w14:paraId="48BFCEE1" w14:textId="7053426E" w:rsidR="0048762A" w:rsidRPr="00AC559D" w:rsidRDefault="008E7B5E" w:rsidP="00012748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2.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То же, но выполнить прыжком. </w:t>
      </w:r>
    </w:p>
    <w:p w14:paraId="0170718C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3. Выполнить прыжо</w:t>
      </w:r>
      <w:r w:rsidR="009D2DB9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к вверх из положения полуприседа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.</w:t>
      </w:r>
    </w:p>
    <w:p w14:paraId="51C0B93D" w14:textId="77777777" w:rsidR="0048762A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В воде. </w:t>
      </w:r>
    </w:p>
    <w:p w14:paraId="698F2789" w14:textId="77777777" w:rsidR="0048762A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1. Из положения старта, удерживаясь за пенное корытце, отпустить руки, выпрямить их за голову, погрузить туловище в воду, выполнить толчок и скольжение. </w:t>
      </w:r>
    </w:p>
    <w:p w14:paraId="33EC97EC" w14:textId="77777777" w:rsidR="0048762A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2. То же, но удерживаясь за стартовый поручень. </w:t>
      </w:r>
    </w:p>
    <w:p w14:paraId="168D1AD2" w14:textId="77777777" w:rsidR="0048762A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3. Стартовый прыжок по правилам соревнований. </w:t>
      </w:r>
    </w:p>
    <w:p w14:paraId="3E4A94D9" w14:textId="77777777" w:rsidR="0048762A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4. То же с последующим проплыванием до 10 м кролем на спине.</w:t>
      </w:r>
    </w:p>
    <w:p w14:paraId="4E3D2944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5. То же по команде по правилам соревнований.</w:t>
      </w:r>
    </w:p>
    <w:p w14:paraId="1B64E6C7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Обучение поворотам</w:t>
      </w:r>
    </w:p>
    <w:p w14:paraId="08F6284E" w14:textId="4F20DBAD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Сначала учащихся обучают правильному под</w:t>
      </w:r>
      <w:r w:rsidR="004A385C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</w:t>
      </w: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плыванию к поворотному щиту и касанию его рукой. Эти два элемента изучаются одновременно. Следующая задача - изучение вращения.</w:t>
      </w:r>
    </w:p>
    <w:p w14:paraId="37CF16A4" w14:textId="77777777" w:rsidR="00A13925" w:rsidRDefault="00A13925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</w:p>
    <w:p w14:paraId="6674DACD" w14:textId="160ACFB5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Несмотря на то, что существуют подготовительные упражнения для изучения этого элемента отдельно, все же лучше изучать его одновременно с двумя первыми, но акцентируя внимание школьников на технике выполнения вращения. Учащиеся подплывают к щиту (стенке), устанавливают на него руку (руки) и далее выполняют основное задание - стараются правильно сделать вращение и своевременно поставить ноги на стенку (щит). Поскольку вращение является наиболее трудным элементом поворота, его следует многократно повторить и убедиться в том, что школьники его освоили.</w:t>
      </w:r>
    </w:p>
    <w:p w14:paraId="2BFAD998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Затем обучают толчку. Учащиеся подплывают к щиту, выполняют все предшествующие толчку элементы и после постановки ног на щит и придания голове и туловищу соответствующего положения сильно отталкиваются обеими ногами одновременно, акцентируя внимание на качестве толчка.</w:t>
      </w:r>
    </w:p>
    <w:p w14:paraId="517A5E01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Следующая задача - изучение скольжения и первых плавательных движений. Пловец выполняет все элементы поворота, сосредоточивает внимание на правильно выполненном скольжении (тело вытянуто, носки ног оттянуты, голова между руками) и своевременном начале плавательных движений.</w:t>
      </w:r>
    </w:p>
    <w:p w14:paraId="5E7538A2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bCs/>
          <w:color w:val="000769"/>
          <w:sz w:val="28"/>
          <w:szCs w:val="28"/>
          <w:lang w:eastAsia="ru-RU"/>
        </w:rPr>
        <w:t>Упражнения для изучения поворотов</w:t>
      </w:r>
    </w:p>
    <w:p w14:paraId="520A8ABF" w14:textId="77777777" w:rsidR="00D322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На суше. </w:t>
      </w:r>
    </w:p>
    <w:p w14:paraId="7979B0CD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1. Подходя к стенке в положении наклона вперед, рука (руки) впереди, - поставить руку (руки) на стенку. То же, но поставить руку (руки) на стенку, приблизиться лицом к стенке, приподнять туловище и выполнить поворот, стоя на одной ноге, другую согнуть и прижать к туловищу.</w:t>
      </w:r>
    </w:p>
    <w:p w14:paraId="4C80AC7F" w14:textId="77777777" w:rsidR="00D322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В воде. </w:t>
      </w:r>
    </w:p>
    <w:p w14:paraId="7F666012" w14:textId="77777777" w:rsidR="00D322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1. Стоя на мелком месте в положении наклона вперед, рука (руки) впереди на воде, - подойти к поворотному щиту, коснуться его рукой (руками) и выполнить поворот на одной ноге, другую согнуть и поставить на щит (поочередно выполнить поворот в разные стороны). </w:t>
      </w:r>
    </w:p>
    <w:p w14:paraId="15808DE0" w14:textId="77777777" w:rsidR="00E713F4" w:rsidRPr="00AC559D" w:rsidRDefault="00E713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2. То же после скольжения.</w:t>
      </w:r>
    </w:p>
    <w:p w14:paraId="7FCF7D3F" w14:textId="77777777" w:rsidR="00E713F4" w:rsidRPr="00AC559D" w:rsidRDefault="003205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3.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То же, подплывая к стенке за счет движений одними ногами.</w:t>
      </w:r>
    </w:p>
    <w:p w14:paraId="5604E6E7" w14:textId="77777777" w:rsidR="00E713F4" w:rsidRPr="00AC559D" w:rsidRDefault="003205F4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4.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То же, подплывая к стенке изучаемым способом в полной координации.</w:t>
      </w:r>
    </w:p>
    <w:p w14:paraId="24C29662" w14:textId="77777777" w:rsidR="00B82C6B" w:rsidRDefault="00B82C6B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b/>
          <w:color w:val="000769"/>
          <w:sz w:val="28"/>
          <w:szCs w:val="28"/>
          <w:lang w:eastAsia="ru-RU"/>
        </w:rPr>
      </w:pPr>
    </w:p>
    <w:p w14:paraId="151B0011" w14:textId="24529D9E" w:rsidR="00E713F4" w:rsidRPr="00AC559D" w:rsidRDefault="00223AEF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b/>
          <w:color w:val="000769"/>
          <w:sz w:val="28"/>
          <w:szCs w:val="28"/>
          <w:lang w:eastAsia="ru-RU"/>
        </w:rPr>
        <w:t xml:space="preserve">Ежкова Светлана </w:t>
      </w:r>
      <w:r w:rsidR="00E713F4" w:rsidRPr="00AC559D">
        <w:rPr>
          <w:rFonts w:ascii="Times New Roman" w:eastAsia="Times New Roman" w:hAnsi="Times New Roman" w:cs="Times New Roman"/>
          <w:b/>
          <w:color w:val="000769"/>
          <w:sz w:val="28"/>
          <w:szCs w:val="28"/>
          <w:lang w:eastAsia="ru-RU"/>
        </w:rPr>
        <w:t>П</w:t>
      </w:r>
      <w:r w:rsidRPr="00AC559D">
        <w:rPr>
          <w:rFonts w:ascii="Times New Roman" w:eastAsia="Times New Roman" w:hAnsi="Times New Roman" w:cs="Times New Roman"/>
          <w:b/>
          <w:color w:val="000769"/>
          <w:sz w:val="28"/>
          <w:szCs w:val="28"/>
          <w:lang w:eastAsia="ru-RU"/>
        </w:rPr>
        <w:t>етровна</w:t>
      </w:r>
      <w:r w:rsidR="00E713F4" w:rsidRPr="00AC559D">
        <w:rPr>
          <w:rFonts w:ascii="Times New Roman" w:eastAsia="Times New Roman" w:hAnsi="Times New Roman" w:cs="Times New Roman"/>
          <w:b/>
          <w:color w:val="000769"/>
          <w:sz w:val="28"/>
          <w:szCs w:val="28"/>
          <w:lang w:eastAsia="ru-RU"/>
        </w:rPr>
        <w:t>.-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учи</w:t>
      </w:r>
      <w:r w:rsidR="001F523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тель физической культуры</w:t>
      </w:r>
      <w:r w:rsidR="00B82C6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высшей категории</w:t>
      </w:r>
      <w:r w:rsidR="001F523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</w:t>
      </w:r>
      <w:r w:rsidR="00B82C6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(спортивный </w:t>
      </w:r>
      <w:r w:rsidR="001F523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судья В.К.</w:t>
      </w:r>
      <w:r w:rsidR="00E713F4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 xml:space="preserve"> по плаванию)</w:t>
      </w:r>
      <w:r w:rsidR="00755882"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.</w:t>
      </w:r>
    </w:p>
    <w:p w14:paraId="47DE3EFA" w14:textId="77777777" w:rsidR="00755882" w:rsidRPr="00AC559D" w:rsidRDefault="00755882" w:rsidP="00A00CA2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Литература:</w:t>
      </w:r>
    </w:p>
    <w:p w14:paraId="3422DC81" w14:textId="77777777" w:rsidR="00755882" w:rsidRDefault="00755882" w:rsidP="0075588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Правила соревнований по плаванию</w:t>
      </w:r>
    </w:p>
    <w:p w14:paraId="166211D3" w14:textId="2F360123" w:rsidR="00FB458B" w:rsidRPr="00FB458B" w:rsidRDefault="00FB458B" w:rsidP="00FB458B">
      <w:pPr>
        <w:pStyle w:val="a5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Утверждены</w:t>
      </w:r>
    </w:p>
    <w:p w14:paraId="4B52996D" w14:textId="77777777" w:rsidR="00FB458B" w:rsidRPr="00FB458B" w:rsidRDefault="00FB458B" w:rsidP="00FB458B">
      <w:pPr>
        <w:pStyle w:val="a5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FB458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приказом Министерства спорта</w:t>
      </w:r>
    </w:p>
    <w:p w14:paraId="3AD4D944" w14:textId="77777777" w:rsidR="00FB458B" w:rsidRPr="00FB458B" w:rsidRDefault="00FB458B" w:rsidP="00FB458B">
      <w:pPr>
        <w:pStyle w:val="a5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FB458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Российской Федерации</w:t>
      </w:r>
    </w:p>
    <w:p w14:paraId="129FEA69" w14:textId="77777777" w:rsidR="00FB458B" w:rsidRPr="00FB458B" w:rsidRDefault="00FB458B" w:rsidP="00FB458B">
      <w:pPr>
        <w:pStyle w:val="a5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FB458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от 16 ноября 2023 г. № 806</w:t>
      </w:r>
    </w:p>
    <w:p w14:paraId="52E859F3" w14:textId="1BF0766B" w:rsidR="00FB458B" w:rsidRPr="00AC559D" w:rsidRDefault="00FB458B" w:rsidP="00FB458B">
      <w:pPr>
        <w:pStyle w:val="a5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FB458B"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  <w:t>(вступают в силу с 1 января 2024 г.)</w:t>
      </w:r>
    </w:p>
    <w:p w14:paraId="387218FB" w14:textId="77777777" w:rsidR="00E713F4" w:rsidRPr="00AC559D" w:rsidRDefault="00E713F4" w:rsidP="00A00CA2">
      <w:pPr>
        <w:shd w:val="clear" w:color="auto" w:fill="F7FAFF"/>
        <w:spacing w:after="0" w:line="240" w:lineRule="auto"/>
        <w:ind w:firstLine="375"/>
        <w:rPr>
          <w:rFonts w:ascii="Times New Roman" w:eastAsia="Times New Roman" w:hAnsi="Times New Roman" w:cs="Times New Roman"/>
          <w:color w:val="000769"/>
          <w:sz w:val="28"/>
          <w:szCs w:val="28"/>
          <w:lang w:eastAsia="ru-RU"/>
        </w:rPr>
      </w:pPr>
      <w:r w:rsidRPr="00AC559D">
        <w:rPr>
          <w:rFonts w:ascii="Times New Roman" w:eastAsia="Times New Roman" w:hAnsi="Times New Roman" w:cs="Times New Roman"/>
          <w:noProof/>
          <w:color w:val="000769"/>
          <w:sz w:val="28"/>
          <w:szCs w:val="28"/>
          <w:lang w:eastAsia="ru-RU"/>
        </w:rPr>
        <w:drawing>
          <wp:inline distT="0" distB="0" distL="0" distR="0" wp14:anchorId="6D1AE4B7" wp14:editId="3BC52C74">
            <wp:extent cx="15875" cy="15875"/>
            <wp:effectExtent l="0" t="0" r="0" b="0"/>
            <wp:docPr id="1" name="tpix_2521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25214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200A" w14:textId="77777777" w:rsidR="00AF7A9D" w:rsidRDefault="00AF7A9D" w:rsidP="00A00CA2"/>
    <w:sectPr w:rsidR="00AF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1EB4"/>
    <w:multiLevelType w:val="hybridMultilevel"/>
    <w:tmpl w:val="4DF06462"/>
    <w:lvl w:ilvl="0" w:tplc="52A26E0C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8E61E4"/>
    <w:multiLevelType w:val="hybridMultilevel"/>
    <w:tmpl w:val="5BF4F916"/>
    <w:lvl w:ilvl="0" w:tplc="4D8E98DA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25379386">
    <w:abstractNumId w:val="0"/>
  </w:num>
  <w:num w:numId="2" w16cid:durableId="99950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F4"/>
    <w:rsid w:val="00012748"/>
    <w:rsid w:val="000562B6"/>
    <w:rsid w:val="0006080C"/>
    <w:rsid w:val="000D568B"/>
    <w:rsid w:val="0014615D"/>
    <w:rsid w:val="0015052B"/>
    <w:rsid w:val="00171CEA"/>
    <w:rsid w:val="0017447E"/>
    <w:rsid w:val="001C7ED8"/>
    <w:rsid w:val="001F5234"/>
    <w:rsid w:val="00223AEF"/>
    <w:rsid w:val="00235E71"/>
    <w:rsid w:val="003205F4"/>
    <w:rsid w:val="003728A0"/>
    <w:rsid w:val="00385BB0"/>
    <w:rsid w:val="004111AC"/>
    <w:rsid w:val="00455681"/>
    <w:rsid w:val="00471C3A"/>
    <w:rsid w:val="0048762A"/>
    <w:rsid w:val="004955ED"/>
    <w:rsid w:val="004970F7"/>
    <w:rsid w:val="004A385C"/>
    <w:rsid w:val="00557814"/>
    <w:rsid w:val="005D4EE7"/>
    <w:rsid w:val="0065094C"/>
    <w:rsid w:val="00681C6C"/>
    <w:rsid w:val="0075525D"/>
    <w:rsid w:val="00755882"/>
    <w:rsid w:val="00803CEC"/>
    <w:rsid w:val="008E7B5E"/>
    <w:rsid w:val="009C318C"/>
    <w:rsid w:val="009D2DB9"/>
    <w:rsid w:val="009D5FA5"/>
    <w:rsid w:val="00A00CA2"/>
    <w:rsid w:val="00A13925"/>
    <w:rsid w:val="00A862AE"/>
    <w:rsid w:val="00AC559D"/>
    <w:rsid w:val="00AF7A9D"/>
    <w:rsid w:val="00B82C6B"/>
    <w:rsid w:val="00B90E60"/>
    <w:rsid w:val="00BA3DE2"/>
    <w:rsid w:val="00BE0C89"/>
    <w:rsid w:val="00C35565"/>
    <w:rsid w:val="00C622E6"/>
    <w:rsid w:val="00D219A4"/>
    <w:rsid w:val="00D322F4"/>
    <w:rsid w:val="00D83E26"/>
    <w:rsid w:val="00E4388A"/>
    <w:rsid w:val="00E713F4"/>
    <w:rsid w:val="00ED6891"/>
    <w:rsid w:val="00F20763"/>
    <w:rsid w:val="00FA7F8E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0A2A"/>
  <w15:docId w15:val="{DBB82487-465C-4FC1-BA73-EE39B12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68A8-53B5-4141-8E32-BF9D02DC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Ежкова</cp:lastModifiedBy>
  <cp:revision>47</cp:revision>
  <dcterms:created xsi:type="dcterms:W3CDTF">2019-01-19T09:35:00Z</dcterms:created>
  <dcterms:modified xsi:type="dcterms:W3CDTF">2025-05-12T17:18:00Z</dcterms:modified>
</cp:coreProperties>
</file>