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160" w:line="259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  <w:r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  <w:t>МБОУ “Средняя общеобразовательная школа № 41”</w:t>
      </w:r>
    </w:p>
    <w:p>
      <w:pPr>
        <w:jc w:val="center"/>
        <w:spacing w:after="160" w:line="259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</w:p>
    <w:p>
      <w:pPr>
        <w:jc w:val="center"/>
        <w:spacing w:after="160" w:line="259" w:lineRule="auto"/>
        <w:rPr>
          <w:rFonts w:ascii="Times New Roman" w:eastAsia="Times New Roman" w:hAnsi="Times New Roman"/>
          <w:b w:val="0"/>
          <w:bCs w:val="0"/>
          <w:sz w:val="24"/>
          <w:szCs w:val="24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 xml:space="preserve">Конспект </w:t>
      </w: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логопедического занятия</w:t>
      </w: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“Профессии. Почтальон. Звук и буква У”</w:t>
      </w: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(Средняя группа компенсирующей направленности)</w:t>
      </w: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Учитель-логопед Каранова Наталия Владимировна</w:t>
      </w: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jc w:val="center"/>
        <w:spacing w:after="0" w:line="276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г. Бийск, 2025</w:t>
      </w:r>
    </w:p>
    <w:p>
      <w:pPr>
        <w:spacing w:after="16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Цель: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создание условий для коррекции общего недоразвития речи у детей 4-5 лет.</w:t>
      </w:r>
    </w:p>
    <w:p>
      <w:pPr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Задачи: </w:t>
      </w:r>
    </w:p>
    <w:p>
      <w:pPr>
        <w:pStyle w:val="af3"/>
        <w:ind w:leftChars="0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коррекционно-образовательные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-     уточнение и расширение словаря по теме “Профессии. Почтальон”;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-    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обучение составлению описательного рассказа по данному плану;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-     ознакомление с буквой Уу;</w:t>
      </w:r>
    </w:p>
    <w:p>
      <w:pPr>
        <w:pStyle w:val="af3"/>
        <w:ind w:leftChars="0"/>
        <w:numPr>
          <w:ilvl w:val="0"/>
          <w:numId w:val="2"/>
        </w:numPr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коррекционно-развивающие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-     </w:t>
      </w: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развитие связной речи;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-     развитие фонематических представлений;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-     развитие зрительного гнозиса и конструктивного праксиса, слухового внимания;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-     развитие тонкой моторики, координации речи с движением;</w:t>
      </w:r>
    </w:p>
    <w:p>
      <w:pPr>
        <w:pStyle w:val="af3"/>
        <w:ind w:leftChars="0"/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коррекционно-воспитательные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-     </w:t>
      </w: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формирование навыка сотрудничества, положительной установки на участие в занятии, самостоятельности;</w:t>
      </w:r>
    </w:p>
    <w:p>
      <w:pPr>
        <w:ind w:leftChars="0"/>
        <w:jc w:val="both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Предварительная работа: </w:t>
      </w:r>
      <w: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  <w:t>рассматривание предметных картин почтовый ящик, сумка почтальона, здание почты, почтальон, разучивание физминутки “Утки”.</w:t>
      </w:r>
    </w:p>
    <w:p>
      <w:pPr>
        <w:ind w:leftChars="0"/>
        <w:jc w:val="both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Оборудование: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коробка для посылок, картинки на звуки а, у (на каждого ребёнка), демонстрационные картины почтальон, сумка для почтальона, здание почты, почтовый ящик, игрушка волк, конверты с разрезными картинками(на каждого ребёнка), тарелочки, по две трубочки для коктеля (на каждого ребёнка), цветные карандаши (на каждого ребёнка), тетради по обучению грамоте Н. В. Нищевой (на каждого ребёнка), буквы у из красного картона (на каждого ребёнка), буква Уу.</w:t>
      </w: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jc w:val="center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jc w:val="center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Ход организованной образовательной деятельности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4928"/>
        <w:gridCol w:w="4928"/>
        <w:gridCol w:w="49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4" w:type="dxa"/>
            <w:gridSpan w:val="3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1. Организационный момент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Деятельность детей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Деятельность педагога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Примечание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стоят в кругу.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поднимают картинки вверх.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проходят за столы.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Сегодня утром я ходила на почту, чтобы получить посылку от учеников школы. В этой посылке лежат, для Вас, картинки. Возьмите картинки. А теперь, поднимут вверх картинки те дети, у которых названия картинок начинаются на звук а, на звук у. Молодцы! Проходите на свои места.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Логопед показывает детям коробку для посылок.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4" w:type="dxa"/>
            <w:gridSpan w:val="3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2. Основная часть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сидят за столами.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Мы видим почтальона, сумку почтальона, почту, почтовый ящик.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собирают картинки.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У меня на картинке почтовый ящик.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Это почтальон. Он работает на почте. В своей сумке почтальон разносит журналы, газеты, письма.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повторяют слова и движения за логопедом.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Вперевалку идут по кругу друг за другом.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Приседают.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Встают, машут руками как крыльями.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У-у-у-у.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Звук у тянется, поётся, обозначается красным квадратом. Он гласный.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Уля, утята, уха.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 xml:space="preserve">- Из двух палочек. Одна палочка длинная, другая короткая. 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из палочек выкладывают буквк 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в тетрадях по обучению грамоте раскрашивают красным карандашом букву Уу.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Утки, удочка.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-Посмотрите на доску и назовите картинки, которые Вы видите. На столах, у Вас, лежат конверты, в которых находятся разрезные картинки. Постарайтесь собрать такие же картинки, которые Вы видите на доске.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Расскажите, что у Вас на картинках?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Молодцы!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 Давайте составим рассказ о почтальоне. Сначала Вы скажите кто это? Где работает? Что он разносит в сумке?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Я приглашаю Вас выйти на ковёр и сыграть в игру “Утки”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Ути-ути-утки,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Уточки-малютки.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На волнах качались,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Брызгались, плескались.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Смотрите, в посылке ещё я нашла игрушку - волк. Как воет волк?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 xml:space="preserve">- Правильно, волк умеет петь звук у.   Что вы знаете о звуке У? 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Послушайте стихотворение, назовите слова на звук 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Уля сварила уху для утят,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Только утята ухи не хотят.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Верно. Звук у обозначают буквой у. Вот большая буква у,  вот - маленькая.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Из скольких палочек состоит буква У? Какие это палочки?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Возьмите из тарелочек  две палочки и сложите букву у. Молодцы!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Теперь, откройте тетради. На левой странице, вверху, найдите большую букву У, маленькую букву у. Каким карандашом раскрасим букву?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Назовите картинки на звук у. Молодцы! Закройте тетради.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На доске заранее размещены картины почтальона, сумки почтальона, здания почты, почтового ящика.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Игра “Разрезные картинки”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 xml:space="preserve">Логопед оставляет на доске картину почтальона. По этой картине дети составляют описательный рассказ по данному плану. 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Физминутка “Утки”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Логопед из посылки достаёт игрушку волка.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Логопед размещает на доску букву Уу.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Логопед помогает детям, которые затрудняются в выполнении задания.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4" w:type="dxa"/>
            <w:gridSpan w:val="3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3. Заключительная часть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Деятельность детей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Деятельность педагога</w:t>
            </w:r>
          </w:p>
        </w:tc>
        <w:tc>
          <w:tcPr>
            <w:tcW w:w="4928" w:type="dxa"/>
            <w:vAlign w:val="top"/>
          </w:tcPr>
          <w:p>
            <w:pPr>
              <w:ind w:leftChars="0"/>
              <w:jc w:val="center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  <w:t>Примечание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Дети выходят на ковёр.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Мне понравилось собирать картинку.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Мы познакомились с буквой у.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Она состоит из двух палочек.</w:t>
            </w:r>
          </w:p>
        </w:tc>
        <w:tc>
          <w:tcPr>
            <w:tcW w:w="4928" w:type="dxa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Выходите на ковёр, в круг.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Что Вам больше всего понравилось делать на занятии?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 xml:space="preserve">- С какой буквой познакомились? Из скольких палочек она состоит? 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Чтобы Вы не забыли букву, дети из школы решили Вам её подарить.</w:t>
            </w: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- Мне очень приятно было с Вами играть и заниматься. Спасибо!</w:t>
            </w:r>
          </w:p>
        </w:tc>
        <w:tc>
          <w:tcPr>
            <w:tcW w:w="4928" w:type="dxa"/>
          </w:tcPr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ind w:leftChars="0"/>
              <w:jc w:val="both"/>
              <w:spacing w:after="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Логопед достаёт из коробки для посылок буквы у. Раздаёт их детям.</w:t>
            </w:r>
          </w:p>
        </w:tc>
      </w:tr>
    </w:tbl>
    <w:p>
      <w:pPr>
        <w:ind w:leftChars="0"/>
        <w:jc w:val="center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leftChars="0"/>
        <w:spacing w:after="0" w:line="259" w:lineRule="auto"/>
        <w:rPr>
          <w:rFonts w:ascii="Times New Roman" w:eastAsia="Times New Roman" w:hAnsi="Times New Roman" w:hint="default"/>
          <w:b/>
          <w:bCs/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bd3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df7cfd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9fff60"/>
    <w:multiLevelType w:val="hybridMultilevel"/>
    <w:lvl w:ilvl="0" w:tplc="409007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2021-02-06T15:08:18Z</dcterms:created>
  <dcterms:modified xsi:type="dcterms:W3CDTF">2025-05-16T11:09:45Z</dcterms:modified>
  <cp:lastPrinted>2021-02-06T17:18:45Z</cp:lastPrinted>
  <cp:version>0900.0100.01</cp:version>
</cp:coreProperties>
</file>