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EE" w:rsidRDefault="00A208E6" w:rsidP="00A208E6">
      <w:pPr>
        <w:pStyle w:val="1"/>
        <w:spacing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208E6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Применение ИКТ-инструментов на уроках математики</w:t>
      </w:r>
    </w:p>
    <w:p w:rsidR="00A208E6" w:rsidRPr="00A208E6" w:rsidRDefault="00A208E6" w:rsidP="00A208E6">
      <w:pPr>
        <w:ind w:firstLine="567"/>
        <w:rPr>
          <w:lang w:val="ru-RU"/>
        </w:rPr>
      </w:pPr>
    </w:p>
    <w:p w:rsid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 w:rsidRPr="00A208E6">
        <w:rPr>
          <w:rFonts w:cs="Times New Roman"/>
          <w:sz w:val="24"/>
          <w:szCs w:val="24"/>
          <w:lang w:val="ru-RU"/>
        </w:rPr>
        <w:t xml:space="preserve">Современное образование невозможно представить без использования информационно-коммуникационных технологий (ИКТ). Особенно актуально это на уроках математики, где абстрактные понятия требуют наглядности, а </w:t>
      </w:r>
      <w:r w:rsidRPr="00A208E6">
        <w:rPr>
          <w:rFonts w:cs="Times New Roman"/>
          <w:sz w:val="24"/>
          <w:szCs w:val="24"/>
          <w:lang w:val="ru-RU"/>
        </w:rPr>
        <w:t>вычислительные процессы — эффективности и точности. Применение ИКТ-инструментов позволяет значительно повысить качество преподавания и уровень усвоения учебного материала учащимися [1].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Роль ИКТ в обучении математике</w:t>
      </w:r>
      <w:r w:rsidRPr="00A208E6">
        <w:rPr>
          <w:rFonts w:cs="Times New Roman"/>
          <w:sz w:val="24"/>
          <w:szCs w:val="24"/>
          <w:lang w:val="ru-RU"/>
        </w:rPr>
        <w:br/>
        <w:t>Использование ИКТ способствует активиз</w:t>
      </w:r>
      <w:r w:rsidRPr="00A208E6">
        <w:rPr>
          <w:rFonts w:cs="Times New Roman"/>
          <w:sz w:val="24"/>
          <w:szCs w:val="24"/>
          <w:lang w:val="ru-RU"/>
        </w:rPr>
        <w:t>ации познавательной деятельности учащихся, позволяет организовать индивидуальный подход и повышает мотивацию к изучению предмета. Благодаря ИКТ учитель может представить материал более доступно и разнообразно, используя графики, анимации, интерактивные зад</w:t>
      </w:r>
      <w:r w:rsidRPr="00A208E6">
        <w:rPr>
          <w:rFonts w:cs="Times New Roman"/>
          <w:sz w:val="24"/>
          <w:szCs w:val="24"/>
          <w:lang w:val="ru-RU"/>
        </w:rPr>
        <w:t>ания и визуализации сложных понятий [2].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 w:rsidRPr="00A208E6">
        <w:rPr>
          <w:rFonts w:cs="Times New Roman"/>
          <w:sz w:val="24"/>
          <w:szCs w:val="24"/>
          <w:lang w:val="ru-RU"/>
        </w:rPr>
        <w:t>Основные ИКТ-и</w:t>
      </w:r>
      <w:r>
        <w:rPr>
          <w:rFonts w:cs="Times New Roman"/>
          <w:sz w:val="24"/>
          <w:szCs w:val="24"/>
          <w:lang w:val="ru-RU"/>
        </w:rPr>
        <w:t>нструменты на уроках математики</w:t>
      </w:r>
      <w:r w:rsidRPr="00A208E6">
        <w:rPr>
          <w:rFonts w:cs="Times New Roman"/>
          <w:sz w:val="24"/>
          <w:szCs w:val="24"/>
          <w:lang w:val="ru-RU"/>
        </w:rPr>
        <w:br/>
        <w:t>1. Интерактивные доски и панели</w:t>
      </w:r>
      <w:r w:rsidRPr="00A208E6">
        <w:rPr>
          <w:rFonts w:cs="Times New Roman"/>
          <w:sz w:val="24"/>
          <w:szCs w:val="24"/>
          <w:lang w:val="ru-RU"/>
        </w:rPr>
        <w:br/>
        <w:t xml:space="preserve">Позволяют демонстрировать решения задач пошагово, проводить интерактивные упражнения, использовать геометрические построения в реальном </w:t>
      </w:r>
      <w:r w:rsidRPr="00A208E6">
        <w:rPr>
          <w:rFonts w:cs="Times New Roman"/>
          <w:sz w:val="24"/>
          <w:szCs w:val="24"/>
          <w:lang w:val="ru-RU"/>
        </w:rPr>
        <w:t>времени. Исследования показывают, что использование интерактивных досок повышает вовлеченность и успеваемость учеников [3].</w:t>
      </w:r>
      <w:r w:rsidRPr="00A208E6">
        <w:rPr>
          <w:rFonts w:cs="Times New Roman"/>
          <w:sz w:val="24"/>
          <w:szCs w:val="24"/>
          <w:lang w:val="ru-RU"/>
        </w:rPr>
        <w:br/>
      </w:r>
      <w:r w:rsidRPr="00A208E6">
        <w:rPr>
          <w:rFonts w:cs="Times New Roman"/>
          <w:sz w:val="24"/>
          <w:szCs w:val="24"/>
          <w:lang w:val="ru-RU"/>
        </w:rPr>
        <w:br/>
        <w:t>2. Образовательные платформы</w:t>
      </w:r>
      <w:r w:rsidRPr="00A208E6">
        <w:rPr>
          <w:rFonts w:cs="Times New Roman"/>
          <w:sz w:val="24"/>
          <w:szCs w:val="24"/>
          <w:lang w:val="ru-RU"/>
        </w:rPr>
        <w:br/>
        <w:t xml:space="preserve">Такие ресурсы, как </w:t>
      </w:r>
      <w:r w:rsidRPr="00A208E6">
        <w:rPr>
          <w:rFonts w:cs="Times New Roman"/>
          <w:sz w:val="24"/>
          <w:szCs w:val="24"/>
        </w:rPr>
        <w:t>Khan</w:t>
      </w:r>
      <w:r w:rsidRPr="00A208E6">
        <w:rPr>
          <w:rFonts w:cs="Times New Roman"/>
          <w:sz w:val="24"/>
          <w:szCs w:val="24"/>
          <w:lang w:val="ru-RU"/>
        </w:rPr>
        <w:t xml:space="preserve"> </w:t>
      </w:r>
      <w:r w:rsidRPr="00A208E6">
        <w:rPr>
          <w:rFonts w:cs="Times New Roman"/>
          <w:sz w:val="24"/>
          <w:szCs w:val="24"/>
        </w:rPr>
        <w:t>Academy</w:t>
      </w:r>
      <w:r w:rsidRPr="00A208E6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A208E6">
        <w:rPr>
          <w:rFonts w:cs="Times New Roman"/>
          <w:sz w:val="24"/>
          <w:szCs w:val="24"/>
        </w:rPr>
        <w:t>Desmos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A208E6">
        <w:rPr>
          <w:rFonts w:cs="Times New Roman"/>
          <w:sz w:val="24"/>
          <w:szCs w:val="24"/>
        </w:rPr>
        <w:t>GeoGebra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, </w:t>
      </w:r>
      <w:r w:rsidRPr="00A208E6">
        <w:rPr>
          <w:rFonts w:cs="Times New Roman"/>
          <w:sz w:val="24"/>
          <w:szCs w:val="24"/>
        </w:rPr>
        <w:t>Google</w:t>
      </w:r>
      <w:r w:rsidRPr="00A208E6">
        <w:rPr>
          <w:rFonts w:cs="Times New Roman"/>
          <w:sz w:val="24"/>
          <w:szCs w:val="24"/>
          <w:lang w:val="ru-RU"/>
        </w:rPr>
        <w:t xml:space="preserve"> </w:t>
      </w:r>
      <w:r w:rsidRPr="00A208E6">
        <w:rPr>
          <w:rFonts w:cs="Times New Roman"/>
          <w:sz w:val="24"/>
          <w:szCs w:val="24"/>
        </w:rPr>
        <w:t>Classroom</w:t>
      </w:r>
      <w:r w:rsidRPr="00A208E6">
        <w:rPr>
          <w:rFonts w:cs="Times New Roman"/>
          <w:sz w:val="24"/>
          <w:szCs w:val="24"/>
          <w:lang w:val="ru-RU"/>
        </w:rPr>
        <w:t>, позволяют проводить онлайн-задани</w:t>
      </w:r>
      <w:r w:rsidRPr="00A208E6">
        <w:rPr>
          <w:rFonts w:cs="Times New Roman"/>
          <w:sz w:val="24"/>
          <w:szCs w:val="24"/>
          <w:lang w:val="ru-RU"/>
        </w:rPr>
        <w:t>я, строить графики, моделировать математические процессы и отслеживать успехи учеников [4].</w:t>
      </w:r>
      <w:r w:rsidRPr="00A208E6">
        <w:rPr>
          <w:rFonts w:cs="Times New Roman"/>
          <w:sz w:val="24"/>
          <w:szCs w:val="24"/>
          <w:lang w:val="ru-RU"/>
        </w:rPr>
        <w:br/>
      </w:r>
      <w:r w:rsidRPr="00A208E6">
        <w:rPr>
          <w:rFonts w:cs="Times New Roman"/>
          <w:sz w:val="24"/>
          <w:szCs w:val="24"/>
          <w:lang w:val="ru-RU"/>
        </w:rPr>
        <w:br/>
        <w:t>3. Математические программные среды</w:t>
      </w:r>
      <w:r w:rsidRPr="00A208E6">
        <w:rPr>
          <w:rFonts w:cs="Times New Roman"/>
          <w:sz w:val="24"/>
          <w:szCs w:val="24"/>
          <w:lang w:val="ru-RU"/>
        </w:rPr>
        <w:br/>
        <w:t xml:space="preserve">Программы типа </w:t>
      </w:r>
      <w:proofErr w:type="spellStart"/>
      <w:r w:rsidRPr="00A208E6">
        <w:rPr>
          <w:rFonts w:cs="Times New Roman"/>
          <w:sz w:val="24"/>
          <w:szCs w:val="24"/>
        </w:rPr>
        <w:t>GeoGebra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, </w:t>
      </w:r>
      <w:r w:rsidRPr="00A208E6">
        <w:rPr>
          <w:rFonts w:cs="Times New Roman"/>
          <w:sz w:val="24"/>
          <w:szCs w:val="24"/>
        </w:rPr>
        <w:t>MATLAB</w:t>
      </w:r>
      <w:r w:rsidRPr="00A208E6">
        <w:rPr>
          <w:rFonts w:cs="Times New Roman"/>
          <w:sz w:val="24"/>
          <w:szCs w:val="24"/>
          <w:lang w:val="ru-RU"/>
        </w:rPr>
        <w:t xml:space="preserve">, </w:t>
      </w:r>
      <w:r w:rsidRPr="00A208E6">
        <w:rPr>
          <w:rFonts w:cs="Times New Roman"/>
          <w:sz w:val="24"/>
          <w:szCs w:val="24"/>
        </w:rPr>
        <w:t>Wolfram</w:t>
      </w:r>
      <w:r w:rsidRPr="00A208E6">
        <w:rPr>
          <w:rFonts w:cs="Times New Roman"/>
          <w:sz w:val="24"/>
          <w:szCs w:val="24"/>
          <w:lang w:val="ru-RU"/>
        </w:rPr>
        <w:t xml:space="preserve"> </w:t>
      </w:r>
      <w:r w:rsidRPr="00A208E6">
        <w:rPr>
          <w:rFonts w:cs="Times New Roman"/>
          <w:sz w:val="24"/>
          <w:szCs w:val="24"/>
        </w:rPr>
        <w:t>Alpha</w:t>
      </w:r>
      <w:r w:rsidRPr="00A208E6">
        <w:rPr>
          <w:rFonts w:cs="Times New Roman"/>
          <w:sz w:val="24"/>
          <w:szCs w:val="24"/>
          <w:lang w:val="ru-RU"/>
        </w:rPr>
        <w:t xml:space="preserve"> помогают выполнять сложные вычисления, визуализировать функции и решать уравнени</w:t>
      </w:r>
      <w:r w:rsidRPr="00A208E6">
        <w:rPr>
          <w:rFonts w:cs="Times New Roman"/>
          <w:sz w:val="24"/>
          <w:szCs w:val="24"/>
          <w:lang w:val="ru-RU"/>
        </w:rPr>
        <w:t>я с использованием различных методов. Эти ресурсы активно используются в обучении как в школах, так и в вузах [5].</w:t>
      </w:r>
      <w:r w:rsidRPr="00A208E6">
        <w:rPr>
          <w:rFonts w:cs="Times New Roman"/>
          <w:sz w:val="24"/>
          <w:szCs w:val="24"/>
          <w:lang w:val="ru-RU"/>
        </w:rPr>
        <w:br/>
      </w:r>
      <w:r w:rsidRPr="00A208E6">
        <w:rPr>
          <w:rFonts w:cs="Times New Roman"/>
          <w:sz w:val="24"/>
          <w:szCs w:val="24"/>
          <w:lang w:val="ru-RU"/>
        </w:rPr>
        <w:br/>
        <w:t>4. Тестирующие и тренажерные платформы</w:t>
      </w:r>
      <w:r w:rsidRPr="00A208E6">
        <w:rPr>
          <w:rFonts w:cs="Times New Roman"/>
          <w:sz w:val="24"/>
          <w:szCs w:val="24"/>
          <w:lang w:val="ru-RU"/>
        </w:rPr>
        <w:br/>
        <w:t xml:space="preserve">Использование платформ вроде </w:t>
      </w:r>
      <w:proofErr w:type="spellStart"/>
      <w:r w:rsidRPr="00A208E6">
        <w:rPr>
          <w:rFonts w:cs="Times New Roman"/>
          <w:sz w:val="24"/>
          <w:szCs w:val="24"/>
        </w:rPr>
        <w:t>Quizizz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A208E6">
        <w:rPr>
          <w:rFonts w:cs="Times New Roman"/>
          <w:sz w:val="24"/>
          <w:szCs w:val="24"/>
        </w:rPr>
        <w:t>Kahoot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!, </w:t>
      </w:r>
      <w:proofErr w:type="spellStart"/>
      <w:r w:rsidRPr="00A208E6">
        <w:rPr>
          <w:rFonts w:cs="Times New Roman"/>
          <w:sz w:val="24"/>
          <w:szCs w:val="24"/>
        </w:rPr>
        <w:t>LearningApps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 дает возможность в игровой форме проверят</w:t>
      </w:r>
      <w:r w:rsidRPr="00A208E6">
        <w:rPr>
          <w:rFonts w:cs="Times New Roman"/>
          <w:sz w:val="24"/>
          <w:szCs w:val="24"/>
          <w:lang w:val="ru-RU"/>
        </w:rPr>
        <w:t>ь знания, закреплять пройденный материал и повышать интерес к предмету [6].</w:t>
      </w:r>
      <w:r w:rsidRPr="00A208E6">
        <w:rPr>
          <w:rFonts w:cs="Times New Roman"/>
          <w:sz w:val="24"/>
          <w:szCs w:val="24"/>
          <w:lang w:val="ru-RU"/>
        </w:rPr>
        <w:br/>
      </w:r>
      <w:r w:rsidRPr="00A208E6">
        <w:rPr>
          <w:rFonts w:cs="Times New Roman"/>
          <w:sz w:val="24"/>
          <w:szCs w:val="24"/>
          <w:lang w:val="ru-RU"/>
        </w:rPr>
        <w:br/>
        <w:t>5. Мультимедийные презентации и видеоматериалы</w:t>
      </w:r>
      <w:r w:rsidRPr="00A208E6">
        <w:rPr>
          <w:rFonts w:cs="Times New Roman"/>
          <w:sz w:val="24"/>
          <w:szCs w:val="24"/>
          <w:lang w:val="ru-RU"/>
        </w:rPr>
        <w:br/>
        <w:t xml:space="preserve">Презентации </w:t>
      </w:r>
      <w:r w:rsidRPr="00A208E6">
        <w:rPr>
          <w:rFonts w:cs="Times New Roman"/>
          <w:sz w:val="24"/>
          <w:szCs w:val="24"/>
        </w:rPr>
        <w:t>PowerPoint</w:t>
      </w:r>
      <w:r w:rsidRPr="00A208E6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A208E6">
        <w:rPr>
          <w:rFonts w:cs="Times New Roman"/>
          <w:sz w:val="24"/>
          <w:szCs w:val="24"/>
          <w:lang w:val="ru-RU"/>
        </w:rPr>
        <w:t>видеоуроки</w:t>
      </w:r>
      <w:proofErr w:type="spellEnd"/>
      <w:r w:rsidRPr="00A208E6">
        <w:rPr>
          <w:rFonts w:cs="Times New Roman"/>
          <w:sz w:val="24"/>
          <w:szCs w:val="24"/>
          <w:lang w:val="ru-RU"/>
        </w:rPr>
        <w:t>, анимации помогают сделать подачу материала более яркой и запоминающейся. Согласно методическим р</w:t>
      </w:r>
      <w:r w:rsidRPr="00A208E6">
        <w:rPr>
          <w:rFonts w:cs="Times New Roman"/>
          <w:sz w:val="24"/>
          <w:szCs w:val="24"/>
          <w:lang w:val="ru-RU"/>
        </w:rPr>
        <w:t>екомендациям, использование мультимедиа способствует лучшему усвоению материала [7].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Преимущества использования ИКТ</w:t>
      </w:r>
      <w:r w:rsidRPr="00A208E6">
        <w:rPr>
          <w:rFonts w:cs="Times New Roman"/>
          <w:sz w:val="24"/>
          <w:szCs w:val="24"/>
          <w:lang w:val="ru-RU"/>
        </w:rPr>
        <w:br/>
        <w:t>- Повышение мотивации учеников</w:t>
      </w:r>
      <w:r w:rsidRPr="00A208E6">
        <w:rPr>
          <w:rFonts w:cs="Times New Roman"/>
          <w:sz w:val="24"/>
          <w:szCs w:val="24"/>
          <w:lang w:val="ru-RU"/>
        </w:rPr>
        <w:br/>
        <w:t>- Усиление визуализации математических объектов и процессов</w:t>
      </w:r>
      <w:r w:rsidRPr="00A208E6">
        <w:rPr>
          <w:rFonts w:cs="Times New Roman"/>
          <w:sz w:val="24"/>
          <w:szCs w:val="24"/>
          <w:lang w:val="ru-RU"/>
        </w:rPr>
        <w:br/>
        <w:t>- Возможность дифференцированного подхода</w:t>
      </w:r>
      <w:r w:rsidRPr="00A208E6">
        <w:rPr>
          <w:rFonts w:cs="Times New Roman"/>
          <w:sz w:val="24"/>
          <w:szCs w:val="24"/>
          <w:lang w:val="ru-RU"/>
        </w:rPr>
        <w:br/>
        <w:t>- Авто</w:t>
      </w:r>
      <w:r w:rsidRPr="00A208E6">
        <w:rPr>
          <w:rFonts w:cs="Times New Roman"/>
          <w:sz w:val="24"/>
          <w:szCs w:val="24"/>
          <w:lang w:val="ru-RU"/>
        </w:rPr>
        <w:t>матизация проверки знаний</w:t>
      </w:r>
      <w:r w:rsidRPr="00A208E6">
        <w:rPr>
          <w:rFonts w:cs="Times New Roman"/>
          <w:sz w:val="24"/>
          <w:szCs w:val="24"/>
          <w:lang w:val="ru-RU"/>
        </w:rPr>
        <w:br/>
        <w:t>- Развитие ИКТ-компетентности учащихся [2], [4]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Проблемы и ограничения</w:t>
      </w:r>
      <w:r w:rsidRPr="00A208E6">
        <w:rPr>
          <w:rFonts w:cs="Times New Roman"/>
          <w:sz w:val="24"/>
          <w:szCs w:val="24"/>
          <w:lang w:val="ru-RU"/>
        </w:rPr>
        <w:br/>
        <w:t>Несмотря на многочисленные преимущества, существует ряд проблем: недостаток технического обеспечения в некоторых школах, неуверенность педагогов в работе с но</w:t>
      </w:r>
      <w:r w:rsidRPr="00A208E6">
        <w:rPr>
          <w:rFonts w:cs="Times New Roman"/>
          <w:sz w:val="24"/>
          <w:szCs w:val="24"/>
          <w:lang w:val="ru-RU"/>
        </w:rPr>
        <w:t>выми технологиями, необходимость дополнительного времени на подготовку материалов [3]. Однако с каждым годом доступность и уровень ИКТ-подготовки учителей растут [1].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Заключение</w:t>
      </w:r>
      <w:r w:rsidRPr="00A208E6">
        <w:rPr>
          <w:rFonts w:cs="Times New Roman"/>
          <w:sz w:val="24"/>
          <w:szCs w:val="24"/>
          <w:lang w:val="ru-RU"/>
        </w:rPr>
        <w:br/>
        <w:t>ИКТ-инструменты являются неотъемлемой частью современного урока математики. О</w:t>
      </w:r>
      <w:r w:rsidRPr="00A208E6">
        <w:rPr>
          <w:rFonts w:cs="Times New Roman"/>
          <w:sz w:val="24"/>
          <w:szCs w:val="24"/>
          <w:lang w:val="ru-RU"/>
        </w:rPr>
        <w:t>ни открывают широкие возможности для учителя и ученика, делают процесс обучения более эффективным, наглядным и интересным. Важно, чтобы педагог грамотно подбирал и интегрировал цифровые ресурсы, исходя из целей и задач конкретного урока. Только тогда ИКТ с</w:t>
      </w:r>
      <w:r w:rsidRPr="00A208E6">
        <w:rPr>
          <w:rFonts w:cs="Times New Roman"/>
          <w:sz w:val="24"/>
          <w:szCs w:val="24"/>
          <w:lang w:val="ru-RU"/>
        </w:rPr>
        <w:t>танет не просто модным дополнением, а реальным помощником в достижении высоких образовательных результатов [2], [5].</w:t>
      </w:r>
    </w:p>
    <w:p w:rsidR="00600DEE" w:rsidRPr="00A208E6" w:rsidRDefault="00A208E6" w:rsidP="00A208E6">
      <w:pPr>
        <w:spacing w:line="240" w:lineRule="auto"/>
        <w:ind w:firstLine="567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Список источников</w:t>
      </w:r>
      <w:bookmarkStart w:id="0" w:name="_GoBack"/>
      <w:bookmarkEnd w:id="0"/>
      <w:r w:rsidRPr="00A208E6">
        <w:rPr>
          <w:rFonts w:cs="Times New Roman"/>
          <w:sz w:val="24"/>
          <w:szCs w:val="24"/>
          <w:lang w:val="ru-RU"/>
        </w:rPr>
        <w:br/>
        <w:t>1. Атаманова И.В. Информационно-коммуникационные технологии в образовательной среде. – М.: Академия, 2020.</w:t>
      </w:r>
      <w:r w:rsidRPr="00A208E6">
        <w:rPr>
          <w:rFonts w:cs="Times New Roman"/>
          <w:sz w:val="24"/>
          <w:szCs w:val="24"/>
          <w:lang w:val="ru-RU"/>
        </w:rPr>
        <w:br/>
        <w:t>2. Кудрявцев</w:t>
      </w:r>
      <w:r w:rsidRPr="00A208E6">
        <w:rPr>
          <w:rFonts w:cs="Times New Roman"/>
          <w:sz w:val="24"/>
          <w:szCs w:val="24"/>
          <w:lang w:val="ru-RU"/>
        </w:rPr>
        <w:t>а Л.А. Использование ИКТ на уроках математики // Математика в школе. – 2021. – №3. – С. 14–17.</w:t>
      </w:r>
      <w:r w:rsidRPr="00A208E6">
        <w:rPr>
          <w:rFonts w:cs="Times New Roman"/>
          <w:sz w:val="24"/>
          <w:szCs w:val="24"/>
          <w:lang w:val="ru-RU"/>
        </w:rPr>
        <w:br/>
        <w:t>3. Горбунова Е.В. Интерактивные технологии обучения. – СПб: Питер, 2019.</w:t>
      </w:r>
      <w:r w:rsidRPr="00A208E6">
        <w:rPr>
          <w:rFonts w:cs="Times New Roman"/>
          <w:sz w:val="24"/>
          <w:szCs w:val="24"/>
          <w:lang w:val="ru-RU"/>
        </w:rPr>
        <w:br/>
        <w:t xml:space="preserve">4. Официальный сайт </w:t>
      </w:r>
      <w:proofErr w:type="spellStart"/>
      <w:r w:rsidRPr="00A208E6">
        <w:rPr>
          <w:rFonts w:cs="Times New Roman"/>
          <w:sz w:val="24"/>
          <w:szCs w:val="24"/>
        </w:rPr>
        <w:t>GeoGebra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 – </w:t>
      </w:r>
      <w:r w:rsidRPr="00A208E6">
        <w:rPr>
          <w:rFonts w:cs="Times New Roman"/>
          <w:sz w:val="24"/>
          <w:szCs w:val="24"/>
        </w:rPr>
        <w:t>https</w:t>
      </w:r>
      <w:r w:rsidRPr="00A208E6">
        <w:rPr>
          <w:rFonts w:cs="Times New Roman"/>
          <w:sz w:val="24"/>
          <w:szCs w:val="24"/>
          <w:lang w:val="ru-RU"/>
        </w:rPr>
        <w:t>://</w:t>
      </w:r>
      <w:r w:rsidRPr="00A208E6">
        <w:rPr>
          <w:rFonts w:cs="Times New Roman"/>
          <w:sz w:val="24"/>
          <w:szCs w:val="24"/>
        </w:rPr>
        <w:t>www</w:t>
      </w:r>
      <w:r w:rsidRPr="00A208E6">
        <w:rPr>
          <w:rFonts w:cs="Times New Roman"/>
          <w:sz w:val="24"/>
          <w:szCs w:val="24"/>
          <w:lang w:val="ru-RU"/>
        </w:rPr>
        <w:t>.</w:t>
      </w:r>
      <w:proofErr w:type="spellStart"/>
      <w:r w:rsidRPr="00A208E6">
        <w:rPr>
          <w:rFonts w:cs="Times New Roman"/>
          <w:sz w:val="24"/>
          <w:szCs w:val="24"/>
        </w:rPr>
        <w:t>geogebra</w:t>
      </w:r>
      <w:proofErr w:type="spellEnd"/>
      <w:r w:rsidRPr="00A208E6">
        <w:rPr>
          <w:rFonts w:cs="Times New Roman"/>
          <w:sz w:val="24"/>
          <w:szCs w:val="24"/>
          <w:lang w:val="ru-RU"/>
        </w:rPr>
        <w:t>.</w:t>
      </w:r>
      <w:r w:rsidRPr="00A208E6">
        <w:rPr>
          <w:rFonts w:cs="Times New Roman"/>
          <w:sz w:val="24"/>
          <w:szCs w:val="24"/>
        </w:rPr>
        <w:t>org</w:t>
      </w:r>
      <w:r w:rsidRPr="00A208E6">
        <w:rPr>
          <w:rFonts w:cs="Times New Roman"/>
          <w:sz w:val="24"/>
          <w:szCs w:val="24"/>
          <w:lang w:val="ru-RU"/>
        </w:rPr>
        <w:br/>
        <w:t xml:space="preserve">5. </w:t>
      </w:r>
      <w:proofErr w:type="spellStart"/>
      <w:r w:rsidRPr="00A208E6">
        <w:rPr>
          <w:rFonts w:cs="Times New Roman"/>
          <w:sz w:val="24"/>
          <w:szCs w:val="24"/>
          <w:lang w:val="ru-RU"/>
        </w:rPr>
        <w:t>Барышева</w:t>
      </w:r>
      <w:proofErr w:type="spellEnd"/>
      <w:r w:rsidRPr="00A208E6">
        <w:rPr>
          <w:rFonts w:cs="Times New Roman"/>
          <w:sz w:val="24"/>
          <w:szCs w:val="24"/>
          <w:lang w:val="ru-RU"/>
        </w:rPr>
        <w:t xml:space="preserve"> Т.А. Применение спец</w:t>
      </w:r>
      <w:r w:rsidRPr="00A208E6">
        <w:rPr>
          <w:rFonts w:cs="Times New Roman"/>
          <w:sz w:val="24"/>
          <w:szCs w:val="24"/>
          <w:lang w:val="ru-RU"/>
        </w:rPr>
        <w:t>иализированных программ в обучении математике // Современные проблемы науки и образования. – 2020. – №4.</w:t>
      </w:r>
      <w:r w:rsidRPr="00A208E6">
        <w:rPr>
          <w:rFonts w:cs="Times New Roman"/>
          <w:sz w:val="24"/>
          <w:szCs w:val="24"/>
          <w:lang w:val="ru-RU"/>
        </w:rPr>
        <w:br/>
        <w:t>6. Абрамова С.А. Игровые технологии и их применение в обучении математике // Педагогическое мастерство. – 2021. – №2. – С. 25–28.</w:t>
      </w:r>
      <w:r w:rsidRPr="00A208E6">
        <w:rPr>
          <w:rFonts w:cs="Times New Roman"/>
          <w:sz w:val="24"/>
          <w:szCs w:val="24"/>
          <w:lang w:val="ru-RU"/>
        </w:rPr>
        <w:br/>
        <w:t>7. Методические реком</w:t>
      </w:r>
      <w:r w:rsidRPr="00A208E6">
        <w:rPr>
          <w:rFonts w:cs="Times New Roman"/>
          <w:sz w:val="24"/>
          <w:szCs w:val="24"/>
          <w:lang w:val="ru-RU"/>
        </w:rPr>
        <w:t>ендации по использованию ИКТ в образовательной деятельности // Министерство просвещения РФ, 2021.</w:t>
      </w:r>
    </w:p>
    <w:sectPr w:rsidR="00600DEE" w:rsidRPr="00A208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0DEE"/>
    <w:rsid w:val="00A208E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A5159"/>
  <w14:defaultImageDpi w14:val="300"/>
  <w15:docId w15:val="{BEB6B14E-35EA-4735-AE89-9BB0F56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4AFEC2-3B35-4120-911E-933D6391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Сергей Кокарев</cp:lastModifiedBy>
  <cp:revision>3</cp:revision>
  <dcterms:created xsi:type="dcterms:W3CDTF">2013-12-23T23:15:00Z</dcterms:created>
  <dcterms:modified xsi:type="dcterms:W3CDTF">2025-05-01T08:53:00Z</dcterms:modified>
  <cp:category/>
</cp:coreProperties>
</file>