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Министерство образования и науки Республики Башкортостан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Государственное автономное профессиональное образовательное учреждение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«Уфимский топливно-энергетический колледж»</w:t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УЧЕБНО-ИССЛЕДОВАТЕЛЬСКАЯ РАБОТА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Направление конкурса Химия</w:t>
      </w:r>
    </w:p>
    <w:p>
      <w:pPr>
        <w:pStyle w:val="style0"/>
        <w:jc w:val="center"/>
        <w:rPr>
          <w:rFonts w:ascii="Times New Roman" w:cs="Times New Roman" w:hAnsi="Times New Roman"/>
          <w:bCs/>
          <w:sz w:val="32"/>
          <w:szCs w:val="32"/>
        </w:rPr>
      </w:pPr>
      <w:r>
        <w:rPr>
          <w:rFonts w:ascii="Times New Roman" w:cs="Times New Roman" w:hAnsi="Times New Roman"/>
          <w:bCs/>
          <w:sz w:val="32"/>
          <w:szCs w:val="32"/>
        </w:rPr>
        <w:t xml:space="preserve">«Изучение и сравнение химического состава </w:t>
      </w:r>
      <w:r>
        <w:rPr>
          <w:rFonts w:ascii="Times New Roman" w:cs="Times New Roman" w:hAnsi="Times New Roman"/>
          <w:bCs/>
          <w:sz w:val="32"/>
          <w:szCs w:val="32"/>
        </w:rPr>
        <w:t>ДМС</w:t>
      </w:r>
      <w:r>
        <w:rPr>
          <w:rFonts w:ascii="Times New Roman" w:cs="Times New Roman" w:hAnsi="Times New Roman"/>
          <w:bCs/>
          <w:sz w:val="32"/>
          <w:szCs w:val="32"/>
        </w:rPr>
        <w:t xml:space="preserve"> для здоровых и детей с аллергией»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right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Выполнили:</w:t>
      </w:r>
      <w:r>
        <w:rPr>
          <w:rFonts w:ascii="Times New Roman" w:cs="Times New Roman" w:hAnsi="Times New Roman"/>
          <w:bCs/>
          <w:sz w:val="28"/>
          <w:szCs w:val="28"/>
        </w:rPr>
        <w:t xml:space="preserve"> студентки группы 1ТОВ-2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</w:p>
    <w:p>
      <w:pPr>
        <w:pStyle w:val="style0"/>
        <w:jc w:val="right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Ш</w:t>
      </w:r>
      <w:r>
        <w:rPr>
          <w:rFonts w:ascii="Times New Roman" w:cs="Times New Roman" w:hAnsi="Times New Roman"/>
          <w:bCs/>
          <w:sz w:val="28"/>
          <w:szCs w:val="28"/>
        </w:rPr>
        <w:t>евырталова</w:t>
      </w:r>
      <w:r>
        <w:rPr>
          <w:rFonts w:ascii="Times New Roman" w:cs="Times New Roman" w:hAnsi="Times New Roman"/>
          <w:bCs/>
          <w:sz w:val="28"/>
          <w:szCs w:val="28"/>
        </w:rPr>
        <w:t xml:space="preserve"> А</w:t>
      </w:r>
      <w:r>
        <w:rPr>
          <w:rFonts w:ascii="Times New Roman" w:cs="Times New Roman" w:hAnsi="Times New Roman"/>
          <w:bCs/>
          <w:sz w:val="28"/>
          <w:szCs w:val="28"/>
        </w:rPr>
        <w:t>.Э.</w:t>
      </w:r>
      <w:r>
        <w:rPr>
          <w:rFonts w:ascii="Times New Roman" w:cs="Times New Roman" w:hAnsi="Times New Roman"/>
          <w:bCs/>
          <w:sz w:val="28"/>
          <w:szCs w:val="28"/>
        </w:rPr>
        <w:t xml:space="preserve">, </w:t>
      </w:r>
      <w:r>
        <w:rPr>
          <w:rFonts w:ascii="Times New Roman" w:cs="Times New Roman" w:hAnsi="Times New Roman"/>
          <w:bCs/>
          <w:sz w:val="28"/>
          <w:szCs w:val="28"/>
        </w:rPr>
        <w:t>А</w:t>
      </w:r>
      <w:r>
        <w:rPr>
          <w:rFonts w:ascii="Times New Roman" w:cs="Times New Roman" w:hAnsi="Times New Roman"/>
          <w:bCs/>
          <w:sz w:val="28"/>
          <w:szCs w:val="28"/>
        </w:rPr>
        <w:t xml:space="preserve">нтипина </w:t>
      </w:r>
      <w:r>
        <w:rPr>
          <w:rFonts w:ascii="Times New Roman" w:cs="Times New Roman" w:hAnsi="Times New Roman"/>
          <w:bCs/>
          <w:sz w:val="28"/>
          <w:szCs w:val="28"/>
        </w:rPr>
        <w:t>С</w:t>
      </w:r>
      <w:r>
        <w:rPr>
          <w:rFonts w:ascii="Times New Roman" w:cs="Times New Roman" w:hAnsi="Times New Roman"/>
          <w:bCs/>
          <w:sz w:val="28"/>
          <w:szCs w:val="28"/>
        </w:rPr>
        <w:t xml:space="preserve">.И. </w:t>
      </w:r>
    </w:p>
    <w:p>
      <w:pPr>
        <w:pStyle w:val="style0"/>
        <w:jc w:val="right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1 курс, </w:t>
      </w:r>
      <w:r>
        <w:rPr>
          <w:rFonts w:ascii="Times New Roman" w:cs="Times New Roman" w:hAnsi="Times New Roman"/>
          <w:bCs/>
          <w:sz w:val="28"/>
          <w:szCs w:val="28"/>
        </w:rPr>
        <w:t>Х</w:t>
      </w:r>
      <w:r>
        <w:rPr>
          <w:rFonts w:ascii="Times New Roman" w:cs="Times New Roman" w:hAnsi="Times New Roman"/>
          <w:bCs/>
          <w:sz w:val="28"/>
          <w:szCs w:val="28"/>
        </w:rPr>
        <w:t>имическая технология органических веществ</w:t>
      </w:r>
    </w:p>
    <w:p>
      <w:pPr>
        <w:pStyle w:val="style0"/>
        <w:jc w:val="right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Руководитель: </w:t>
      </w:r>
      <w:r>
        <w:rPr>
          <w:rFonts w:ascii="Times New Roman" w:cs="Times New Roman" w:hAnsi="Times New Roman"/>
          <w:bCs/>
          <w:sz w:val="28"/>
          <w:szCs w:val="28"/>
        </w:rPr>
        <w:t>Ж</w:t>
      </w:r>
      <w:r>
        <w:rPr>
          <w:rFonts w:ascii="Times New Roman" w:cs="Times New Roman" w:hAnsi="Times New Roman"/>
          <w:bCs/>
          <w:sz w:val="28"/>
          <w:szCs w:val="28"/>
        </w:rPr>
        <w:t xml:space="preserve">уравлёва </w:t>
      </w:r>
      <w:r>
        <w:rPr>
          <w:rFonts w:ascii="Times New Roman" w:cs="Times New Roman" w:hAnsi="Times New Roman"/>
          <w:bCs/>
          <w:sz w:val="28"/>
          <w:szCs w:val="28"/>
        </w:rPr>
        <w:t>А.А</w:t>
      </w:r>
      <w:r>
        <w:rPr>
          <w:rFonts w:ascii="Times New Roman" w:cs="Times New Roman" w:hAnsi="Times New Roman"/>
          <w:bCs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bookmarkStart w:id="0" w:name="_GoBack"/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  <w:sectPr>
          <w:footerReference w:type="default" r:id="rId2"/>
          <w:footerReference w:type="first" r:id="rId3"/>
          <w:pgSz w:w="11906" w:h="16838" w:orient="portrait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  <w:r>
        <w:rPr>
          <w:rFonts w:ascii="Times New Roman" w:cs="Times New Roman" w:hAnsi="Times New Roman"/>
          <w:bCs/>
          <w:sz w:val="28"/>
          <w:szCs w:val="28"/>
        </w:rPr>
        <w:t>Уфа - 2025</w:t>
      </w:r>
    </w:p>
    <w:bookmarkEnd w:id="0"/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СОДЕРЖАНИЕ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Введение……………………………………………………………</w:t>
      </w:r>
      <w:r>
        <w:rPr>
          <w:rFonts w:ascii="Times New Roman" w:cs="Times New Roman" w:hAnsi="Times New Roman"/>
          <w:sz w:val="28"/>
          <w:szCs w:val="28"/>
        </w:rPr>
        <w:t>…….</w:t>
      </w:r>
      <w:r>
        <w:rPr>
          <w:rFonts w:ascii="Times New Roman" w:cs="Times New Roman" w:hAnsi="Times New Roman"/>
          <w:sz w:val="28"/>
          <w:szCs w:val="28"/>
        </w:rPr>
        <w:t>3</w:t>
      </w: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1.ТЕОРЕТИЧЕСКАЯ ЧАСТЬ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</w:t>
      </w:r>
      <w:r>
        <w:rPr>
          <w:rFonts w:ascii="Times New Roman" w:cs="Times New Roman" w:hAnsi="Times New Roman"/>
          <w:sz w:val="28"/>
          <w:szCs w:val="28"/>
        </w:rPr>
        <w:t>История создания…………………………………………………</w:t>
      </w:r>
      <w:r>
        <w:rPr>
          <w:rFonts w:ascii="Times New Roman" w:cs="Times New Roman" w:hAnsi="Times New Roman"/>
          <w:sz w:val="28"/>
          <w:szCs w:val="28"/>
        </w:rPr>
        <w:t>……</w:t>
      </w:r>
      <w:r>
        <w:rPr>
          <w:rFonts w:ascii="Times New Roman" w:cs="Times New Roman" w:hAnsi="Times New Roman"/>
          <w:sz w:val="28"/>
          <w:szCs w:val="28"/>
          <w:lang w:val="en-US"/>
        </w:rPr>
        <w:t>5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1.2 </w:t>
      </w:r>
      <w:r>
        <w:rPr>
          <w:rFonts w:ascii="Times New Roman" w:cs="Times New Roman" w:hAnsi="Times New Roman"/>
          <w:sz w:val="28"/>
          <w:szCs w:val="28"/>
        </w:rPr>
        <w:t>Виды и классификация…………………………………………...</w:t>
      </w:r>
      <w:r>
        <w:rPr>
          <w:rFonts w:ascii="Times New Roman" w:cs="Times New Roman" w:hAnsi="Times New Roman"/>
          <w:sz w:val="28"/>
          <w:szCs w:val="28"/>
        </w:rPr>
        <w:t>......</w:t>
      </w:r>
      <w:r>
        <w:rPr>
          <w:rFonts w:ascii="Times New Roman" w:cs="Times New Roman" w:hAnsi="Times New Roman"/>
          <w:sz w:val="28"/>
          <w:szCs w:val="28"/>
          <w:lang w:val="en-US"/>
        </w:rPr>
        <w:t>8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1.3 </w:t>
      </w:r>
      <w:r>
        <w:rPr>
          <w:rFonts w:ascii="Times New Roman" w:cs="Times New Roman" w:hAnsi="Times New Roman"/>
          <w:sz w:val="28"/>
          <w:szCs w:val="28"/>
        </w:rPr>
        <w:t>Состав ДМС, заявленный производителем</w:t>
      </w:r>
      <w:r>
        <w:rPr>
          <w:rFonts w:ascii="Times New Roman" w:cs="Times New Roman" w:hAnsi="Times New Roman"/>
          <w:sz w:val="28"/>
          <w:szCs w:val="28"/>
        </w:rPr>
        <w:t>…………………………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  <w:lang w:val="en-US"/>
        </w:rPr>
        <w:t>1</w:t>
      </w: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2. ПРАКТИЧЕСКАЯ ЧАСТЬ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2.1 </w:t>
      </w:r>
      <w:r>
        <w:rPr>
          <w:rFonts w:ascii="Times New Roman" w:cs="Times New Roman" w:hAnsi="Times New Roman"/>
          <w:sz w:val="28"/>
          <w:szCs w:val="28"/>
        </w:rPr>
        <w:t>Выбор объектов исследования…………………………………</w:t>
      </w:r>
      <w:r>
        <w:rPr>
          <w:rFonts w:ascii="Times New Roman" w:cs="Times New Roman" w:hAnsi="Times New Roman"/>
          <w:sz w:val="28"/>
          <w:szCs w:val="28"/>
        </w:rPr>
        <w:t>……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  <w:lang w:val="en-US"/>
        </w:rPr>
        <w:t>2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2.2 Опыт 1. </w:t>
      </w:r>
      <w:r>
        <w:rPr>
          <w:rFonts w:ascii="Times New Roman" w:cs="Times New Roman" w:hAnsi="Times New Roman"/>
          <w:sz w:val="28"/>
          <w:szCs w:val="28"/>
        </w:rPr>
        <w:t>Обнаружение цельного белка (</w:t>
      </w:r>
      <w:r>
        <w:rPr>
          <w:rFonts w:ascii="Times New Roman" w:cs="Times New Roman" w:hAnsi="Times New Roman"/>
          <w:sz w:val="28"/>
          <w:szCs w:val="28"/>
        </w:rPr>
        <w:t>Биуретовая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реакция)</w:t>
      </w:r>
      <w:r>
        <w:rPr>
          <w:rFonts w:ascii="Times New Roman" w:cs="Times New Roman" w:hAnsi="Times New Roman"/>
          <w:sz w:val="28"/>
          <w:szCs w:val="28"/>
        </w:rPr>
        <w:t>…</w:t>
      </w: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</w:t>
      </w:r>
      <w:r>
        <w:rPr>
          <w:rFonts w:ascii="Times New Roman" w:cs="Times New Roman" w:hAnsi="Times New Roman"/>
          <w:sz w:val="28"/>
          <w:szCs w:val="28"/>
        </w:rPr>
        <w:t>………..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  <w:lang w:val="en-US"/>
        </w:rPr>
        <w:t>3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2.3 Опыт 2. </w:t>
      </w:r>
      <w:r>
        <w:rPr>
          <w:rFonts w:ascii="Times New Roman" w:cs="Times New Roman" w:hAnsi="Times New Roman"/>
          <w:sz w:val="28"/>
          <w:szCs w:val="28"/>
        </w:rPr>
        <w:t xml:space="preserve">Обнаружение аминокислотного белка (Реакция с реактивом </w:t>
      </w:r>
      <w:r>
        <w:rPr>
          <w:rFonts w:ascii="Times New Roman" w:cs="Times New Roman" w:hAnsi="Times New Roman"/>
          <w:sz w:val="28"/>
          <w:szCs w:val="28"/>
        </w:rPr>
        <w:t>Толленса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>…</w:t>
      </w: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……………………………………………………………….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  <w:lang w:val="en-US"/>
        </w:rPr>
        <w:t>3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2.4 Опыт 3. </w:t>
      </w:r>
      <w:r>
        <w:rPr>
          <w:rFonts w:ascii="Times New Roman" w:cs="Times New Roman" w:hAnsi="Times New Roman"/>
          <w:sz w:val="28"/>
          <w:szCs w:val="28"/>
        </w:rPr>
        <w:t xml:space="preserve">Реакция с азотной кислотой (Ксантопротеиновая </w:t>
      </w:r>
      <w:r>
        <w:rPr>
          <w:rFonts w:ascii="Times New Roman" w:cs="Times New Roman" w:hAnsi="Times New Roman"/>
          <w:sz w:val="28"/>
          <w:szCs w:val="28"/>
        </w:rPr>
        <w:t>реакция)</w:t>
      </w:r>
      <w:r>
        <w:rPr>
          <w:rFonts w:ascii="Times New Roman" w:cs="Times New Roman" w:hAnsi="Times New Roman"/>
          <w:sz w:val="28"/>
          <w:szCs w:val="28"/>
        </w:rPr>
        <w:t>…</w:t>
      </w:r>
      <w:r>
        <w:rPr>
          <w:rFonts w:ascii="Times New Roman" w:cs="Times New Roman" w:hAnsi="Times New Roman"/>
          <w:sz w:val="28"/>
          <w:szCs w:val="28"/>
        </w:rPr>
        <w:t>……………………………………………………</w:t>
      </w:r>
      <w:r>
        <w:rPr>
          <w:rFonts w:ascii="Times New Roman" w:cs="Times New Roman" w:hAnsi="Times New Roman"/>
          <w:sz w:val="28"/>
          <w:szCs w:val="28"/>
        </w:rPr>
        <w:t>……………1</w:t>
      </w:r>
      <w:r>
        <w:rPr>
          <w:rFonts w:ascii="Times New Roman" w:cs="Times New Roman" w:hAnsi="Times New Roman"/>
          <w:sz w:val="28"/>
          <w:szCs w:val="28"/>
          <w:lang w:val="en-US"/>
        </w:rPr>
        <w:t>4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Заключение…………………………………………………………</w:t>
      </w:r>
      <w:r>
        <w:rPr>
          <w:rFonts w:ascii="Times New Roman" w:cs="Times New Roman" w:hAnsi="Times New Roman"/>
          <w:sz w:val="28"/>
          <w:szCs w:val="28"/>
        </w:rPr>
        <w:t>……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  <w:lang w:val="en-US"/>
        </w:rPr>
        <w:t>6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Список литературы…………………………………………………</w:t>
      </w:r>
      <w:r>
        <w:rPr>
          <w:rFonts w:ascii="Times New Roman" w:cs="Times New Roman" w:hAnsi="Times New Roman"/>
          <w:sz w:val="28"/>
          <w:szCs w:val="28"/>
        </w:rPr>
        <w:t>…</w:t>
      </w:r>
      <w:r>
        <w:rPr>
          <w:rFonts w:ascii="Times New Roman" w:cs="Times New Roman" w:hAnsi="Times New Roman"/>
          <w:sz w:val="28"/>
          <w:szCs w:val="28"/>
        </w:rPr>
        <w:t>….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  <w:lang w:val="en-US"/>
        </w:rPr>
        <w:t>7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Приложение…………………………………………………………</w:t>
      </w:r>
      <w:r>
        <w:rPr>
          <w:rFonts w:ascii="Times New Roman" w:cs="Times New Roman" w:hAnsi="Times New Roman"/>
          <w:sz w:val="28"/>
          <w:szCs w:val="28"/>
        </w:rPr>
        <w:t>…</w:t>
      </w:r>
      <w:r>
        <w:rPr>
          <w:rFonts w:ascii="Times New Roman" w:cs="Times New Roman" w:hAnsi="Times New Roman"/>
          <w:sz w:val="28"/>
          <w:szCs w:val="28"/>
        </w:rPr>
        <w:t>….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  <w:lang w:val="en-US"/>
        </w:rPr>
        <w:t>8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ВВЕДЕНИЕ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Адекватное питание в первые месяцы жизни имеет определяющее значение для формирования здоровья и обеспечения оптимального развития ребенка. Грудное вскармливание, безусловно, является «золотым стандартом» питания младенцев, однако в ряде случаев, будь то по медицинским показаниям, социальным обстоятельствам или осознанному выбору матери, использование детских молочных смесей (ДМС) становится необходимостью. Ранний возраст характеризуется высокой уязвимостью организма ребенка к различным внешним воздействиям, в том числе к пищевым аллергенам. Детские молочные смеси (ДМС), в основе которых чаще всего лежит коровье молоко, могут вызывать аллергические реакции или непереносимость у некоторых младенцев. Распространенность аллергии на белок коровьего молока и других видов пищевой непереносимости у детей раннего возраста диктует необходимость разработки и совершенствования специализированных ДМС, таких как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гипоаллергенные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смеси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смеси на основе глубокого гидролиза белка, аминокислотные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смеси,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безлактозн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ые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смеси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и смеси на основе козьего молока. Крайне важным является изучение состава и свойств таких смесей, а также оценка их эффективности и безопасности для детей с особыми потребностями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Актуальность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Данная тема является актуальной, поскольку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питание в раннем возрасте играет критическую роль в обеспечении здорового роста и развития младенца, закладывая фундамент для его будущего здоровья и благополучия.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Но, к сожалению, в современном мире у детей все чаще обнаруживается аллергия на белок молока. В этих случаях необходимо использовать специальные ДМС.Они </w:t>
      </w:r>
      <w:r>
        <w:rPr>
          <w:rStyle w:val="style87"/>
          <w:rFonts w:ascii="Times New Roman" w:cs="Times New Roman" w:hAnsi="Times New Roman"/>
          <w:b w:val="false"/>
          <w:bCs w:val="false"/>
          <w:color w:val="000000"/>
          <w:sz w:val="28"/>
          <w:szCs w:val="28"/>
          <w:shd w:val="clear" w:color="auto" w:fill="ffffff"/>
        </w:rPr>
        <w:t>обеспечиваютполноценное питание и поддерживают</w:t>
      </w:r>
      <w:r>
        <w:rPr>
          <w:rStyle w:val="style87"/>
          <w:rFonts w:ascii="Times New Roman" w:cs="Times New Roman" w:hAnsi="Times New Roman"/>
          <w:b w:val="false"/>
          <w:bCs w:val="false"/>
          <w:color w:val="000000"/>
          <w:sz w:val="28"/>
          <w:szCs w:val="28"/>
          <w:shd w:val="clear" w:color="auto" w:fill="ffffff"/>
        </w:rPr>
        <w:t xml:space="preserve"> нормальный рост и развитие младенца.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Проблема</w:t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С каждым годом </w:t>
      </w:r>
      <w:r>
        <w:rPr>
          <w:rFonts w:ascii="Times New Roman" w:cs="Times New Roman" w:hAnsi="Times New Roman"/>
          <w:bCs/>
          <w:sz w:val="28"/>
          <w:szCs w:val="28"/>
        </w:rPr>
        <w:t>количество детей</w:t>
      </w:r>
      <w:r>
        <w:rPr>
          <w:rFonts w:ascii="Times New Roman" w:cs="Times New Roman" w:hAnsi="Times New Roman"/>
          <w:bCs/>
          <w:sz w:val="28"/>
          <w:szCs w:val="28"/>
        </w:rPr>
        <w:t xml:space="preserve"> которые страдают пищевой аллергией, а в особенности аллергией к белку коровьего молока только увеличивается, перед медициной стоит большая задача помочь этим детям. Несмотря на широкий выбор питания для детей с АБКМ важно правильно подобрать смесь для каждого ребенка индивидуально, а если ребенок находится на грудном вскармливаний – объяснить маме насколько важна гипоаллергенная диета для малыша.</w:t>
      </w:r>
      <w:r>
        <w:rPr>
          <w:rFonts w:ascii="Times New Roman" w:cs="Times New Roman" w:hAnsi="Times New Roman"/>
          <w:bCs/>
          <w:sz w:val="28"/>
          <w:szCs w:val="28"/>
        </w:rPr>
        <w:t xml:space="preserve"> К большому сожалению, многие родители и врачи продолжают использовать смеси с цельным белком коровьего молока, что является большой проблемой для детей, так как это может привести к анафилактическому шоку, отеку </w:t>
      </w:r>
      <w:r>
        <w:rPr>
          <w:rFonts w:ascii="Times New Roman" w:cs="Times New Roman" w:hAnsi="Times New Roman"/>
          <w:bCs/>
          <w:sz w:val="28"/>
          <w:szCs w:val="28"/>
        </w:rPr>
        <w:t>квинке</w:t>
      </w:r>
      <w:r>
        <w:rPr>
          <w:rFonts w:ascii="Times New Roman" w:cs="Times New Roman" w:hAnsi="Times New Roman"/>
          <w:bCs/>
          <w:sz w:val="28"/>
          <w:szCs w:val="28"/>
        </w:rPr>
        <w:t xml:space="preserve">, а в дальнейшем и к бронхиальной астме.  Поэтому важно донести для социума, насколько важно использовать </w:t>
      </w:r>
      <w:r>
        <w:rPr>
          <w:rFonts w:ascii="Times New Roman" w:cs="Times New Roman" w:hAnsi="Times New Roman"/>
          <w:bCs/>
          <w:sz w:val="28"/>
          <w:szCs w:val="28"/>
        </w:rPr>
        <w:t>смеси с ГГБ или аминокислотные смеси</w:t>
      </w:r>
      <w:r>
        <w:rPr>
          <w:rFonts w:ascii="Times New Roman" w:cs="Times New Roman" w:hAnsi="Times New Roman"/>
          <w:bCs/>
          <w:sz w:val="28"/>
          <w:szCs w:val="28"/>
        </w:rPr>
        <w:t>. И сегодня перед нами стоит задача в выборе правильного питания для таких детей</w:t>
      </w:r>
      <w:r>
        <w:rPr>
          <w:rFonts w:ascii="Times New Roman" w:cs="Times New Roman" w:hAnsi="Times New Roman"/>
          <w:bCs/>
          <w:sz w:val="28"/>
          <w:szCs w:val="28"/>
        </w:rPr>
        <w:t>, так к</w:t>
      </w:r>
      <w:r>
        <w:rPr>
          <w:rFonts w:ascii="Times New Roman" w:cs="Times New Roman" w:hAnsi="Times New Roman"/>
          <w:bCs/>
          <w:sz w:val="28"/>
          <w:szCs w:val="28"/>
        </w:rPr>
        <w:t>а</w:t>
      </w:r>
      <w:r>
        <w:rPr>
          <w:rFonts w:ascii="Times New Roman" w:cs="Times New Roman" w:hAnsi="Times New Roman"/>
          <w:bCs/>
          <w:sz w:val="28"/>
          <w:szCs w:val="28"/>
        </w:rPr>
        <w:t>к выбор питания очень широк!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Изучить химический состав детских молочных смесей, и доказать </w:t>
      </w:r>
      <w:r>
        <w:rPr>
          <w:rFonts w:ascii="Times New Roman" w:cs="Times New Roman" w:hAnsi="Times New Roman"/>
          <w:sz w:val="28"/>
          <w:szCs w:val="28"/>
        </w:rPr>
        <w:t>что :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Смесь </w:t>
      </w:r>
      <w:r>
        <w:rPr>
          <w:rFonts w:ascii="Times New Roman" w:cs="Times New Roman" w:hAnsi="Times New Roman"/>
          <w:sz w:val="28"/>
          <w:szCs w:val="28"/>
        </w:rPr>
        <w:t>Nutrilо</w:t>
      </w:r>
      <w:r>
        <w:rPr>
          <w:rFonts w:ascii="Times New Roman" w:cs="Times New Roman" w:hAnsi="Times New Roman"/>
          <w:sz w:val="28"/>
          <w:szCs w:val="28"/>
          <w:lang w:val="en-US"/>
        </w:rPr>
        <w:t>nPremium</w:t>
      </w:r>
      <w:r>
        <w:rPr>
          <w:rFonts w:ascii="Times New Roman" w:cs="Times New Roman" w:hAnsi="Times New Roman"/>
          <w:sz w:val="28"/>
          <w:szCs w:val="28"/>
        </w:rPr>
        <w:t xml:space="preserve"> содержит цельный белок – поэтому не может использоваться для детей с АБКМ.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Смесь </w:t>
      </w:r>
      <w:r>
        <w:rPr>
          <w:rFonts w:ascii="Times New Roman" w:cs="Times New Roman" w:hAnsi="Times New Roman"/>
          <w:sz w:val="28"/>
          <w:szCs w:val="28"/>
          <w:lang w:val="en-US"/>
        </w:rPr>
        <w:t>NeocateLCP</w:t>
      </w:r>
      <w:r>
        <w:rPr>
          <w:rFonts w:ascii="Times New Roman" w:cs="Times New Roman" w:hAnsi="Times New Roman"/>
          <w:sz w:val="28"/>
          <w:szCs w:val="28"/>
        </w:rPr>
        <w:t>– содержит в своем составе аминокислоты, поэтому может использоваться для детей с АБКМ.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Задачи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1. Определить содержание белков в исследуемых образцах детских смесей.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2. Провести сравнительный анализ детских смесей на основе аминокислот и с цельным белком.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Объект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Детскиесмеси</w:t>
      </w:r>
      <w:r>
        <w:rPr>
          <w:rFonts w:ascii="Times New Roman" w:cs="Times New Roman" w:hAnsi="Times New Roman"/>
          <w:sz w:val="28"/>
          <w:szCs w:val="28"/>
        </w:rPr>
        <w:t xml:space="preserve">( </w:t>
      </w:r>
      <w:r>
        <w:rPr>
          <w:rFonts w:ascii="Times New Roman" w:cs="Times New Roman" w:hAnsi="Times New Roman"/>
          <w:sz w:val="28"/>
          <w:szCs w:val="28"/>
          <w:lang w:val="en-US"/>
        </w:rPr>
        <w:t>Nutril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  <w:lang w:val="en-US"/>
        </w:rPr>
        <w:t>nPremium</w:t>
      </w:r>
      <w:r>
        <w:rPr>
          <w:rFonts w:ascii="Times New Roman" w:cs="Times New Roman" w:hAnsi="Times New Roman"/>
          <w:sz w:val="28"/>
          <w:szCs w:val="28"/>
        </w:rPr>
        <w:t xml:space="preserve"> / </w:t>
      </w:r>
      <w:r>
        <w:rPr>
          <w:rFonts w:ascii="Times New Roman" w:cs="Times New Roman" w:hAnsi="Times New Roman"/>
          <w:sz w:val="28"/>
          <w:szCs w:val="28"/>
          <w:lang w:val="en-US"/>
        </w:rPr>
        <w:t>NeocateLCP</w:t>
      </w:r>
      <w:r>
        <w:rPr>
          <w:rFonts w:ascii="Times New Roman" w:cs="Times New Roman" w:hAnsi="Times New Roman"/>
          <w:sz w:val="28"/>
          <w:szCs w:val="28"/>
        </w:rPr>
        <w:t xml:space="preserve"> )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Гипотеза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Химический состав детских молочных смесей оказывает значительное влияние на</w:t>
      </w:r>
      <w:r>
        <w:rPr>
          <w:rFonts w:ascii="Times New Roman" w:cs="Times New Roman" w:hAnsi="Times New Roman"/>
          <w:sz w:val="28"/>
          <w:szCs w:val="28"/>
        </w:rPr>
        <w:t xml:space="preserve"> развитие аллергии </w:t>
      </w:r>
      <w:r>
        <w:rPr>
          <w:rFonts w:ascii="Times New Roman" w:cs="Times New Roman" w:hAnsi="Times New Roman"/>
          <w:sz w:val="28"/>
          <w:szCs w:val="28"/>
        </w:rPr>
        <w:t>у детей раннего возраста. Смеси с высоким содержанием потенциальных аллергенов (например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смесь на основе </w:t>
      </w:r>
      <w:r>
        <w:rPr>
          <w:rFonts w:ascii="Times New Roman" w:cs="Times New Roman" w:hAnsi="Times New Roman"/>
          <w:sz w:val="28"/>
          <w:szCs w:val="28"/>
        </w:rPr>
        <w:t>коровьего</w:t>
      </w:r>
      <w:r>
        <w:rPr>
          <w:rFonts w:ascii="Times New Roman" w:cs="Times New Roman" w:hAnsi="Times New Roman"/>
          <w:sz w:val="28"/>
          <w:szCs w:val="28"/>
        </w:rPr>
        <w:t xml:space="preserve"> или козьего </w:t>
      </w:r>
      <w:r>
        <w:rPr>
          <w:rFonts w:ascii="Times New Roman" w:cs="Times New Roman" w:hAnsi="Times New Roman"/>
          <w:sz w:val="28"/>
          <w:szCs w:val="28"/>
        </w:rPr>
        <w:t>белка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 чаще провоцируют негативные иммунные реакции, тогда как </w:t>
      </w:r>
      <w:r>
        <w:rPr>
          <w:rFonts w:ascii="Times New Roman" w:cs="Times New Roman" w:hAnsi="Times New Roman"/>
          <w:sz w:val="28"/>
          <w:szCs w:val="28"/>
        </w:rPr>
        <w:t xml:space="preserve">смеси </w:t>
      </w:r>
      <w:r>
        <w:rPr>
          <w:rFonts w:ascii="Times New Roman" w:cs="Times New Roman" w:hAnsi="Times New Roman"/>
          <w:sz w:val="28"/>
          <w:szCs w:val="28"/>
        </w:rPr>
        <w:t>на основе гидролизованного белка или аминокислот снижают риск аллергии.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Методика получения данных</w:t>
      </w:r>
      <w:r>
        <w:rPr>
          <w:rFonts w:ascii="Times New Roman" w:cs="Times New Roman" w:hAnsi="Times New Roman"/>
          <w:b/>
          <w:sz w:val="28"/>
          <w:szCs w:val="28"/>
        </w:rPr>
        <w:tab/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Изучение научной литературы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color w:val="000000"/>
          <w:sz w:val="28"/>
          <w:szCs w:val="28"/>
        </w:rPr>
        <w:t>. Сравнительный анализ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ТЕОРИТИЧЕСКАЯ ЧАСТЬ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0"/>
        <w:ind w:left="36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1.</w:t>
      </w:r>
      <w:r>
        <w:rPr>
          <w:rFonts w:ascii="Times New Roman" w:cs="Times New Roman" w:hAnsi="Times New Roman"/>
          <w:b/>
          <w:sz w:val="28"/>
          <w:szCs w:val="28"/>
        </w:rPr>
        <w:t>История создания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История создания детских молочных смесей – это многогранная и захватывающая повесть, повествующая о неустанном стремлении человечества к совершенству, о постоянном поиске новых знаний, о неугасающей вере в силу науки и, прежде всего, о глубокой и искренней заботе о самых юных и беззащитных членах нашего общества. В те далекие времена, когда биологическая мать, в силу различных обстоятельств, оказывалась не в состоянии обеспечить своего новорожденного малыша </w:t>
      </w:r>
      <w:r>
        <w:rPr>
          <w:rFonts w:ascii="Times New Roman" w:cs="Times New Roman" w:hAnsi="Times New Roman"/>
          <w:sz w:val="28"/>
          <w:szCs w:val="28"/>
        </w:rPr>
        <w:t xml:space="preserve">грудным молоком, перед человечеством вставал непростой, а порой и трагический вопрос: как спасти жизнь ребенку, как обеспечить ему нормальное развитие и рост? Традиционным выходом из этой непростой ситуации, практиковавшимся на протяжении многих веков, оставался институт кормилиц – женщин, обладающих возможностью и желанием выкормить чужого ребенка.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Однако эта практика, укоренившаяся в древности и просуществовавшая вплоть до недавнего времени, была доступна лишь состоятельным слоям населения, а также несла с собой целый ряд рисков и противоречий. Гигиенические условия содержания кормилиц зачастую оставляли желать лучшего, существовала реальная угроза передачи различных инфекционных заболеваний, а моральные и социальные аспекты найма кормилиц также вызывали немало вопросов и споров в обществе. В семьях с ограниченными финансовыми возможностями прибегали к использованию коровьего, козьего или ослиного молока, которое, как правило, подвергалось разбавлению чистой водой для снижения концентрации и смягчения вкуса, а также подслащивалось медом или сахаром для повышения привлекательности.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 большому сожалению, подобные импровизированные смеси, приготавливаемые в антисанитарных условиях и грубо нарушавшие природный баланс необходимых питательных веществ, становились причиной многочисленных бед и трагедий: болезней, хронического недоедания, ослабления иммунитета и, как следствие, трагически высокой младенческой смертности, свирепствовавшей в те времена.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Подлинно научный и систематический подход к разработке искусственного питания для младенцев начал формироваться лишь в середине XIX столетия. Пионером и первопроходцем на этом тернистом пути стал выдающийся немецкий химик Юстус фон Либих, чьи новаторские работы в области органической химии и науки о питании оказали огромное влияние на развитие многих отраслей науки и техники. В 1860-х годах Либих представил миру свое революционное изобретение – "Растворимую пищу для младенцев Либиха". В состав этой порошкообразной смеси входили тщательно подобранные и сбалансированные ингредиенты: высококачественная пшеничная мука, свежее коровье молоко, натуральный солод и бикарбонат калия. Либих, будучи убежденным сторонником научного подхода к решению любых проблем, с непоколебимой уверенностью заявлял, что его формула содержит полный и сбалансированный спектр питательных элементов, необходимых для полноценного роста и развития младенческого организма, и, следовательно, может служить полноценной и безопасной заменой материнскому молоку в тех случаях, когда грудное вскармливание по каким-либо причинам невозможно. Несмотря на новаторский научный </w:t>
      </w:r>
      <w:r>
        <w:rPr>
          <w:rFonts w:ascii="Times New Roman" w:cs="Times New Roman" w:hAnsi="Times New Roman"/>
          <w:sz w:val="28"/>
          <w:szCs w:val="28"/>
        </w:rPr>
        <w:t xml:space="preserve">подход и искреннее стремление помочь младенцам, смесь Либиха не была лишена существенных недостатков. Содержание крахмала в ней было явно завышенным, а жизненно важных жиров и витаминов, необходимых для здорового роста и полноценного развития, явно не хватало. Тем не менее, "Растворимая пища Либиха" в довольно короткий срок завоевала огромную популярность, особенно в густонаселенных регионах Европы и Северной Америки, поскольку представляла собой относительно доступную, простую в приготовлении и, как тогда казалось, безопасную альтернативу грудному вскармливанию, позволяющую решить проблему питания младенцев в сложных жизненных ситуациях. В течение последующих десятилетий, в конце XIX и начале XX веков, стремительное развитие науки о питании и микробиологии привело к более глубокому и комплексному пониманию недостатков ранних молочных смесей и необходимости их дальнейшего совершенствования. Одним из ключевых достижений того времени стало внедрение эффективных и надежных методов пастеризации и стерилизации молока, что позволило значительно снизить риск бактериального загрязнения и распространения опасных инфекционных заболеваний, представляющих серьезную угрозу для здоровья и жизни младенцев. Параллельно проводились интенсивные научные исследования, направленные на модификацию состава коровьего молока с целью максимального приближения его к ценным и уникальным свойствам грудного молока, идеально адаптированного к потребностям младенческого организма. Ученые проводили многочисленные эксперименты с разбавлением молока чистой водой, добавлением сахара и тщательно отобранных жиров, а также частичным удалением определенных белков, чтобы добиться оптимального баланса питательных веществ и улучшить усвояемость смеси. Осознание жизненной важности обогащения молочных смесей витаминами стало настоящим прорывом в этой области. В начале XX века многие младенцы страдали от рахита – тяжелого и инвалидизирующего заболевания, обусловленного острым дефицитом витамина D. В ответ на эту серьезную угрозу здоровью нации врачи и ученые начали активно добавлять витамин D, а также другие необходимые витамины и минералы, такие как витамин C и железо, в состав молочных смесей, что позволило значительно снизить заболеваемость рахитом и заметно улучшить общее состояние здоровья детей. В 1915 году американский педиатр Альфред Гесс выступил с новаторским предложением использовать выпаренное молоко, которое затем разбавлялось чистой водой и обогащалось легкоусвояемыми углеводами. Выпаренное молоко отличалось более высокой концентрацией питательных веществ и меньшим содержанием вредных бактерий, что делало его более безопасной и предпочтительной альтернативой для младенцев, особенно в условиях отсутствия доступа к свежему и качественному молоку. В 1920-х </w:t>
      </w:r>
      <w:r>
        <w:rPr>
          <w:rFonts w:ascii="Times New Roman" w:cs="Times New Roman" w:hAnsi="Times New Roman"/>
          <w:sz w:val="28"/>
          <w:szCs w:val="28"/>
        </w:rPr>
        <w:t xml:space="preserve">годах на рынке появились первые коммерческие молочные смеси, разработанные на основе самых современных научных исследований и содержащие сбалансированный комплекс питательных веществ, необходимых для полноценного развития младенцев. Эти смеси, как правило, продавались в удобной и практичной форме порошка, который легко разводился чистой водой непосредственно перед кормлением, что значительно упрощало процесс приготовления и делало их доступными для широкого круга потребителей. Во второй половине XX века, благодаря стремительному развитию технологий, углублению знаний о потребностях младенческого организма и появлению новых методов анализа и синтеза, молочные смеси становились все более совершенными, сложными и адаптированными к индивидуальным потребностям каждого ребенка.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заключение стоит отметить, что развитие детских молочных смесей – это не просто история технологического прогресса, но и история изменений в социальных нормах, медицинских знаниях и отношении к материнству.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 хотя грудное вскармливание по-прежнему считается оптимальным способом кормления младенцев, молочные смеси остаются важной и часто необходимой альтернативой, обеспечивающей возможность полноценного питания для тех детей, которые не могут быть вскормлены грудью. Будущие исследования и разработки в этой области, вероятно, будут направлены на дальнейшее улучшение состава молочных смесей, чтобы максимально приблизить их к уникальным свойствам грудного молока, а также на создание персонализированных формул, учитывающих индивидуальные потребности каждого ребенка. Важно также помнить о необходимости информированного выбора и ответственного использования молочных смесей, а также о поддержке грудного вскармливания, которое остается наиболее естественным и полезным способом кормления младенцев.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1.2 </w:t>
      </w:r>
      <w:r>
        <w:rPr>
          <w:rFonts w:ascii="Times New Roman" w:cs="Times New Roman" w:hAnsi="Times New Roman"/>
          <w:b/>
          <w:sz w:val="28"/>
          <w:szCs w:val="28"/>
        </w:rPr>
        <w:t>Виды и классификация детских молочных смесей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Лидирующие марки на Российском рынке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</w:t>
      </w:r>
      <w:r>
        <w:rPr>
          <w:rFonts w:ascii="Times New Roman" w:cs="Times New Roman" w:hAnsi="Times New Roman"/>
          <w:sz w:val="28"/>
          <w:szCs w:val="28"/>
        </w:rPr>
        <w:t xml:space="preserve">Nutrilon предлагает широкий выбор смесей: для здоровых детей – Premium (базовая, для роста и развития), Кисломолочный (для улучшения пищеварения), Комфорт (для облегчения колик и запоров). ГА (гипоаллергенная, для профилактики аллергии), </w:t>
      </w:r>
      <w:r>
        <w:rPr>
          <w:rFonts w:ascii="Times New Roman" w:cs="Times New Roman" w:hAnsi="Times New Roman"/>
          <w:sz w:val="28"/>
          <w:szCs w:val="28"/>
        </w:rPr>
        <w:t>Нутрилон</w:t>
      </w:r>
      <w:r>
        <w:rPr>
          <w:rFonts w:ascii="Times New Roman" w:cs="Times New Roman" w:hAnsi="Times New Roman"/>
          <w:sz w:val="28"/>
          <w:szCs w:val="28"/>
        </w:rPr>
        <w:t>Пепти</w:t>
      </w:r>
      <w:r>
        <w:rPr>
          <w:rFonts w:ascii="Times New Roman" w:cs="Times New Roman" w:hAnsi="Times New Roman"/>
          <w:sz w:val="28"/>
          <w:szCs w:val="28"/>
        </w:rPr>
        <w:t xml:space="preserve"> Аллергия (</w:t>
      </w:r>
      <w:r>
        <w:rPr>
          <w:rFonts w:ascii="Times New Roman" w:cs="Times New Roman" w:hAnsi="Times New Roman"/>
          <w:sz w:val="28"/>
          <w:szCs w:val="28"/>
        </w:rPr>
        <w:t xml:space="preserve">с глубоким гидролизом белком, при подтвержденной АБКМ, только по назначению врача), </w:t>
      </w:r>
      <w:r>
        <w:rPr>
          <w:rFonts w:ascii="Times New Roman" w:cs="Times New Roman" w:hAnsi="Times New Roman"/>
          <w:sz w:val="28"/>
          <w:szCs w:val="28"/>
        </w:rPr>
        <w:t>Нутрилон</w:t>
      </w:r>
      <w:r>
        <w:rPr>
          <w:rFonts w:ascii="Times New Roman" w:cs="Times New Roman" w:hAnsi="Times New Roman"/>
          <w:sz w:val="28"/>
          <w:szCs w:val="28"/>
        </w:rPr>
        <w:t>ПептиГастро</w:t>
      </w:r>
      <w:r>
        <w:rPr>
          <w:rFonts w:ascii="Times New Roman" w:cs="Times New Roman" w:hAnsi="Times New Roman"/>
          <w:sz w:val="28"/>
          <w:szCs w:val="28"/>
        </w:rPr>
        <w:t>( на</w:t>
      </w:r>
      <w:r>
        <w:rPr>
          <w:rFonts w:ascii="Times New Roman" w:cs="Times New Roman" w:hAnsi="Times New Roman"/>
          <w:sz w:val="28"/>
          <w:szCs w:val="28"/>
        </w:rPr>
        <w:t xml:space="preserve"> основе глубокого гидролиза белка  и не содержит лактозу) Аминокислоты (на основе аминокислот, при тяжелой АБКМ, только по назначению врача), Безлактозный (при непереносимости лактозы).  </w:t>
      </w:r>
      <w:r>
        <w:rPr>
          <w:rFonts w:ascii="Times New Roman" w:cs="Times New Roman" w:hAnsi="Times New Roman"/>
          <w:sz w:val="28"/>
          <w:szCs w:val="28"/>
        </w:rPr>
        <w:t>Нутрилон</w:t>
      </w:r>
      <w:r>
        <w:rPr>
          <w:rFonts w:ascii="Times New Roman" w:cs="Times New Roman" w:hAnsi="Times New Roman"/>
          <w:sz w:val="28"/>
          <w:szCs w:val="28"/>
        </w:rPr>
        <w:t xml:space="preserve"> Пре (смеси для недоношенных детей). Так же смеси линейки </w:t>
      </w:r>
      <w:r>
        <w:rPr>
          <w:rFonts w:ascii="Times New Roman" w:cs="Times New Roman" w:hAnsi="Times New Roman"/>
          <w:sz w:val="28"/>
          <w:szCs w:val="28"/>
        </w:rPr>
        <w:t xml:space="preserve">компаний </w:t>
      </w:r>
      <w:r>
        <w:rPr>
          <w:rFonts w:ascii="Times New Roman" w:cs="Times New Roman" w:hAnsi="Times New Roman"/>
          <w:sz w:val="28"/>
          <w:szCs w:val="28"/>
        </w:rPr>
        <w:t>Нутриция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имеют питание для детей с </w:t>
      </w:r>
      <w:r>
        <w:rPr>
          <w:rFonts w:ascii="Times New Roman" w:cs="Times New Roman" w:hAnsi="Times New Roman"/>
          <w:sz w:val="28"/>
          <w:szCs w:val="28"/>
        </w:rPr>
        <w:t>белково</w:t>
      </w:r>
      <w:r>
        <w:rPr>
          <w:rFonts w:ascii="Times New Roman" w:cs="Times New Roman" w:hAnsi="Times New Roman"/>
          <w:sz w:val="28"/>
          <w:szCs w:val="28"/>
        </w:rPr>
        <w:t>энергетической</w:t>
      </w:r>
      <w:r>
        <w:rPr>
          <w:rFonts w:ascii="Times New Roman" w:cs="Times New Roman" w:hAnsi="Times New Roman"/>
          <w:sz w:val="28"/>
          <w:szCs w:val="28"/>
        </w:rPr>
        <w:t xml:space="preserve"> недостаточность (БЭН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>.Состав</w:t>
      </w:r>
      <w:r>
        <w:rPr>
          <w:rFonts w:ascii="Times New Roman" w:cs="Times New Roman" w:hAnsi="Times New Roman"/>
          <w:sz w:val="28"/>
          <w:szCs w:val="28"/>
        </w:rPr>
        <w:t xml:space="preserve"> смесей максимально адаптирован под потребность каждого ребенка индивидуально.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. «NAN» - популярный выбор для новорожденных, отличающийся хорошей растворимостью и приятным вкусом. Смесь обеспечивает насыщение и содержит оптимальное соотношение пре- и пробиотиков для поддержания здоровой работы кишечника и укрепления иммунитета. Также NAN обогащен компонентами, способствующими развитию мозга, нервной системы и зрения ребенка.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>. «Малыш»-это бюджетный вариант детской смеси, содержащий базовый набор необходимых питательных веществ. Однако, в отличие от более дорогих смесей, таких как "</w:t>
      </w:r>
      <w:r>
        <w:rPr>
          <w:rFonts w:ascii="Times New Roman" w:cs="Times New Roman" w:hAnsi="Times New Roman"/>
          <w:sz w:val="28"/>
          <w:szCs w:val="28"/>
        </w:rPr>
        <w:t>Нутрилон</w:t>
      </w:r>
      <w:r>
        <w:rPr>
          <w:rFonts w:ascii="Times New Roman" w:cs="Times New Roman" w:hAnsi="Times New Roman"/>
          <w:sz w:val="28"/>
          <w:szCs w:val="28"/>
        </w:rPr>
        <w:t>" и "</w:t>
      </w:r>
      <w:r>
        <w:rPr>
          <w:rFonts w:ascii="Times New Roman" w:cs="Times New Roman" w:hAnsi="Times New Roman"/>
          <w:sz w:val="28"/>
          <w:szCs w:val="28"/>
        </w:rPr>
        <w:t>Нан</w:t>
      </w:r>
      <w:r>
        <w:rPr>
          <w:rFonts w:ascii="Times New Roman" w:cs="Times New Roman" w:hAnsi="Times New Roman"/>
          <w:sz w:val="28"/>
          <w:szCs w:val="28"/>
        </w:rPr>
        <w:t xml:space="preserve">", в "Малыше" отсутствуют нуклеотиды, </w:t>
      </w:r>
      <w:r>
        <w:rPr>
          <w:rFonts w:ascii="Times New Roman" w:cs="Times New Roman" w:hAnsi="Times New Roman"/>
          <w:sz w:val="28"/>
          <w:szCs w:val="28"/>
        </w:rPr>
        <w:t>фруктоолигосахариды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>пробиотики</w:t>
      </w:r>
      <w:r>
        <w:rPr>
          <w:rFonts w:ascii="Times New Roman" w:cs="Times New Roman" w:hAnsi="Times New Roman"/>
          <w:sz w:val="28"/>
          <w:szCs w:val="28"/>
        </w:rPr>
        <w:t>. Следует учитывать, что "Малыш" содержит пальмовое масло, которое у некоторых детей может вызывать запоры. В таком случае рекомендуется рассмотреть смеси без пальмового масла ("НАН", "</w:t>
      </w:r>
      <w:r>
        <w:rPr>
          <w:rFonts w:ascii="Times New Roman" w:cs="Times New Roman" w:hAnsi="Times New Roman"/>
          <w:sz w:val="28"/>
          <w:szCs w:val="28"/>
        </w:rPr>
        <w:t>Нестожен</w:t>
      </w:r>
      <w:r>
        <w:rPr>
          <w:rFonts w:ascii="Times New Roman" w:cs="Times New Roman" w:hAnsi="Times New Roman"/>
          <w:sz w:val="28"/>
          <w:szCs w:val="28"/>
        </w:rPr>
        <w:t>", "</w:t>
      </w:r>
      <w:r>
        <w:rPr>
          <w:rFonts w:ascii="Times New Roman" w:cs="Times New Roman" w:hAnsi="Times New Roman"/>
          <w:sz w:val="28"/>
          <w:szCs w:val="28"/>
        </w:rPr>
        <w:t>Симилак</w:t>
      </w:r>
      <w:r>
        <w:rPr>
          <w:rFonts w:ascii="Times New Roman" w:cs="Times New Roman" w:hAnsi="Times New Roman"/>
          <w:sz w:val="28"/>
          <w:szCs w:val="28"/>
        </w:rPr>
        <w:t>") или с β-пальмитатом ("</w:t>
      </w:r>
      <w:r>
        <w:rPr>
          <w:rFonts w:ascii="Times New Roman" w:cs="Times New Roman" w:hAnsi="Times New Roman"/>
          <w:sz w:val="28"/>
          <w:szCs w:val="28"/>
        </w:rPr>
        <w:t>КабритаГолд</w:t>
      </w:r>
      <w:r>
        <w:rPr>
          <w:rFonts w:ascii="Times New Roman" w:cs="Times New Roman" w:hAnsi="Times New Roman"/>
          <w:sz w:val="28"/>
          <w:szCs w:val="28"/>
        </w:rPr>
        <w:t>", "</w:t>
      </w:r>
      <w:r>
        <w:rPr>
          <w:rFonts w:ascii="Times New Roman" w:cs="Times New Roman" w:hAnsi="Times New Roman"/>
          <w:sz w:val="28"/>
          <w:szCs w:val="28"/>
        </w:rPr>
        <w:t>Хипп</w:t>
      </w:r>
      <w:r>
        <w:rPr>
          <w:rFonts w:ascii="Times New Roman" w:cs="Times New Roman" w:hAnsi="Times New Roman"/>
          <w:sz w:val="28"/>
          <w:szCs w:val="28"/>
        </w:rPr>
        <w:t xml:space="preserve"> Комфорт", "</w:t>
      </w:r>
      <w:r>
        <w:rPr>
          <w:rFonts w:ascii="Times New Roman" w:cs="Times New Roman" w:hAnsi="Times New Roman"/>
          <w:sz w:val="28"/>
          <w:szCs w:val="28"/>
        </w:rPr>
        <w:t>Нутрилон</w:t>
      </w:r>
      <w:r>
        <w:rPr>
          <w:rFonts w:ascii="Times New Roman" w:cs="Times New Roman" w:hAnsi="Times New Roman"/>
          <w:sz w:val="28"/>
          <w:szCs w:val="28"/>
        </w:rPr>
        <w:t xml:space="preserve"> Комфорт"). "Малыш" подходит для детей без проблем с пищеварением, которым требуется доступное по цене питание.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>. «</w:t>
      </w:r>
      <w:r>
        <w:rPr>
          <w:rFonts w:ascii="Times New Roman" w:cs="Times New Roman" w:hAnsi="Times New Roman"/>
          <w:sz w:val="28"/>
          <w:szCs w:val="28"/>
        </w:rPr>
        <w:t>Nutrilak</w:t>
      </w:r>
      <w:r>
        <w:rPr>
          <w:rFonts w:ascii="Times New Roman" w:cs="Times New Roman" w:hAnsi="Times New Roman"/>
          <w:sz w:val="28"/>
          <w:szCs w:val="28"/>
        </w:rPr>
        <w:t xml:space="preserve">» - российский производитель </w:t>
      </w:r>
      <w:r>
        <w:rPr>
          <w:rFonts w:ascii="Times New Roman" w:cs="Times New Roman" w:hAnsi="Times New Roman"/>
          <w:sz w:val="28"/>
          <w:szCs w:val="28"/>
        </w:rPr>
        <w:t>Infaprim</w:t>
      </w:r>
      <w:r>
        <w:rPr>
          <w:rFonts w:ascii="Times New Roman" w:cs="Times New Roman" w:hAnsi="Times New Roman"/>
          <w:sz w:val="28"/>
          <w:szCs w:val="28"/>
        </w:rPr>
        <w:t xml:space="preserve"> предлагает широкий ассортимент смесей </w:t>
      </w:r>
      <w:r>
        <w:rPr>
          <w:rFonts w:ascii="Times New Roman" w:cs="Times New Roman" w:hAnsi="Times New Roman"/>
          <w:sz w:val="28"/>
          <w:szCs w:val="28"/>
        </w:rPr>
        <w:t>Nutrilak</w:t>
      </w:r>
      <w:r>
        <w:rPr>
          <w:rFonts w:ascii="Times New Roman" w:cs="Times New Roman" w:hAnsi="Times New Roman"/>
          <w:sz w:val="28"/>
          <w:szCs w:val="28"/>
        </w:rPr>
        <w:t xml:space="preserve">, включая </w:t>
      </w:r>
      <w:r>
        <w:rPr>
          <w:rFonts w:ascii="Times New Roman" w:cs="Times New Roman" w:hAnsi="Times New Roman"/>
          <w:sz w:val="28"/>
          <w:szCs w:val="28"/>
        </w:rPr>
        <w:t>гипоаллергенные</w:t>
      </w:r>
      <w:r>
        <w:rPr>
          <w:rFonts w:ascii="Times New Roman" w:cs="Times New Roman" w:hAnsi="Times New Roman"/>
          <w:sz w:val="28"/>
          <w:szCs w:val="28"/>
        </w:rPr>
        <w:t xml:space="preserve">, кисломолочные и </w:t>
      </w:r>
      <w:r>
        <w:rPr>
          <w:rFonts w:ascii="Times New Roman" w:cs="Times New Roman" w:hAnsi="Times New Roman"/>
          <w:sz w:val="28"/>
          <w:szCs w:val="28"/>
        </w:rPr>
        <w:t>антирефлюксные</w:t>
      </w:r>
      <w:r>
        <w:rPr>
          <w:rFonts w:ascii="Times New Roman" w:cs="Times New Roman" w:hAnsi="Times New Roman"/>
          <w:sz w:val="28"/>
          <w:szCs w:val="28"/>
        </w:rPr>
        <w:t xml:space="preserve"> варианты. Также в линейке представлены смеси для детей, рожденных путем кесарева сечения, для недоношенных, а также для детей с различными пищевыми аллергиями, </w:t>
      </w:r>
      <w:r>
        <w:rPr>
          <w:rFonts w:ascii="Times New Roman" w:cs="Times New Roman" w:hAnsi="Times New Roman"/>
          <w:sz w:val="28"/>
          <w:szCs w:val="28"/>
        </w:rPr>
        <w:t>лактазной</w:t>
      </w:r>
      <w:r>
        <w:rPr>
          <w:rFonts w:ascii="Times New Roman" w:cs="Times New Roman" w:hAnsi="Times New Roman"/>
          <w:sz w:val="28"/>
          <w:szCs w:val="28"/>
        </w:rPr>
        <w:t xml:space="preserve"> недостаточностью, </w:t>
      </w:r>
      <w:r>
        <w:rPr>
          <w:rFonts w:ascii="Times New Roman" w:cs="Times New Roman" w:hAnsi="Times New Roman"/>
          <w:sz w:val="28"/>
          <w:szCs w:val="28"/>
        </w:rPr>
        <w:t>галактоземией</w:t>
      </w:r>
      <w:r>
        <w:rPr>
          <w:rFonts w:ascii="Times New Roman" w:cs="Times New Roman" w:hAnsi="Times New Roman"/>
          <w:sz w:val="28"/>
          <w:szCs w:val="28"/>
        </w:rPr>
        <w:t xml:space="preserve"> и синдромом </w:t>
      </w:r>
      <w:r>
        <w:rPr>
          <w:rFonts w:ascii="Times New Roman" w:cs="Times New Roman" w:hAnsi="Times New Roman"/>
          <w:sz w:val="28"/>
          <w:szCs w:val="28"/>
        </w:rPr>
        <w:t>мальабсорбции</w:t>
      </w:r>
      <w:r>
        <w:rPr>
          <w:rFonts w:ascii="Times New Roman" w:cs="Times New Roman" w:hAnsi="Times New Roman"/>
          <w:sz w:val="28"/>
          <w:szCs w:val="28"/>
        </w:rPr>
        <w:t>. Пребиотики в составе способствуют формированию здорового стула за счет увеличения количества лакто- и бифидобактерий, а нуклеотиды поддерживают рост и развитие. Смесь обладает приятным вкусом и ароматом, достаточно калорийна и, что важно, не содержит рапсового и пальмового масла.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Основное различие между смесями   в составе белка: для здоровых детей это цельный белок, для детей с аллергией</w:t>
      </w:r>
      <w:r>
        <w:rPr>
          <w:rFonts w:ascii="Times New Roman" w:cs="Times New Roman" w:hAnsi="Times New Roman"/>
          <w:sz w:val="28"/>
          <w:szCs w:val="28"/>
        </w:rPr>
        <w:t xml:space="preserve"> – г</w:t>
      </w:r>
      <w:r>
        <w:rPr>
          <w:rFonts w:ascii="Times New Roman" w:cs="Times New Roman" w:hAnsi="Times New Roman"/>
          <w:sz w:val="28"/>
          <w:szCs w:val="28"/>
        </w:rPr>
        <w:t>л</w:t>
      </w:r>
      <w:r>
        <w:rPr>
          <w:rFonts w:ascii="Times New Roman" w:cs="Times New Roman" w:hAnsi="Times New Roman"/>
          <w:sz w:val="28"/>
          <w:szCs w:val="28"/>
        </w:rPr>
        <w:t xml:space="preserve">убокий гидролиз белка или </w:t>
      </w:r>
      <w:r>
        <w:rPr>
          <w:rFonts w:ascii="Times New Roman" w:cs="Times New Roman" w:hAnsi="Times New Roman"/>
          <w:sz w:val="28"/>
          <w:szCs w:val="28"/>
        </w:rPr>
        <w:t>аминокислоты</w:t>
      </w:r>
      <w:r>
        <w:rPr>
          <w:rFonts w:ascii="Times New Roman" w:cs="Times New Roman" w:hAnsi="Times New Roman"/>
          <w:sz w:val="28"/>
          <w:szCs w:val="28"/>
        </w:rPr>
        <w:t>.Д</w:t>
      </w:r>
      <w:r>
        <w:rPr>
          <w:rFonts w:ascii="Times New Roman" w:cs="Times New Roman" w:hAnsi="Times New Roman"/>
          <w:sz w:val="28"/>
          <w:szCs w:val="28"/>
        </w:rPr>
        <w:t>ля</w:t>
      </w:r>
      <w:r>
        <w:rPr>
          <w:rFonts w:ascii="Times New Roman" w:cs="Times New Roman" w:hAnsi="Times New Roman"/>
          <w:sz w:val="28"/>
          <w:szCs w:val="28"/>
        </w:rPr>
        <w:t xml:space="preserve"> недоношенных детей – повышенное количество белка и ккал.  Так же большое значение имеет присутствие или отсутствие лак</w:t>
      </w:r>
      <w:r>
        <w:rPr>
          <w:rFonts w:ascii="Times New Roman" w:cs="Times New Roman" w:hAnsi="Times New Roman"/>
          <w:sz w:val="28"/>
          <w:szCs w:val="28"/>
        </w:rPr>
        <w:t>т</w:t>
      </w:r>
      <w:r>
        <w:rPr>
          <w:rFonts w:ascii="Times New Roman" w:cs="Times New Roman" w:hAnsi="Times New Roman"/>
          <w:sz w:val="28"/>
          <w:szCs w:val="28"/>
        </w:rPr>
        <w:t xml:space="preserve">озы в детских смесях.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Подбор смеси для ребёнка – только после консультации с педиатром или </w:t>
      </w:r>
      <w:r>
        <w:rPr>
          <w:rFonts w:ascii="Times New Roman" w:cs="Times New Roman" w:hAnsi="Times New Roman"/>
          <w:sz w:val="28"/>
          <w:szCs w:val="28"/>
        </w:rPr>
        <w:t>с другим врачом детской специализаций (</w:t>
      </w:r>
      <w:r>
        <w:rPr>
          <w:rFonts w:ascii="Times New Roman" w:cs="Times New Roman" w:hAnsi="Times New Roman"/>
          <w:sz w:val="28"/>
          <w:szCs w:val="28"/>
        </w:rPr>
        <w:t>аллерголог</w:t>
      </w:r>
      <w:r>
        <w:rPr>
          <w:rFonts w:ascii="Times New Roman" w:cs="Times New Roman" w:hAnsi="Times New Roman"/>
          <w:sz w:val="28"/>
          <w:szCs w:val="28"/>
        </w:rPr>
        <w:t xml:space="preserve">, гастроэнтеролог). </w:t>
      </w:r>
      <w:r>
        <w:rPr>
          <w:rFonts w:ascii="Times New Roman" w:cs="Times New Roman" w:hAnsi="Times New Roman"/>
          <w:sz w:val="28"/>
          <w:szCs w:val="28"/>
        </w:rPr>
        <w:t>Это важно для здоровья вашего малыша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Классификации смесей: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 возрасту ребенка</w:t>
      </w:r>
    </w:p>
    <w:p>
      <w:pPr>
        <w:pStyle w:val="style0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• Начальные смеси (0-6 месяцев): Предназначены для новорожденных и детей до 6 месяцев. Они адаптированы к потребностям этого возраста и являются полноценной заменой грудного молока.</w:t>
      </w:r>
    </w:p>
    <w:p>
      <w:pPr>
        <w:pStyle w:val="style0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• Последующие смеси (6+ месяцев, 2, 3, 4): Разработаны для детей старше 6 месяцев и являются дополнением к прикорму. Они содержат больше белка, железа и других питательных веществ, необходимых для растущего организма. Номер смеси часто соответствует возрасту (например, "2" - с 6 месяцев, "3" - с 12 месяцев).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По составу и назначению: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• </w:t>
      </w:r>
      <w:r>
        <w:rPr>
          <w:rFonts w:ascii="Times New Roman" w:cs="Times New Roman" w:hAnsi="Times New Roman"/>
          <w:sz w:val="28"/>
          <w:szCs w:val="28"/>
        </w:rPr>
        <w:t>Базовые</w:t>
      </w:r>
      <w:r>
        <w:rPr>
          <w:rFonts w:ascii="Times New Roman" w:cs="Times New Roman" w:hAnsi="Times New Roman"/>
          <w:sz w:val="28"/>
          <w:szCs w:val="28"/>
        </w:rPr>
        <w:t>смеси:</w:t>
      </w:r>
      <w:r>
        <w:rPr>
          <w:rFonts w:ascii="Times New Roman" w:cs="Times New Roman" w:hAnsi="Times New Roman"/>
          <w:sz w:val="28"/>
          <w:szCs w:val="28"/>
        </w:rPr>
        <w:t>Содерж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>т</w:t>
      </w:r>
      <w:r>
        <w:rPr>
          <w:rFonts w:ascii="Times New Roman" w:cs="Times New Roman" w:hAnsi="Times New Roman"/>
          <w:sz w:val="28"/>
          <w:szCs w:val="28"/>
        </w:rPr>
        <w:t xml:space="preserve"> цельны белок коровьего молока. </w:t>
      </w:r>
      <w:r>
        <w:rPr>
          <w:rFonts w:ascii="Times New Roman" w:cs="Times New Roman" w:hAnsi="Times New Roman"/>
          <w:sz w:val="28"/>
          <w:szCs w:val="28"/>
        </w:rPr>
        <w:t xml:space="preserve"> Максимально приближены по составу к грудному молоку.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Гипоаллергенные смеси (HA): Содержат частично</w:t>
      </w:r>
      <w:r>
        <w:rPr>
          <w:rFonts w:ascii="Times New Roman" w:cs="Times New Roman" w:hAnsi="Times New Roman"/>
          <w:sz w:val="28"/>
          <w:szCs w:val="28"/>
        </w:rPr>
        <w:t xml:space="preserve"> гидролиз белка (ЧГБ)</w:t>
      </w:r>
      <w:r>
        <w:rPr>
          <w:rFonts w:ascii="Times New Roman" w:cs="Times New Roman" w:hAnsi="Times New Roman"/>
          <w:sz w:val="28"/>
          <w:szCs w:val="28"/>
        </w:rPr>
        <w:t xml:space="preserve">, что снижает риск </w:t>
      </w:r>
      <w:r>
        <w:rPr>
          <w:rFonts w:ascii="Times New Roman" w:cs="Times New Roman" w:hAnsi="Times New Roman"/>
          <w:sz w:val="28"/>
          <w:szCs w:val="28"/>
        </w:rPr>
        <w:t xml:space="preserve">развития </w:t>
      </w:r>
      <w:r>
        <w:rPr>
          <w:rFonts w:ascii="Times New Roman" w:cs="Times New Roman" w:hAnsi="Times New Roman"/>
          <w:sz w:val="28"/>
          <w:szCs w:val="28"/>
        </w:rPr>
        <w:t xml:space="preserve">аллергических реакций. Предназначены для </w:t>
      </w:r>
      <w:r>
        <w:rPr>
          <w:rFonts w:ascii="Times New Roman" w:cs="Times New Roman" w:hAnsi="Times New Roman"/>
          <w:sz w:val="28"/>
          <w:szCs w:val="28"/>
        </w:rPr>
        <w:t xml:space="preserve">детей </w:t>
      </w:r>
      <w:r>
        <w:rPr>
          <w:rFonts w:ascii="Times New Roman" w:cs="Times New Roman" w:hAnsi="Times New Roman"/>
          <w:sz w:val="28"/>
          <w:szCs w:val="28"/>
        </w:rPr>
        <w:t xml:space="preserve"> которые</w:t>
      </w:r>
      <w:r>
        <w:rPr>
          <w:rFonts w:ascii="Times New Roman" w:cs="Times New Roman" w:hAnsi="Times New Roman"/>
          <w:sz w:val="28"/>
          <w:szCs w:val="28"/>
        </w:rPr>
        <w:t xml:space="preserve"> находятся в зоне риска развития</w:t>
      </w:r>
      <w:r>
        <w:rPr>
          <w:rFonts w:ascii="Times New Roman" w:cs="Times New Roman" w:hAnsi="Times New Roman"/>
          <w:sz w:val="28"/>
          <w:szCs w:val="28"/>
        </w:rPr>
        <w:t xml:space="preserve"> аллергии</w:t>
      </w:r>
      <w:r>
        <w:rPr>
          <w:rFonts w:ascii="Times New Roman" w:cs="Times New Roman" w:hAnsi="Times New Roman"/>
          <w:sz w:val="28"/>
          <w:szCs w:val="28"/>
        </w:rPr>
        <w:t>, ( чаще наследственной), для детей рожденных путем кесарево сечения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• Безлактозные смеси: Не содержат лактозу, подходят для детей с </w:t>
      </w:r>
      <w:r>
        <w:rPr>
          <w:rFonts w:ascii="Times New Roman" w:cs="Times New Roman" w:hAnsi="Times New Roman"/>
          <w:sz w:val="28"/>
          <w:szCs w:val="28"/>
        </w:rPr>
        <w:t>подтвержденной</w:t>
      </w:r>
      <w:r>
        <w:rPr>
          <w:rFonts w:ascii="Times New Roman" w:cs="Times New Roman" w:hAnsi="Times New Roman"/>
          <w:sz w:val="28"/>
          <w:szCs w:val="28"/>
        </w:rPr>
        <w:t>лактазной</w:t>
      </w:r>
      <w:r>
        <w:rPr>
          <w:rFonts w:ascii="Times New Roman" w:cs="Times New Roman" w:hAnsi="Times New Roman"/>
          <w:sz w:val="28"/>
          <w:szCs w:val="28"/>
        </w:rPr>
        <w:t xml:space="preserve"> недостаточностью.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• Кисломолочные </w:t>
      </w:r>
      <w:r>
        <w:rPr>
          <w:rFonts w:ascii="Times New Roman" w:cs="Times New Roman" w:hAnsi="Times New Roman"/>
          <w:sz w:val="28"/>
          <w:szCs w:val="28"/>
        </w:rPr>
        <w:t>смеси:Содержаткисломолочные</w:t>
      </w:r>
      <w:r>
        <w:rPr>
          <w:rFonts w:ascii="Times New Roman" w:cs="Times New Roman" w:hAnsi="Times New Roman"/>
          <w:sz w:val="28"/>
          <w:szCs w:val="28"/>
        </w:rPr>
        <w:t xml:space="preserve"> бактерии, которые улучшают пищеварение и укрепляют иммунитет. </w:t>
      </w:r>
      <w:r>
        <w:rPr>
          <w:rFonts w:ascii="Times New Roman" w:cs="Times New Roman" w:hAnsi="Times New Roman"/>
          <w:sz w:val="28"/>
          <w:szCs w:val="28"/>
        </w:rPr>
        <w:t xml:space="preserve"> Используются для детей после перенесенной кишечной инфекций или после операций на желудочно-кишечный трак.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• </w:t>
      </w:r>
      <w:r>
        <w:rPr>
          <w:rFonts w:ascii="Times New Roman" w:cs="Times New Roman" w:hAnsi="Times New Roman"/>
          <w:sz w:val="28"/>
          <w:szCs w:val="28"/>
        </w:rPr>
        <w:t>Антирефлюксные</w:t>
      </w:r>
      <w:r>
        <w:rPr>
          <w:rFonts w:ascii="Times New Roman" w:cs="Times New Roman" w:hAnsi="Times New Roman"/>
          <w:sz w:val="28"/>
          <w:szCs w:val="28"/>
        </w:rPr>
        <w:t xml:space="preserve"> смеси (AR):Содержат загустители (камедь </w:t>
      </w:r>
      <w:r>
        <w:rPr>
          <w:rFonts w:ascii="Times New Roman" w:cs="Times New Roman" w:hAnsi="Times New Roman"/>
          <w:sz w:val="28"/>
          <w:szCs w:val="28"/>
        </w:rPr>
        <w:t xml:space="preserve">бобов </w:t>
      </w:r>
      <w:r>
        <w:rPr>
          <w:rFonts w:ascii="Times New Roman" w:cs="Times New Roman" w:hAnsi="Times New Roman"/>
          <w:sz w:val="28"/>
          <w:szCs w:val="28"/>
        </w:rPr>
        <w:t>рожкового дерева</w:t>
      </w:r>
      <w:r>
        <w:rPr>
          <w:rFonts w:ascii="Times New Roman" w:cs="Times New Roman" w:hAnsi="Times New Roman"/>
          <w:sz w:val="28"/>
          <w:szCs w:val="28"/>
        </w:rPr>
        <w:t xml:space="preserve"> или </w:t>
      </w:r>
      <w:r>
        <w:rPr>
          <w:rFonts w:ascii="Times New Roman" w:cs="Times New Roman" w:hAnsi="Times New Roman"/>
          <w:sz w:val="28"/>
          <w:szCs w:val="28"/>
        </w:rPr>
        <w:t>крахмал), которые предотвращают срыгивания</w:t>
      </w:r>
      <w:r>
        <w:rPr>
          <w:rFonts w:ascii="Times New Roman" w:cs="Times New Roman" w:hAnsi="Times New Roman"/>
          <w:sz w:val="28"/>
          <w:szCs w:val="28"/>
        </w:rPr>
        <w:t xml:space="preserve"> разной степени тяжести.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• Смеси для недоношенных детей: Имеют повышенное содержание белка, </w:t>
      </w:r>
      <w:r>
        <w:rPr>
          <w:rFonts w:ascii="Times New Roman" w:cs="Times New Roman" w:hAnsi="Times New Roman"/>
          <w:sz w:val="28"/>
          <w:szCs w:val="28"/>
        </w:rPr>
        <w:t>ккал,</w:t>
      </w:r>
      <w:r>
        <w:rPr>
          <w:rFonts w:ascii="Times New Roman" w:cs="Times New Roman" w:hAnsi="Times New Roman"/>
          <w:sz w:val="28"/>
          <w:szCs w:val="28"/>
        </w:rPr>
        <w:t>витаминов</w:t>
      </w:r>
      <w:r>
        <w:rPr>
          <w:rFonts w:ascii="Times New Roman" w:cs="Times New Roman" w:hAnsi="Times New Roman"/>
          <w:sz w:val="28"/>
          <w:szCs w:val="28"/>
        </w:rPr>
        <w:t xml:space="preserve"> и минералов, необходимых для быстрого роста и развития недоношенных младенцев.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Смеси на основе козьего молока: Альтернатива смесям на основе коровьего молока,</w:t>
      </w:r>
      <w:r>
        <w:rPr>
          <w:rFonts w:ascii="Times New Roman" w:cs="Times New Roman" w:hAnsi="Times New Roman"/>
          <w:sz w:val="28"/>
          <w:szCs w:val="28"/>
        </w:rPr>
        <w:t xml:space="preserve"> так же имеют цельный белок.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Смеси на основе соевого белка: Не содержат животный белок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• Специализированные смеси: Для детей с конкретными заболеваниями или состояниями (например, </w:t>
      </w:r>
      <w:r>
        <w:rPr>
          <w:rFonts w:ascii="Times New Roman" w:cs="Times New Roman" w:hAnsi="Times New Roman"/>
          <w:sz w:val="28"/>
          <w:szCs w:val="28"/>
        </w:rPr>
        <w:t>фенилкетонурией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галактоземией</w:t>
      </w:r>
      <w:r>
        <w:rPr>
          <w:rFonts w:ascii="Times New Roman" w:cs="Times New Roman" w:hAnsi="Times New Roman"/>
          <w:sz w:val="28"/>
          <w:szCs w:val="28"/>
        </w:rPr>
        <w:t>).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•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меси на основе глубокого гидролиза белка: используются для детей с аллергией к белкам коровьего молока. Если смеси содержат лактозу – то ее можно применять если у ребенка только кожные симптомы аллергии, а если у ребенка имеются кожные и гастроинтестинальные симптомы </w:t>
      </w:r>
      <w:r>
        <w:rPr>
          <w:rFonts w:ascii="Times New Roman" w:cs="Times New Roman" w:hAnsi="Times New Roman"/>
          <w:sz w:val="28"/>
          <w:szCs w:val="28"/>
        </w:rPr>
        <w:t>аллергий</w:t>
      </w:r>
      <w:r>
        <w:rPr>
          <w:rFonts w:ascii="Times New Roman" w:cs="Times New Roman" w:hAnsi="Times New Roman"/>
          <w:sz w:val="28"/>
          <w:szCs w:val="28"/>
        </w:rPr>
        <w:t xml:space="preserve"> то смесь не должна содержат лактозу!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• Аминокислотные </w:t>
      </w:r>
      <w:r>
        <w:rPr>
          <w:rFonts w:ascii="Times New Roman" w:cs="Times New Roman" w:hAnsi="Times New Roman"/>
          <w:sz w:val="28"/>
          <w:szCs w:val="28"/>
        </w:rPr>
        <w:t>смеси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>Используютсядля</w:t>
      </w:r>
      <w:r>
        <w:rPr>
          <w:rFonts w:ascii="Times New Roman" w:cs="Times New Roman" w:hAnsi="Times New Roman"/>
          <w:sz w:val="28"/>
          <w:szCs w:val="28"/>
        </w:rPr>
        <w:t xml:space="preserve"> детей с тяжелыми кожными и гастроинтестинальными симптомами аллергий.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• Смеси для детей с БЭН: Используются для детей с белково энергетической недостаточность, имеют максимально высокое содержание белка и ккал </w:t>
      </w:r>
      <w:r>
        <w:rPr>
          <w:rFonts w:ascii="Times New Roman" w:cs="Times New Roman" w:hAnsi="Times New Roman"/>
          <w:sz w:val="28"/>
          <w:szCs w:val="28"/>
        </w:rPr>
        <w:t xml:space="preserve">( </w:t>
      </w:r>
      <w:r>
        <w:rPr>
          <w:rFonts w:ascii="Times New Roman" w:cs="Times New Roman" w:hAnsi="Times New Roman"/>
          <w:sz w:val="28"/>
          <w:szCs w:val="28"/>
        </w:rPr>
        <w:t>этоети</w:t>
      </w:r>
      <w:r>
        <w:rPr>
          <w:rFonts w:ascii="Times New Roman" w:cs="Times New Roman" w:hAnsi="Times New Roman"/>
          <w:sz w:val="28"/>
          <w:szCs w:val="28"/>
        </w:rPr>
        <w:t xml:space="preserve"> с различными неврологическими заболеваниями, с бронхолегочной дисплазией (БЛД), с сердечно сосудистыми заболеваниями и дети  с ДЦП)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 По форме выпуска: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Сухие смеси (</w:t>
      </w:r>
      <w:r>
        <w:rPr>
          <w:rFonts w:ascii="Times New Roman" w:cs="Times New Roman" w:hAnsi="Times New Roman"/>
          <w:sz w:val="28"/>
          <w:szCs w:val="28"/>
        </w:rPr>
        <w:t>порошок</w:t>
      </w:r>
      <w:r>
        <w:rPr>
          <w:rFonts w:ascii="Times New Roman" w:cs="Times New Roman" w:hAnsi="Times New Roman"/>
          <w:sz w:val="28"/>
          <w:szCs w:val="28"/>
        </w:rPr>
        <w:t>):Требуют</w:t>
      </w:r>
      <w:r>
        <w:rPr>
          <w:rFonts w:ascii="Times New Roman" w:cs="Times New Roman" w:hAnsi="Times New Roman"/>
          <w:sz w:val="28"/>
          <w:szCs w:val="28"/>
        </w:rPr>
        <w:t xml:space="preserve"> разведения </w:t>
      </w:r>
      <w:r>
        <w:rPr>
          <w:rFonts w:ascii="Times New Roman" w:cs="Times New Roman" w:hAnsi="Times New Roman"/>
          <w:sz w:val="28"/>
          <w:szCs w:val="28"/>
        </w:rPr>
        <w:t xml:space="preserve">кипяченной водой комнатной температуры. </w:t>
      </w:r>
      <w:r>
        <w:rPr>
          <w:rFonts w:ascii="Times New Roman" w:cs="Times New Roman" w:hAnsi="Times New Roman"/>
          <w:sz w:val="28"/>
          <w:szCs w:val="28"/>
        </w:rPr>
        <w:t xml:space="preserve"> Самый распространенный и экономичный</w:t>
      </w:r>
      <w:r>
        <w:rPr>
          <w:rFonts w:ascii="Times New Roman" w:cs="Times New Roman" w:hAnsi="Times New Roman"/>
          <w:sz w:val="28"/>
          <w:szCs w:val="28"/>
        </w:rPr>
        <w:t xml:space="preserve"> вариант.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Жидкие смеси (готовые к употреблению</w:t>
      </w:r>
      <w:r>
        <w:rPr>
          <w:rFonts w:ascii="Times New Roman" w:cs="Times New Roman" w:hAnsi="Times New Roman"/>
          <w:sz w:val="28"/>
          <w:szCs w:val="28"/>
        </w:rPr>
        <w:t>):Не</w:t>
      </w:r>
      <w:r>
        <w:rPr>
          <w:rFonts w:ascii="Times New Roman" w:cs="Times New Roman" w:hAnsi="Times New Roman"/>
          <w:sz w:val="28"/>
          <w:szCs w:val="28"/>
        </w:rPr>
        <w:t xml:space="preserve"> требуют разведения, удобны в использовании, но более дорогие.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1.3 </w:t>
      </w:r>
      <w:r>
        <w:rPr>
          <w:rFonts w:ascii="Times New Roman" w:cs="Times New Roman" w:hAnsi="Times New Roman"/>
          <w:b/>
          <w:sz w:val="28"/>
          <w:szCs w:val="28"/>
        </w:rPr>
        <w:t>Состав ДМС, заявленный производителем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таблица состава </w:t>
      </w:r>
      <w:r>
        <w:rPr>
          <w:rFonts w:ascii="Times New Roman" w:cs="Times New Roman" w:hAnsi="Times New Roman"/>
          <w:b/>
          <w:sz w:val="28"/>
          <w:szCs w:val="28"/>
        </w:rPr>
        <w:t>NutritionPremiumNutribio</w:t>
      </w:r>
      <w:r>
        <w:rPr>
          <w:rFonts w:ascii="Times New Roman" w:cs="Times New Roman" w:hAnsi="Times New Roman"/>
          <w:b/>
          <w:sz w:val="28"/>
          <w:szCs w:val="28"/>
        </w:rPr>
        <w:t>tic</w:t>
      </w:r>
      <w:r>
        <w:rPr>
          <w:rFonts w:ascii="Times New Roman" w:cs="Times New Roman" w:hAnsi="Times New Roman"/>
          <w:b/>
          <w:sz w:val="28"/>
          <w:szCs w:val="28"/>
        </w:rPr>
        <w:t xml:space="preserve"> и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NeocateLCP</w:t>
      </w:r>
      <w:r>
        <w:rPr>
          <w:rFonts w:ascii="Times New Roman" w:cs="Times New Roman" w:hAnsi="Times New Roman"/>
          <w:b/>
          <w:sz w:val="28"/>
          <w:szCs w:val="28"/>
        </w:rPr>
        <w:t xml:space="preserve"> 1 на 100 г готовой смеси: 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752"/>
        <w:gridCol w:w="4319"/>
      </w:tblGrid>
      <w:tr>
        <w:trPr>
          <w:trHeight w:val="257" w:hRule="atLeast"/>
        </w:trPr>
        <w:tc>
          <w:tcPr>
            <w:tcW w:w="4318" w:type="dxa"/>
            <w:tcBorders>
              <w:bottom w:val="nil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4319" w:type="dxa"/>
            <w:tcBorders>
              <w:bottom w:val="nil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>
        <w:tblPrEx/>
        <w:trPr>
          <w:trHeight w:val="248" w:hRule="atLeast"/>
        </w:trPr>
        <w:tc>
          <w:tcPr>
            <w:tcW w:w="4318" w:type="dxa"/>
            <w:tcBorders>
              <w:top w:val="nil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257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Казеин ( сывороточный белок)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/50%</w:t>
            </w:r>
          </w:p>
        </w:tc>
      </w:tr>
      <w:tr>
        <w:tblPrEx/>
        <w:trPr>
          <w:trHeight w:val="257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Растительный жир 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г</w:t>
            </w:r>
          </w:p>
        </w:tc>
      </w:tr>
      <w:tr>
        <w:tblPrEx/>
        <w:trPr>
          <w:trHeight w:val="24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Линолевая кислота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0.454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г</w:t>
            </w:r>
          </w:p>
        </w:tc>
      </w:tr>
      <w:tr>
        <w:tblPrEx/>
        <w:trPr>
          <w:trHeight w:val="257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Альфа – линолевая кислота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0.0521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</w:t>
            </w:r>
          </w:p>
        </w:tc>
      </w:tr>
      <w:tr>
        <w:tblPrEx/>
        <w:trPr>
          <w:trHeight w:val="257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Арахисовая кислота (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ARA)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15.7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Докозагексанеоваякислота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DHA)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15.7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Эйказопентовая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3.4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Пребиотики (ГОС,ФОС)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0.8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Натрий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Калий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79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Кальций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56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Фосфор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52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Магний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6.3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Железо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Цинк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0.46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Йод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мкг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Витамин А(ретинол)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55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мкг-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RE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Витамин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1.25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Витамин Е(а-токоферол)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1.1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мкг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Витамин К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3.3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мкг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Витамин В1(тиамин)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63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мкг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Витамин В2(рибофлавин)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138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Витамин В3(ниацин)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0.41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Витамин В6(пиридоксин)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46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мкг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4319" w:type="dxa"/>
            <w:tcBorders/>
          </w:tcPr>
          <w:p>
            <w:pPr>
              <w:pStyle w:val="style0"/>
              <w:tabs>
                <w:tab w:val="left" w:leader="none" w:pos="924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7.7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мкг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Витамин В12(цианокобаламин)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0.16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мкг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Таурин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1.9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tabs>
                <w:tab w:val="left" w:leader="none" w:pos="1536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Карнитин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2.1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мг</w:t>
            </w:r>
          </w:p>
        </w:tc>
      </w:tr>
      <w:tr>
        <w:tblPrEx/>
        <w:trPr>
          <w:trHeight w:val="58" w:hRule="atLeast"/>
        </w:trPr>
        <w:tc>
          <w:tcPr>
            <w:tcW w:w="43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Холин</w:t>
            </w:r>
          </w:p>
        </w:tc>
        <w:tc>
          <w:tcPr>
            <w:tcW w:w="43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5.7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мг</w:t>
            </w:r>
          </w:p>
        </w:tc>
      </w:tr>
    </w:tbl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ПРАКТИЧЕСКАЯ ЧАСТЬ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2.1 </w:t>
      </w:r>
      <w:r>
        <w:rPr>
          <w:rFonts w:ascii="Times New Roman" w:cs="Times New Roman" w:hAnsi="Times New Roman"/>
          <w:b/>
          <w:sz w:val="28"/>
          <w:szCs w:val="28"/>
        </w:rPr>
        <w:t xml:space="preserve">Выбор </w:t>
      </w:r>
      <w:r>
        <w:rPr>
          <w:rFonts w:ascii="Times New Roman" w:cs="Times New Roman" w:hAnsi="Times New Roman"/>
          <w:b/>
          <w:sz w:val="28"/>
          <w:szCs w:val="28"/>
        </w:rPr>
        <w:t xml:space="preserve">объектов </w:t>
      </w:r>
      <w:r>
        <w:rPr>
          <w:rFonts w:ascii="Times New Roman" w:cs="Times New Roman" w:hAnsi="Times New Roman"/>
          <w:b/>
          <w:sz w:val="28"/>
          <w:szCs w:val="28"/>
        </w:rPr>
        <w:t xml:space="preserve">исследования 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ис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ледовательской работы мы выбрали </w:t>
      </w:r>
      <w:r>
        <w:rPr>
          <w:rFonts w:ascii="Times New Roman" w:cs="Times New Roman" w:hAnsi="Times New Roman"/>
          <w:sz w:val="28"/>
          <w:szCs w:val="28"/>
        </w:rPr>
        <w:t>смеси «</w:t>
      </w:r>
      <w:bookmarkStart w:id="1" w:name="_Hlk194856413"/>
      <w:r>
        <w:rPr>
          <w:rFonts w:ascii="Times New Roman" w:cs="Times New Roman" w:hAnsi="Times New Roman"/>
          <w:sz w:val="28"/>
          <w:szCs w:val="28"/>
        </w:rPr>
        <w:t>Nutrilо</w:t>
      </w:r>
      <w:r>
        <w:rPr>
          <w:rFonts w:ascii="Times New Roman" w:cs="Times New Roman" w:hAnsi="Times New Roman"/>
          <w:sz w:val="28"/>
          <w:szCs w:val="28"/>
          <w:lang w:val="en-US"/>
        </w:rPr>
        <w:t>n</w:t>
      </w:r>
      <w:bookmarkStart w:id="2" w:name="_Hlk194772859"/>
      <w:r>
        <w:rPr>
          <w:rFonts w:ascii="Times New Roman" w:cs="Times New Roman" w:hAnsi="Times New Roman"/>
          <w:sz w:val="28"/>
          <w:szCs w:val="28"/>
          <w:lang w:val="en-US"/>
        </w:rPr>
        <w:t>Premium</w:t>
      </w:r>
      <w:bookmarkEnd w:id="2"/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  <w:lang w:val="en-US"/>
        </w:rPr>
        <w:t>c</w:t>
      </w:r>
      <w:r>
        <w:rPr>
          <w:rFonts w:ascii="Times New Roman" w:cs="Times New Roman" w:hAnsi="Times New Roman"/>
          <w:sz w:val="28"/>
          <w:szCs w:val="28"/>
        </w:rPr>
        <w:t xml:space="preserve"> цельном белком коровьего молока </w:t>
      </w:r>
      <w:r>
        <w:rPr>
          <w:rFonts w:ascii="Times New Roman" w:cs="Times New Roman" w:hAnsi="Times New Roman"/>
          <w:sz w:val="28"/>
          <w:szCs w:val="28"/>
        </w:rPr>
        <w:t xml:space="preserve">и  </w:t>
      </w:r>
      <w:r>
        <w:rPr>
          <w:rFonts w:ascii="Times New Roman" w:cs="Times New Roman" w:hAnsi="Times New Roman"/>
          <w:sz w:val="28"/>
          <w:szCs w:val="28"/>
          <w:lang w:val="en-US"/>
        </w:rPr>
        <w:t>NeocateLCP</w:t>
      </w:r>
      <w:r>
        <w:rPr>
          <w:rFonts w:ascii="Times New Roman" w:cs="Times New Roman" w:hAnsi="Times New Roman"/>
          <w:sz w:val="28"/>
          <w:szCs w:val="28"/>
        </w:rPr>
        <w:t xml:space="preserve"> –</w:t>
      </w:r>
      <w:bookmarkEnd w:id="1"/>
      <w:r>
        <w:rPr>
          <w:rFonts w:ascii="Times New Roman" w:cs="Times New Roman" w:hAnsi="Times New Roman"/>
          <w:sz w:val="28"/>
          <w:szCs w:val="28"/>
        </w:rPr>
        <w:t xml:space="preserve"> аминокислотная смесь для детей с тяжелой пищевой аллергией. Обе смеси производит компания </w:t>
      </w:r>
      <w:r>
        <w:rPr>
          <w:rFonts w:ascii="Times New Roman" w:cs="Times New Roman" w:hAnsi="Times New Roman"/>
          <w:sz w:val="28"/>
          <w:szCs w:val="28"/>
        </w:rPr>
        <w:t>Нутриция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Обусловлен выбор следующими факторами: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Ценовая политика: </w:t>
      </w:r>
      <w:r>
        <w:rPr>
          <w:rFonts w:ascii="Times New Roman" w:cs="Times New Roman" w:hAnsi="Times New Roman"/>
          <w:sz w:val="28"/>
          <w:szCs w:val="28"/>
        </w:rPr>
        <w:t>Nutril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n</w:t>
      </w:r>
      <w:r>
        <w:rPr>
          <w:rFonts w:ascii="Times New Roman" w:cs="Times New Roman" w:hAnsi="Times New Roman"/>
          <w:sz w:val="28"/>
          <w:szCs w:val="28"/>
          <w:lang w:val="en-US"/>
        </w:rPr>
        <w:t>Premium</w:t>
      </w:r>
      <w:r>
        <w:rPr>
          <w:rFonts w:ascii="Times New Roman" w:cs="Times New Roman" w:hAnsi="Times New Roman"/>
          <w:sz w:val="28"/>
          <w:szCs w:val="28"/>
        </w:rPr>
        <w:t>занимает средний ценовой сегмент на рынке детских смесей, что делает его доступным для широкого круга потребителей. Это позволяет получить репрезентативные данные о составе смеси, потребляемой значительной частью населения. Исследование состава смеси из данной ценовой категории может быть более актуальным для оценки влияния питания на здоровье детей в целом, чем изучение премиальных, менее распространенных продуктов.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Популярность: </w:t>
      </w:r>
      <w:r>
        <w:rPr>
          <w:rFonts w:ascii="Times New Roman" w:cs="Times New Roman" w:hAnsi="Times New Roman"/>
          <w:sz w:val="28"/>
          <w:szCs w:val="28"/>
        </w:rPr>
        <w:t>Nutril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n</w:t>
      </w:r>
      <w:r>
        <w:rPr>
          <w:rFonts w:ascii="Times New Roman" w:cs="Times New Roman" w:hAnsi="Times New Roman"/>
          <w:sz w:val="28"/>
          <w:szCs w:val="28"/>
          <w:lang w:val="en-US"/>
        </w:rPr>
        <w:t>Premium</w:t>
      </w:r>
      <w:r>
        <w:rPr>
          <w:rFonts w:ascii="Times New Roman" w:cs="Times New Roman" w:hAnsi="Times New Roman"/>
          <w:sz w:val="28"/>
          <w:szCs w:val="28"/>
        </w:rPr>
        <w:t xml:space="preserve">и  </w:t>
      </w:r>
      <w:r>
        <w:rPr>
          <w:rFonts w:ascii="Times New Roman" w:cs="Times New Roman" w:hAnsi="Times New Roman"/>
          <w:sz w:val="28"/>
          <w:szCs w:val="28"/>
          <w:lang w:val="en-US"/>
        </w:rPr>
        <w:t>NeocateLCP</w:t>
      </w:r>
      <w:r>
        <w:rPr>
          <w:rFonts w:ascii="Times New Roman" w:cs="Times New Roman" w:hAnsi="Times New Roman"/>
          <w:sz w:val="28"/>
          <w:szCs w:val="28"/>
        </w:rPr>
        <w:t>является одним из популярных брендов детских смесей, что обеспечивает его широкое распространение в торговых сетях и аптеках. Это облегчает доступ к образцам смеси для проведения исследований и анализа. Большая популярность также означает, что результаты исследования будут интересны и полезны большому числу потребителей.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 </w:t>
      </w:r>
      <w:r>
        <w:rPr>
          <w:rFonts w:ascii="Times New Roman" w:cs="Times New Roman" w:hAnsi="Times New Roman"/>
          <w:sz w:val="28"/>
          <w:szCs w:val="28"/>
        </w:rPr>
        <w:t xml:space="preserve">Доступность информации: </w:t>
      </w:r>
      <w:r>
        <w:rPr>
          <w:rFonts w:ascii="Times New Roman" w:cs="Times New Roman" w:hAnsi="Times New Roman"/>
          <w:sz w:val="28"/>
          <w:szCs w:val="28"/>
        </w:rPr>
        <w:t>Производительобычно</w:t>
      </w:r>
      <w:r>
        <w:rPr>
          <w:rFonts w:ascii="Times New Roman" w:cs="Times New Roman" w:hAnsi="Times New Roman"/>
          <w:sz w:val="28"/>
          <w:szCs w:val="28"/>
        </w:rPr>
        <w:t xml:space="preserve"> предоставляет достаточно подробную информацию о составе своей продукции, что облегчает проведение анализа и сравнение полученных результатов с заявленными данными. Это также позволяет оценить соответствие состава смеси требованиям нормативных документов и стандартам качества.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Эти факторы в совокупности делают </w:t>
      </w:r>
      <w:r>
        <w:rPr>
          <w:rFonts w:ascii="Times New Roman" w:cs="Times New Roman" w:hAnsi="Times New Roman"/>
          <w:sz w:val="28"/>
          <w:szCs w:val="28"/>
        </w:rPr>
        <w:t>Nutril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n</w:t>
      </w:r>
      <w:r>
        <w:rPr>
          <w:rFonts w:ascii="Times New Roman" w:cs="Times New Roman" w:hAnsi="Times New Roman"/>
          <w:sz w:val="28"/>
          <w:szCs w:val="28"/>
          <w:lang w:val="en-US"/>
        </w:rPr>
        <w:t>Premium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  <w:lang w:val="en-US"/>
        </w:rPr>
        <w:t>NeocateLCP</w:t>
      </w:r>
      <w:r>
        <w:rPr>
          <w:rFonts w:ascii="Times New Roman" w:cs="Times New Roman" w:hAnsi="Times New Roman"/>
          <w:sz w:val="28"/>
          <w:szCs w:val="28"/>
        </w:rPr>
        <w:t>подходящим объектом для исследования состава детской смеси.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Опыт</w:t>
      </w:r>
      <w:r>
        <w:rPr>
          <w:rFonts w:ascii="Times New Roman" w:cs="Times New Roman" w:hAnsi="Times New Roman"/>
          <w:b/>
          <w:sz w:val="28"/>
          <w:szCs w:val="28"/>
        </w:rPr>
        <w:t xml:space="preserve"> 1</w:t>
      </w:r>
      <w:r>
        <w:rPr>
          <w:rFonts w:ascii="Times New Roman" w:cs="Times New Roman" w:hAnsi="Times New Roman"/>
          <w:b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Обнаружение цельного белка (</w:t>
      </w:r>
      <w:r>
        <w:rPr>
          <w:rFonts w:ascii="Times New Roman" w:cs="Times New Roman" w:hAnsi="Times New Roman"/>
          <w:b/>
          <w:sz w:val="28"/>
          <w:szCs w:val="28"/>
        </w:rPr>
        <w:t>Биуретовая</w:t>
      </w:r>
      <w:r>
        <w:rPr>
          <w:rFonts w:ascii="Times New Roman" w:cs="Times New Roman" w:hAnsi="Times New Roman"/>
          <w:b/>
          <w:sz w:val="28"/>
          <w:szCs w:val="28"/>
        </w:rPr>
        <w:t xml:space="preserve"> реакция)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Цель:</w:t>
      </w:r>
      <w:r>
        <w:rPr>
          <w:rFonts w:ascii="Times New Roman" w:cs="Times New Roman" w:hAnsi="Times New Roman"/>
          <w:sz w:val="28"/>
          <w:szCs w:val="28"/>
        </w:rPr>
        <w:t xml:space="preserve"> обнаружить пептидные связи в детском п</w:t>
      </w:r>
      <w:r>
        <w:rPr>
          <w:rFonts w:ascii="Times New Roman" w:cs="Times New Roman" w:hAnsi="Times New Roman"/>
          <w:sz w:val="28"/>
          <w:szCs w:val="28"/>
        </w:rPr>
        <w:t>итании (которые есть в белках).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Реактивы и материалы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Детское питание (образец)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•  Гидроксид натрия </w:t>
      </w:r>
      <w:r>
        <w:rPr>
          <w:rFonts w:ascii="Times New Roman" w:cs="Times New Roman" w:hAnsi="Times New Roman"/>
          <w:sz w:val="28"/>
          <w:szCs w:val="28"/>
        </w:rPr>
        <w:t>NaOH</w:t>
      </w:r>
      <w:r>
        <w:rPr>
          <w:rFonts w:ascii="Times New Roman" w:cs="Times New Roman" w:hAnsi="Times New Roman"/>
          <w:sz w:val="28"/>
          <w:szCs w:val="28"/>
        </w:rPr>
        <w:t xml:space="preserve"> (10% раствор)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Сульфат меди (II) CuSO</w:t>
      </w:r>
      <w:r>
        <w:rPr>
          <w:rFonts w:ascii="Times New Roman" w:cs="Times New Roman" w:hAnsi="Times New Roman"/>
          <w:sz w:val="28"/>
          <w:szCs w:val="28"/>
          <w:vertAlign w:val="subscript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 (1% раствор)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Дистиллированную воду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Пробирки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Пипетки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Приготовление раствора: Мы растворили 1 грамм детского питания в 10 мл дистиллированной воды в пробирке.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Добавление гидроксида натрия: Мы добавили 2 мл 10% раствора гидроксида натрия в пробирку с раствором детского питания.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Добавление сульфата меди: Мы добавили 2-3 капли 1% раствора</w:t>
      </w:r>
      <w:r>
        <w:rPr>
          <w:rFonts w:ascii="Times New Roman" w:cs="Times New Roman" w:hAnsi="Times New Roman"/>
          <w:sz w:val="28"/>
          <w:szCs w:val="28"/>
        </w:rPr>
        <w:t xml:space="preserve"> сульфата меди (II) в пробирку.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Наблюдения и вывод: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Появление фиолетового окрашивания указало нам на наличие пептидных связей (и, следовательно, белка) в образце детского питания.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Опыт</w:t>
      </w:r>
      <w:r>
        <w:rPr>
          <w:rFonts w:ascii="Times New Roman" w:cs="Times New Roman" w:hAnsi="Times New Roman"/>
          <w:b/>
          <w:sz w:val="28"/>
          <w:szCs w:val="28"/>
        </w:rPr>
        <w:t xml:space="preserve"> 2</w:t>
      </w:r>
      <w:r>
        <w:rPr>
          <w:rFonts w:ascii="Times New Roman" w:cs="Times New Roman" w:hAnsi="Times New Roman"/>
          <w:b/>
          <w:sz w:val="28"/>
          <w:szCs w:val="28"/>
        </w:rPr>
        <w:t>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Обнаружение аминокислотного белка</w:t>
      </w:r>
      <w:r>
        <w:rPr>
          <w:rFonts w:ascii="Times New Roman" w:cs="Times New Roman" w:hAnsi="Times New Roman"/>
          <w:b/>
          <w:sz w:val="28"/>
          <w:szCs w:val="28"/>
        </w:rPr>
        <w:t xml:space="preserve"> (Реакция с реактивом </w:t>
      </w:r>
      <w:r>
        <w:rPr>
          <w:rFonts w:ascii="Times New Roman" w:cs="Times New Roman" w:hAnsi="Times New Roman"/>
          <w:b/>
          <w:sz w:val="28"/>
          <w:szCs w:val="28"/>
        </w:rPr>
        <w:t>Толленса</w:t>
      </w:r>
      <w:r>
        <w:rPr>
          <w:rFonts w:ascii="Times New Roman" w:cs="Times New Roman" w:hAnsi="Times New Roman"/>
          <w:b/>
          <w:sz w:val="28"/>
          <w:szCs w:val="28"/>
        </w:rPr>
        <w:t>)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Цель: обнаружение</w:t>
      </w:r>
      <w:r>
        <w:rPr>
          <w:rFonts w:ascii="Times New Roman" w:cs="Times New Roman" w:hAnsi="Times New Roman"/>
          <w:sz w:val="28"/>
          <w:szCs w:val="28"/>
        </w:rPr>
        <w:t xml:space="preserve"> аминокис</w:t>
      </w:r>
      <w:r>
        <w:rPr>
          <w:rFonts w:ascii="Times New Roman" w:cs="Times New Roman" w:hAnsi="Times New Roman"/>
          <w:sz w:val="28"/>
          <w:szCs w:val="28"/>
        </w:rPr>
        <w:t>лотные белки в детском питании.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Реактив</w:t>
      </w:r>
      <w:r>
        <w:rPr>
          <w:rFonts w:ascii="Times New Roman" w:cs="Times New Roman" w:hAnsi="Times New Roman"/>
          <w:sz w:val="28"/>
          <w:szCs w:val="28"/>
        </w:rPr>
        <w:t>ы и материалы: Мы использовали: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Детское питание (образец)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•  Реактив </w:t>
      </w:r>
      <w:r>
        <w:rPr>
          <w:rFonts w:ascii="Times New Roman" w:cs="Times New Roman" w:hAnsi="Times New Roman"/>
          <w:sz w:val="28"/>
          <w:szCs w:val="28"/>
        </w:rPr>
        <w:t>Толленса</w:t>
      </w:r>
      <w:r>
        <w:rPr>
          <w:rFonts w:ascii="Times New Roman" w:cs="Times New Roman" w:hAnsi="Times New Roman"/>
          <w:sz w:val="28"/>
          <w:szCs w:val="28"/>
        </w:rPr>
        <w:t xml:space="preserve"> (аммиачный раствор оксида серебра)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Дистиллированную воду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Пробирки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Водяную баню или спиртовку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Пипетки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Реактив </w:t>
      </w:r>
      <w:r>
        <w:rPr>
          <w:rFonts w:ascii="Times New Roman" w:cs="Times New Roman" w:hAnsi="Times New Roman"/>
          <w:sz w:val="28"/>
          <w:szCs w:val="28"/>
        </w:rPr>
        <w:t>Толленса</w:t>
      </w:r>
      <w:r>
        <w:rPr>
          <w:rFonts w:ascii="Times New Roman" w:cs="Times New Roman" w:hAnsi="Times New Roman"/>
          <w:sz w:val="28"/>
          <w:szCs w:val="28"/>
        </w:rPr>
        <w:t>: Гидроксид диамин-серебра (I) - щелочной раствор</w:t>
      </w:r>
      <w:r>
        <w:rPr>
          <w:rFonts w:ascii="Times New Roman" w:cs="Times New Roman" w:hAnsi="Times New Roman"/>
          <w:sz w:val="28"/>
          <w:szCs w:val="28"/>
        </w:rPr>
        <w:t xml:space="preserve"> аммиаката серебра [Ag(NH</w:t>
      </w:r>
      <w:r>
        <w:rPr>
          <w:rFonts w:ascii="Times New Roman" w:cs="Times New Roman" w:hAnsi="Times New Roman"/>
          <w:sz w:val="28"/>
          <w:szCs w:val="28"/>
          <w:vertAlign w:val="subscript"/>
        </w:rPr>
        <w:t>3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</w:rPr>
        <w:t>]OH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Приготовление раствора: Мы растворили 1 грамм детского питания в 10 мл дистиллированной воды в пробирке.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Добавление реактива </w:t>
      </w:r>
      <w:r>
        <w:rPr>
          <w:rFonts w:ascii="Times New Roman" w:cs="Times New Roman" w:hAnsi="Times New Roman"/>
          <w:sz w:val="28"/>
          <w:szCs w:val="28"/>
        </w:rPr>
        <w:t>Толленса</w:t>
      </w:r>
      <w:r>
        <w:rPr>
          <w:rFonts w:ascii="Times New Roman" w:cs="Times New Roman" w:hAnsi="Times New Roman"/>
          <w:sz w:val="28"/>
          <w:szCs w:val="28"/>
        </w:rPr>
        <w:t xml:space="preserve">: Мы добавили 1-2 мл реактива </w:t>
      </w:r>
      <w:r>
        <w:rPr>
          <w:rFonts w:ascii="Times New Roman" w:cs="Times New Roman" w:hAnsi="Times New Roman"/>
          <w:sz w:val="28"/>
          <w:szCs w:val="28"/>
        </w:rPr>
        <w:t>Толленса</w:t>
      </w:r>
      <w:r>
        <w:rPr>
          <w:rFonts w:ascii="Times New Roman" w:cs="Times New Roman" w:hAnsi="Times New Roman"/>
          <w:sz w:val="28"/>
          <w:szCs w:val="28"/>
        </w:rPr>
        <w:t xml:space="preserve"> в пробирку с раствором детского питания.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Нагревание: Мы нагрели смесь на водяной бане или ос</w:t>
      </w:r>
      <w:r>
        <w:rPr>
          <w:rFonts w:ascii="Times New Roman" w:cs="Times New Roman" w:hAnsi="Times New Roman"/>
          <w:sz w:val="28"/>
          <w:szCs w:val="28"/>
        </w:rPr>
        <w:t>торожно над пламенем спиртовки.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Наблюдения и вывод: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Появление "серебряного зеркала" (осаждение металлического серебра на стенках пробирки) указало нам на наличие альдегидных групп, а значит и на аминокислотный состав белков в детском питании.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Опыт</w:t>
      </w:r>
      <w:r>
        <w:rPr>
          <w:rFonts w:ascii="Times New Roman" w:cs="Times New Roman" w:hAnsi="Times New Roman"/>
          <w:b/>
          <w:sz w:val="28"/>
          <w:szCs w:val="28"/>
        </w:rPr>
        <w:t xml:space="preserve"> 3</w:t>
      </w:r>
      <w:r>
        <w:rPr>
          <w:rFonts w:ascii="Times New Roman" w:cs="Times New Roman" w:hAnsi="Times New Roman"/>
          <w:b/>
          <w:sz w:val="28"/>
          <w:szCs w:val="28"/>
        </w:rPr>
        <w:t>.</w:t>
      </w:r>
      <w:r>
        <w:rPr>
          <w:rFonts w:ascii="Times New Roman" w:cs="Times New Roman" w:hAnsi="Times New Roman"/>
          <w:b/>
          <w:sz w:val="28"/>
          <w:szCs w:val="28"/>
        </w:rPr>
        <w:t xml:space="preserve"> Реакция с азотной кислотой (Ксантопротеиновая реакция)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Цель: </w:t>
      </w:r>
      <w:r>
        <w:rPr>
          <w:rFonts w:ascii="Times New Roman" w:cs="Times New Roman" w:hAnsi="Times New Roman"/>
          <w:sz w:val="28"/>
          <w:szCs w:val="28"/>
        </w:rPr>
        <w:t>обнаружить нуклеотиды (и бел</w:t>
      </w:r>
      <w:r>
        <w:rPr>
          <w:rFonts w:ascii="Times New Roman" w:cs="Times New Roman" w:hAnsi="Times New Roman"/>
          <w:sz w:val="28"/>
          <w:szCs w:val="28"/>
        </w:rPr>
        <w:t>ки, в целом) в детском питании.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Реактив</w:t>
      </w:r>
      <w:r>
        <w:rPr>
          <w:rFonts w:ascii="Times New Roman" w:cs="Times New Roman" w:hAnsi="Times New Roman"/>
          <w:sz w:val="28"/>
          <w:szCs w:val="28"/>
        </w:rPr>
        <w:t xml:space="preserve">ы и материалы: 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Детское питание (образец)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Азотная кислота HN</w:t>
      </w:r>
      <w:r>
        <w:rPr>
          <w:rFonts w:ascii="Times New Roman" w:cs="Times New Roman" w:hAnsi="Times New Roman"/>
          <w:sz w:val="28"/>
          <w:szCs w:val="28"/>
          <w:lang w:val="en-US"/>
        </w:rPr>
        <w:t>O</w:t>
      </w:r>
      <w:r>
        <w:rPr>
          <w:rFonts w:ascii="Times New Roman" w:cs="Times New Roman" w:hAnsi="Times New Roman"/>
          <w:sz w:val="28"/>
          <w:szCs w:val="28"/>
          <w:vertAlign w:val="subscript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 (10% раствор)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•  Гидроксид аммония </w:t>
      </w:r>
      <w:r>
        <w:rPr>
          <w:rFonts w:ascii="Times New Roman" w:cs="Times New Roman" w:hAnsi="Times New Roman"/>
          <w:sz w:val="28"/>
          <w:szCs w:val="28"/>
          <w:lang w:val="en-US"/>
        </w:rPr>
        <w:t>NH</w:t>
      </w:r>
      <w:r>
        <w:rPr>
          <w:rFonts w:ascii="Times New Roman" w:cs="Times New Roman" w:hAnsi="Times New Roman"/>
          <w:sz w:val="28"/>
          <w:szCs w:val="28"/>
          <w:vertAlign w:val="subscript"/>
        </w:rPr>
        <w:t>4</w:t>
      </w:r>
      <w:r>
        <w:rPr>
          <w:rFonts w:ascii="Times New Roman" w:cs="Times New Roman" w:hAnsi="Times New Roman"/>
          <w:sz w:val="28"/>
          <w:szCs w:val="28"/>
          <w:lang w:val="en-US"/>
        </w:rPr>
        <w:t>OH</w:t>
      </w:r>
      <w:r>
        <w:rPr>
          <w:rFonts w:ascii="Times New Roman" w:cs="Times New Roman" w:hAnsi="Times New Roman"/>
          <w:sz w:val="28"/>
          <w:szCs w:val="28"/>
        </w:rPr>
        <w:t xml:space="preserve"> (10% раствор)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Дистиллированная вода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Пробирки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Водяная баня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Пипетки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Приготовление раствора: Мы растворили 1 грамм детского питания в 10 мл дистиллированной воды в пробирке.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Добавление азотной кислоты: Мы добавили 1 мл 10% раствора азотной кислоты в пробирку с раствором детского питания.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Нагревание: Мы нагрели смесь на водяной бане до появления желтого окрашивания. Мы следили за изменением цвета.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 Охлаждение и добавление аммиака: Мы охладили смесь и добавили несколько капель 10% раствор</w:t>
      </w:r>
      <w:r>
        <w:rPr>
          <w:rFonts w:ascii="Times New Roman" w:cs="Times New Roman" w:hAnsi="Times New Roman"/>
          <w:sz w:val="28"/>
          <w:szCs w:val="28"/>
        </w:rPr>
        <w:t>а гидроксида аммония (аммиака).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Наблюдения и вывод: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 Появление оранжевого окрашивания после добавления аммиака указало нам на наличие нуклеотидов (и аминокислот, содержащих бензольное кольцо, в частности, тирозина, триптофана, фенилаланина) в образце детского питания. Желтое окрашивание после нагревания было обусловлено нитрованием ароматических колец.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Заключение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Адекватное питание в первые месяцы жизни критически важно для здоровья и развития ребенка, при этом грудное вскармливание является оптимальным, но в случаях его невозможности детские молочные смеси становятся необходимостью. Учитывая уязвимость младенцев к пищевым аллергенам и распространенность аллергии на белок коровьего молока, актуальна разработка и изучение специализированных детских молочных смесей, таких как гипоаллергенные, гидролизные, аминокислотные, безлактозные и на основе козьего молока, для оценки их эффективности и безопасности для детей с особыми потребностями.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Несмотря на достигнутый прогресс, идеальной замены грудному молоку пока не создано. Однако современные смеси, такие как </w:t>
      </w:r>
      <w:r>
        <w:rPr>
          <w:rFonts w:ascii="Times New Roman" w:cs="Times New Roman" w:hAnsi="Times New Roman"/>
          <w:sz w:val="28"/>
          <w:szCs w:val="28"/>
        </w:rPr>
        <w:t>Nutril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n</w:t>
      </w:r>
      <w:r>
        <w:rPr>
          <w:rFonts w:ascii="Times New Roman" w:cs="Times New Roman" w:hAnsi="Times New Roman"/>
          <w:sz w:val="28"/>
          <w:szCs w:val="28"/>
        </w:rPr>
        <w:t xml:space="preserve">, позволяют обеспечить полноценное питание детей, когда грудное вскармливание невозможно. </w:t>
      </w:r>
      <w:r>
        <w:rPr>
          <w:rFonts w:ascii="Times New Roman" w:cs="Times New Roman" w:hAnsi="Times New Roman"/>
          <w:sz w:val="28"/>
          <w:szCs w:val="28"/>
        </w:rPr>
        <w:t xml:space="preserve"> А смесь </w:t>
      </w:r>
      <w:r>
        <w:rPr>
          <w:rFonts w:ascii="Times New Roman" w:cs="Times New Roman" w:hAnsi="Times New Roman"/>
          <w:sz w:val="28"/>
          <w:szCs w:val="28"/>
          <w:lang w:val="en-US"/>
        </w:rPr>
        <w:t>NeocateLCP</w:t>
      </w:r>
      <w:r>
        <w:rPr>
          <w:rFonts w:ascii="Times New Roman" w:cs="Times New Roman" w:hAnsi="Times New Roman"/>
          <w:sz w:val="28"/>
          <w:szCs w:val="28"/>
        </w:rPr>
        <w:t xml:space="preserve"> подойдет для детей с тяжелыми симптомами аллергий. </w:t>
      </w:r>
      <w:r>
        <w:rPr>
          <w:rFonts w:ascii="Times New Roman" w:cs="Times New Roman" w:hAnsi="Times New Roman"/>
          <w:sz w:val="28"/>
          <w:szCs w:val="28"/>
        </w:rPr>
        <w:t>Данное исследование вносит вклад в понимание состава детского питания и может быть полезно как производителям, так и медицинским специалистам.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Список литературы</w:t>
      </w:r>
    </w:p>
    <w:p>
      <w:pPr>
        <w:pStyle w:val="style179"/>
        <w:numPr>
          <w:ilvl w:val="0"/>
          <w:numId w:val="6"/>
        </w:numPr>
        <w:tabs>
          <w:tab w:val="left" w:leader="none" w:pos="5700"/>
        </w:tabs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Zheng X. et al. (2020). "Analysis of heavy metals and pesticide residues in commercial infant formulas: a risk assessment study"(</w:t>
      </w:r>
      <w:r>
        <w:rPr/>
        <w:fldChar w:fldCharType="begin"/>
      </w:r>
      <w:r>
        <w:instrText xml:space="preserve"> HYPERLINK "https://doi.org/10.1016/j.foodchem.2020.126457" \t "_blank"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https://doi.org/10.1016/j.foodchem.2020.126457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</w:p>
    <w:p>
      <w:pPr>
        <w:pStyle w:val="style179"/>
        <w:numPr>
          <w:ilvl w:val="0"/>
          <w:numId w:val="6"/>
        </w:numPr>
        <w:tabs>
          <w:tab w:val="left" w:leader="none" w:pos="5700"/>
        </w:tabs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Codex Alimentarius (2021). "Standard for Infant Formula and Formulas for Special Medical Purposes Intended for Infants (CODEX STAN 72-1981)". FAO/WHO.(</w:t>
      </w:r>
      <w:r>
        <w:rPr/>
        <w:fldChar w:fldCharType="begin"/>
      </w:r>
      <w:r>
        <w:instrText xml:space="preserve"> HYPERLINK "https://www.fao.org/fao-who-codexalimentarius/sh-proxy/en/?lnk=1&amp;url=https%253A%252F%252Fworkspace.fao.org%252Fsites%252Fcodex%252FStandards%252FCODEX%2BSTAN%2B72-1981%252FCXS_072e.pdf" \t "_blank"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https://www.fao.org/fao-who-codexalimentarius/sh-proxy/en/?lnk=1&amp;url=https%253A%252F%252Fworkspace.fao.org%252Fsites%252Fcodex%252FStandards%252FCODEX%2BSTAN%2B72-1981%252FCXS_072e.pdf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</w:p>
    <w:p>
      <w:pPr>
        <w:pStyle w:val="style179"/>
        <w:numPr>
          <w:ilvl w:val="0"/>
          <w:numId w:val="6"/>
        </w:numPr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ГОСТ</w:t>
      </w:r>
      <w:r>
        <w:rPr>
          <w:rFonts w:ascii="Times New Roman" w:cs="Times New Roman" w:hAnsi="Times New Roman"/>
          <w:sz w:val="28"/>
          <w:szCs w:val="28"/>
        </w:rPr>
        <w:t xml:space="preserve"> 30626-98 (2020). </w:t>
      </w:r>
      <w:r>
        <w:rPr>
          <w:rFonts w:ascii="Times New Roman" w:cs="Times New Roman" w:hAnsi="Times New Roman"/>
          <w:sz w:val="28"/>
          <w:szCs w:val="28"/>
        </w:rPr>
        <w:t>"Продукты детского питания на молочной основе. Методы определения токсичных элементов"(</w:t>
      </w:r>
      <w:r>
        <w:rPr/>
        <w:fldChar w:fldCharType="begin"/>
      </w:r>
      <w:r>
        <w:instrText xml:space="preserve"> HYPERLINK "https://docs.cntd.ru/document/1200003136" \t "_blank"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https://docs.cntd.ru/document/1200003136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) – российский стандарт по определению тяжелых металлов. </w:t>
      </w:r>
    </w:p>
    <w:p>
      <w:pPr>
        <w:pStyle w:val="style179"/>
        <w:numPr>
          <w:ilvl w:val="0"/>
          <w:numId w:val="6"/>
        </w:numPr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ТР ТС 033/2013 "О безопасности молока и молочной продукции" (с изм. 2023).(</w:t>
      </w:r>
      <w:r>
        <w:rPr/>
        <w:fldChar w:fldCharType="begin"/>
      </w:r>
      <w:r>
        <w:instrText xml:space="preserve"> HYPERLINK "https://docs.cntd.ru/document/4990545" \t "_blank"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</w:t>
      </w:r>
      <w:r>
        <w:rPr>
          <w:rStyle w:val="style85"/>
          <w:rFonts w:ascii="Times New Roman" w:cs="Times New Roman" w:hAnsi="Times New Roman"/>
          <w:sz w:val="28"/>
          <w:szCs w:val="28"/>
        </w:rPr>
        <w:t>://</w:t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docs</w:t>
      </w:r>
      <w:r>
        <w:rPr>
          <w:rStyle w:val="style85"/>
          <w:rFonts w:ascii="Times New Roman" w:cs="Times New Roman" w:hAnsi="Times New Roman"/>
          <w:sz w:val="28"/>
          <w:szCs w:val="28"/>
        </w:rPr>
        <w:t>.</w:t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cntd</w:t>
      </w:r>
      <w:r>
        <w:rPr>
          <w:rStyle w:val="style85"/>
          <w:rFonts w:ascii="Times New Roman" w:cs="Times New Roman" w:hAnsi="Times New Roman"/>
          <w:sz w:val="28"/>
          <w:szCs w:val="28"/>
        </w:rPr>
        <w:t>.</w:t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ru</w:t>
      </w:r>
      <w:r>
        <w:rPr>
          <w:rStyle w:val="style85"/>
          <w:rFonts w:ascii="Times New Roman" w:cs="Times New Roman" w:hAnsi="Times New Roman"/>
          <w:sz w:val="28"/>
          <w:szCs w:val="28"/>
        </w:rPr>
        <w:t>/</w:t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document</w:t>
      </w:r>
      <w:r>
        <w:rPr>
          <w:rStyle w:val="style85"/>
          <w:rFonts w:ascii="Times New Roman" w:cs="Times New Roman" w:hAnsi="Times New Roman"/>
          <w:sz w:val="28"/>
          <w:szCs w:val="28"/>
        </w:rPr>
        <w:t>/4990545</w:t>
      </w:r>
      <w:r>
        <w:rPr/>
        <w:fldChar w:fldCharType="end"/>
      </w:r>
    </w:p>
    <w:p>
      <w:pPr>
        <w:pStyle w:val="style179"/>
        <w:numPr>
          <w:ilvl w:val="0"/>
          <w:numId w:val="6"/>
        </w:numPr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AOAC International (2016). "Official Methods of Analysis of AOAC International (20th ed.)". </w:t>
      </w:r>
      <w:r>
        <w:rPr>
          <w:rFonts w:ascii="Times New Roman" w:cs="Times New Roman" w:hAnsi="Times New Roman"/>
          <w:sz w:val="28"/>
          <w:szCs w:val="28"/>
        </w:rPr>
        <w:t>[Ссылка на методы](</w:t>
      </w:r>
      <w:r>
        <w:rPr/>
        <w:fldChar w:fldCharType="begin"/>
      </w:r>
      <w:r>
        <w:instrText xml:space="preserve"> HYPERLINK "https://www.aoac.org/resources/official-methods-of-analysis/" \t "_blank"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https://www.aoac.org/resources/official-methods-of-analysis/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tabs>
          <w:tab w:val="left" w:leader="none" w:pos="5700"/>
        </w:tabs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left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Приложение.</w:t>
      </w:r>
    </w:p>
    <w:p>
      <w:pPr>
        <w:pStyle w:val="style0"/>
        <w:tabs>
          <w:tab w:val="left" w:leader="none" w:pos="5700"/>
        </w:tabs>
        <w:ind w:left="360"/>
        <w:jc w:val="right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5700"/>
        </w:tabs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eastAsia="ru-RU"/>
        </w:rPr>
        <w:drawing>
          <wp:inline distL="0" distT="0" distB="0" distR="0">
            <wp:extent cx="3970800" cy="3128400"/>
            <wp:effectExtent l="0" t="0" r="0" b="0"/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70800" cy="3128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Смеси </w:t>
      </w:r>
      <w:r>
        <w:rPr>
          <w:rFonts w:ascii="Times New Roman" w:cs="Times New Roman" w:hAnsi="Times New Roman"/>
          <w:sz w:val="28"/>
          <w:szCs w:val="28"/>
          <w:lang w:val="en-US"/>
        </w:rPr>
        <w:t>Nutrilon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  <w:lang w:val="en-US"/>
        </w:rPr>
        <w:t>Neocate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LCP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eastAsia="ru-RU"/>
        </w:rPr>
        <w:drawing>
          <wp:inline distL="0" distT="0" distB="0" distR="0">
            <wp:extent cx="4602480" cy="3307080"/>
            <wp:effectExtent l="0" t="0" r="0" b="0"/>
            <wp:docPr id="1027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02480" cy="3307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Опыт 1.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Обнаружение цельного белка (</w:t>
      </w:r>
      <w:r>
        <w:rPr>
          <w:rFonts w:ascii="Times New Roman" w:cs="Times New Roman" w:hAnsi="Times New Roman"/>
          <w:sz w:val="28"/>
          <w:szCs w:val="28"/>
        </w:rPr>
        <w:t>Биуретовая</w:t>
      </w:r>
      <w:r>
        <w:rPr>
          <w:rFonts w:ascii="Times New Roman" w:cs="Times New Roman" w:hAnsi="Times New Roman"/>
          <w:sz w:val="28"/>
          <w:szCs w:val="28"/>
        </w:rPr>
        <w:t xml:space="preserve"> реакция)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eastAsia="ru-RU"/>
        </w:rPr>
        <w:drawing>
          <wp:inline distL="0" distT="0" distB="0" distR="0">
            <wp:extent cx="4594860" cy="3446023"/>
            <wp:effectExtent l="0" t="0" r="0" b="0"/>
            <wp:docPr id="1028" name="Рисунок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94860" cy="344602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Опыт 2.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Обнаружение аминокислотного белка</w:t>
      </w:r>
      <w:r>
        <w:rPr>
          <w:rFonts w:ascii="Times New Roman" w:cs="Times New Roman" w:hAnsi="Times New Roman"/>
          <w:sz w:val="28"/>
          <w:szCs w:val="28"/>
        </w:rPr>
        <w:t xml:space="preserve"> (Реакция с реактивом </w:t>
      </w:r>
      <w:r>
        <w:rPr>
          <w:rFonts w:ascii="Times New Roman" w:cs="Times New Roman" w:hAnsi="Times New Roman"/>
          <w:sz w:val="28"/>
          <w:szCs w:val="28"/>
        </w:rPr>
        <w:t>Толленса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eastAsia="ru-RU"/>
        </w:rPr>
        <w:drawing>
          <wp:inline distL="0" distT="0" distB="0" distR="0">
            <wp:extent cx="4587240" cy="3440307"/>
            <wp:effectExtent l="0" t="0" r="0" b="0"/>
            <wp:docPr id="1029" name="Рисунок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87240" cy="344030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Опыт 3. </w:t>
      </w:r>
      <w:r>
        <w:rPr>
          <w:rFonts w:ascii="Times New Roman" w:cs="Times New Roman" w:hAnsi="Times New Roman"/>
          <w:sz w:val="28"/>
          <w:szCs w:val="28"/>
        </w:rPr>
        <w:t>Реакция с азотной кисло</w:t>
      </w:r>
      <w:r>
        <w:rPr>
          <w:rFonts w:ascii="Times New Roman" w:cs="Times New Roman" w:hAnsi="Times New Roman"/>
          <w:sz w:val="28"/>
          <w:szCs w:val="28"/>
        </w:rPr>
        <w:t xml:space="preserve">той (Ксантопротеиновая реакция) </w:t>
      </w: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700"/>
        </w:tabs>
        <w:rPr>
          <w:rFonts w:ascii="Times New Roman" w:cs="Times New Roman" w:hAnsi="Times New Roman"/>
          <w:sz w:val="28"/>
          <w:szCs w:val="28"/>
        </w:rPr>
      </w:pPr>
    </w:p>
    <w:sectPr>
      <w:footerReference w:type="default" r:id="rId8"/>
      <w:pgSz w:w="11906" w:h="16838" w:orient="portrait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</w:p>
  <w:p>
    <w:pPr>
      <w:pStyle w:val="style32"/>
      <w:jc w:val="center"/>
      <w:rPr>
        <w:rFonts w:ascii="Times New Roman" w:cs="Times New Roman" w:hAnsi="Times New Roman"/>
        <w:color w:val="000000"/>
        <w:sz w:val="24"/>
        <w:szCs w:val="24"/>
      </w:rPr>
    </w:pPr>
    <w:r>
      <w:rPr>
        <w:rFonts w:ascii="Times New Roman" w:cs="Times New Roman" w:hAnsi="Times New Roman"/>
        <w:color w:val="ffffff"/>
        <w:sz w:val="24"/>
        <w:szCs w:val="24"/>
      </w:rPr>
      <w:t>3</w:t>
    </w:r>
    <w:r>
      <w:rPr>
        <w:rFonts w:ascii="Times New Roman" w:cs="Times New Roman" w:hAnsi="Times New Roman"/>
        <w:color w:val="000000"/>
        <w:sz w:val="24"/>
        <w:szCs w:val="24"/>
      </w:rPr>
      <w:t>3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18</w:t>
    </w:r>
    <w:r>
      <w:rPr/>
      <w:fldChar w:fldCharType="end"/>
    </w:r>
  </w:p>
  <w:p>
    <w:pPr>
      <w:pStyle w:val="style32"/>
      <w:jc w:val="center"/>
      <w:rPr>
        <w:rFonts w:ascii="Times New Roman" w:cs="Times New Roman" w:hAnsi="Times New Roman"/>
        <w:color w:val="000000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57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3BC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9FE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5A2E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CF76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FFAC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EB0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A978F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EDE4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D20A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D6505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40">
    <w:name w:val="line number"/>
    <w:basedOn w:val="style65"/>
    <w:next w:val="style40"/>
    <w:uiPriority w:val="99"/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>
      <w:rFonts w:eastAsia="宋体"/>
      <w:lang w:eastAsia="ru-RU"/>
    </w:rPr>
  </w:style>
  <w:style w:type="character" w:customStyle="1" w:styleId="style4097">
    <w:name w:val="Без интервала Знак"/>
    <w:basedOn w:val="style65"/>
    <w:next w:val="style4097"/>
    <w:link w:val="style157"/>
    <w:uiPriority w:val="1"/>
    <w:rPr>
      <w:rFonts w:eastAsia="宋体"/>
      <w:lang w:eastAsia="ru-RU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Текст выноски Знак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image" Target="media/image1.jpeg"/><Relationship Id="rId9" Type="http://schemas.openxmlformats.org/officeDocument/2006/relationships/styles" Target="styles.xm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DFD23-F829-4DD1-81E2-63506281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3155</Words>
  <Pages>18</Pages>
  <Characters>22457</Characters>
  <Application>WPS Office</Application>
  <DocSecurity>0</DocSecurity>
  <Paragraphs>330</Paragraphs>
  <ScaleCrop>false</ScaleCrop>
  <LinksUpToDate>false</LinksUpToDate>
  <CharactersWithSpaces>25519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2025-04-23T03:19:42Z</dcterms:created>
  <dc:creator>Эдуард</dc:creator>
  <lastModifiedBy>RKY-LX1</lastModifiedBy>
  <lastPrinted>2025-04-21T04:45:00Z</lastPrinted>
  <dcterms:modified xsi:type="dcterms:W3CDTF">2025-04-23T03:19:42Z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599d307f4daf478f99159b55dd9d6800</vt:lpwstr>
  </property>
</Properties>
</file>