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УДК 1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Абдулоева С.А., студент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Научный руководитель: Каргаполов Евгений Павлович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Ханты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Мансийская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государственная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медицинская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академия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(г. Ханты-Мансийск, Россия)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ФИЛОСОФСКИЕ ВЗГЛЯДЫ ОМАРА ХАЙЯМА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0"/>
          <w:i w:val="0"/>
        </w:rPr>
      </w:pPr>
      <w:r w:rsidDel="00000000" w:rsidR="00000000" w:rsidRPr="00000000">
        <w:rPr>
          <w:b w:val="1"/>
          <w:i w:val="1"/>
          <w:rtl w:val="0"/>
        </w:rPr>
        <w:t xml:space="preserve">Аннотация</w:t>
      </w:r>
      <w:r w:rsidDel="00000000" w:rsidR="00000000" w:rsidRPr="00000000">
        <w:rPr>
          <w:b w:val="0"/>
          <w:i w:val="0"/>
          <w:rtl w:val="0"/>
        </w:rPr>
        <w:t xml:space="preserve">. В статье рассматриваются философские взгляды Омара Хайяма — выдающегося персидского поэта, математика и мыслителя. Анализируются его подходы к вопросам бытия, познания, смысла жизни, отношения к религии и обществу. Рассматривается актуальность идей Хайяма в контексте современной философии и культуры, подчеркивается их влияние на развитие гуманистической мысли.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i w:val="1"/>
          <w:rtl w:val="0"/>
        </w:rPr>
        <w:t xml:space="preserve">Ключевые слова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Омар Хайям, философия, суфизм, рационализм, скептицизм.</w:t>
      </w:r>
    </w:p>
    <w:p w:rsidR="00000000" w:rsidDel="00000000" w:rsidP="00000000" w:rsidRDefault="00000000" w:rsidRPr="00000000" w14:paraId="00000009">
      <w:pPr>
        <w:spacing w:line="360" w:lineRule="auto"/>
        <w:ind w:firstLine="567"/>
        <w:jc w:val="both"/>
        <w:rPr/>
      </w:pPr>
      <w:r w:rsidDel="00000000" w:rsidR="00000000" w:rsidRPr="00000000">
        <w:rPr>
          <w:b w:val="1"/>
          <w:i w:val="0"/>
          <w:rtl w:val="0"/>
        </w:rPr>
        <w:t xml:space="preserve">Введение</w:t>
      </w:r>
      <w:r w:rsidDel="00000000" w:rsidR="00000000" w:rsidRPr="00000000">
        <w:rPr>
          <w:b w:val="0"/>
          <w:i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Актуальность обращения к философскому наследию Омара Хайяма обусловлена неослабевающим интересом к его творчеству, в котором соединены глубокие философские размышления и поэтическая образность. В условиях современных духовных поисков и кризиса ценностей взгляды Хайяма приобретают новое звучание, актуализируя вопросы смысла жизни, свободы воли и природы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Цель данной статьи — рассмотреть философские идеи Омара Хайяма, их истоки, особенности и значение для развития философской мысли.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Основная часть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Имя Омара Хайяма (1048–1131) знакомо миллионам читателей прежде всего благодаря его рубай — кратким, но глубоким четверостишиям, пронизанным размышлениями о жизни, судьбе и человеческом существовании. Однако образ Хайяма как поэта часто затмевает его не менее значимую роль в истории философской и научной мысли. Он был выдающимся математиком, астрономом, философом и гуманистом, чьё интеллектуальное наследие представляет собой уникальный синтез рационализма, скептицизма и поэтической интуиции [1].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Одной из важнейших черт мировоззрения Хайяма является тонкое сочетание рационализма и скептицизма. С одной стороны, он высоко ценил разум как главный инструмент познания окружающего мира. Его научные труды в области алгебры, геометрии и астрономии свидетельствуют о глубокой вере в математическую логику, строгость рассуждения и причинно-следственные связи. С другой стороны, Хайям осознавал ограничения человеческого мышления и часто подчёркивал недостижимость окончательной истины. Скептицизм у него не означает пессимизм — скорее это форма интеллектуальной честности, которая предполагает сомнение как обязательную часть философского поиска [2].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Хайям не только размышлял, но и сомневался, и именно это придаёт его мыслям глубину и актуальность. Он отказывается от иллюзий — как научных, так и религиозных — предлагая вместо них ясный, трезвый взгляд на мир и человеческое место в нём.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Философские идеи Хайяма находятся на пересечении нескольких традиций. На него оказали влияние как античные мыслители — Аристотель, Эпикур, стоики, — так и выдающиеся представители исламской философии, прежде всего Ибн Сина (Авиценна). В логических трактатах Хайяма чувствуется стремление к систематизации знания в духе перипатетизма. Однако он не следовал слепо ни античным, ни исламским авторитетам. Хайям имел дерзость задавать неудобные вопросы и пересматривать устоявшиеся догмы. В этом он был философом в полном смысле слова — не тем, кто повторяет, а тем, кто ищет [3].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Особое место в философии Хайяма занимает проблема смысла жизни. В своих рубай он размышляет о бренности бытия, неизбежности смерти и мнимости надежд на бессмертие. В отличие от религиозной традиции, которая утешает человека обещанием посмертного воздаяния, Хайям настаивает на ценности настоящего момента. Его позиция отчасти напоминает эпикурейскую философию, но с характерной для восточного мышления умеренностью. Он не призывает к безудержному гедонизму, а предлагает наслаждаться жизнью мудро, свободно и достойно, принимая неизбежное [1].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Это не бегство от смерти, а признание её как неотъемлемой части жизни. Именно поэтому подлинное бытие, по Хайяму, возможно только тогда, когда человек осознаёт конечность своего существования и живёт в соответствии с этим знанием — без страха, но и без самообмана.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Тема свободы воли и предопределения занимает важное место в поэтической и философской мысли Хайяма. Он задаёт вопросы, которые остаются актуальными до сих пор: свободен ли человек в своих поступках, или же всё предначертано заранее? Ответов у него нет — и в этом сила его размышлений. Хайям не предлагает утешительных иллюзий, но и не впадает в фатализм. Принятие неизбежного становится у него источником внутренней силы: только понимая границы своей свободы, человек способен быть по-настоящему свободным в пределах возможного.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Хайям создаёт образ мудреца, который сохраняет достоинство даже перед лицом роковых обстоятельств. Такая внутренняя свобода — не привилегия избранных, а возможность каждого, кто мыслит, чувствует и принимает мир как он есть.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Отношение Омара Хайяма к религии сложно назвать однозначным. Он критиковал фанатизм, догматизм и обрядоверие, видя в них препятствие для развития разума и духа. Однако его скептицизм не превращается в отрицание. Хайям не был атеистом в современном смысле — он признавал существование высшего начала, Абсолюта, чья сущность остаётся за пределами человеческого понимания. Его подход можно назвать религиозным агностицизмом: вера в непознаваемое сочетается с убеждением, что путь к истине у каждого свой [4].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Для Хайяма религия не должна подавлять разум — напротив, она может стать пространством для духовного роста, если освобождается от жестких догм. Его философия выступает за духовную автономию личности, за право на сомнение как форму веры — не внешней, а глубинной.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Хайям не разделял науку и философию как противоположные области знания. Его труды в астрономии и математике были не просто практической деятельностью, а формой философского служения истине. Он воспринимал Вселенную как гармоничный порядок, который можно постичь с помощью разума. В этом контексте поэзия Хайяма также становится средством философского выражения — образом, через который передаётся интуитивная истина.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Интересно, что некоторые идеи Хайяма предвосхищают экзистенциальную философию XX века. Его размышления о тревоге, конечности, свободе и ответственности перекликаются с темами, которые будут разрабатывать Киркегор, Ницше, Камю и Сартр. При этом он остаётся укоренённым в культурной почве исламского Востока, демонстрируя редкое сочетание универсальности и аутентичности.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Заключение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Философия Омара Хайяма — это мост между эпохами, культурами и способами мышления. В ней соединяются рационализм и поэтическая интуиция, скептицизм и стремление к смыслу, научный подход и духовный поиск. Он остаётся актуальным и в XXI веке — в мире, где люди по-прежнему ищут смысл, внутреннюю свободу и истину за пределами догм. Его четверостишия — это не просто поэзия, а форма философского высказывания, доступная каждому, кто готов не только читать, но и размышлять.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В лице Хайяма мы имеем дело с уникальной фигурой: учёным и поэтом, мыслителем и скептиком, человеком своего времени и одновременно мудрецом вне времени. Именно это делает его философию бесценным вкладом в сокровищницу человеческой мысли.</w:t>
      </w:r>
    </w:p>
    <w:p w:rsidR="00000000" w:rsidDel="00000000" w:rsidP="00000000" w:rsidRDefault="00000000" w:rsidRPr="00000000" w14:paraId="0000001C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1. Хайям О. Рубайат / пер. Г. Омарова. — М.: Эксмо,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2. Алексеев А.А. Философия Омара Хайяма. — СПб.: Наука,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3. Али-заде А.А. Омар Хайям: поэт и мыслитель. — М.: Восточная литература,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567"/>
        <w:jc w:val="both"/>
        <w:rPr/>
      </w:pPr>
      <w:r w:rsidDel="00000000" w:rsidR="00000000" w:rsidRPr="00000000">
        <w:rPr>
          <w:b w:val="0"/>
          <w:i w:val="0"/>
          <w:rtl w:val="0"/>
        </w:rPr>
        <w:t xml:space="preserve">4. Гусейнов А.А. Философия и поэзия Хайяма // Вопросы философии. — 2004. — № 4. — С. 45–52.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5FvUg811THScag2MmdO2U/b5kw==">CgMxLjA4AHIhMUZVdUV5ZmFvb0FjUTdZUGJfb2p5RUVUdUxGNHRUUVJH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