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Нормахмадов И.Б., Ахмедова Ш.А.</w:t>
      </w:r>
    </w:p>
    <w:p>
      <w:r>
        <w:t>Определение уровня кратковременной памяти у студентов, преподавателей и врачей</w:t>
      </w:r>
    </w:p>
    <w:p>
      <w:r>
        <w:t>Цель работы: определить различные уровни кратковременной памяти у представителей разных профессий.</w:t>
      </w:r>
    </w:p>
    <w:p>
      <w:r>
        <w:t>Материалы и методы: в исследовании приняли участие в общей сложности 40 человек — студенты, преподаватели и врачи.</w:t>
        <w:br/>
        <w:t>Для оценки памяти использовался метод «Тест на память». Результаты теста были проанализированы с применением «Правила Мюллера».</w:t>
      </w:r>
    </w:p>
    <w:p>
      <w:r>
        <w:t>Результаты работы: общее число участников — 30 человек (возможно, в оригинале была ошибка указания количества). Из них 10 преподавателей, 10 врачей и 10 студентов.</w:t>
        <w:br/>
        <w:t>Согласно результатам исследования памяти студентов: у 27,27% выявлена очень хорошая память, у 72,73% — хорошая. У преподавателей и врачей показатели оказались немного ниже.</w:t>
        <w:br/>
        <w:t>У 10% преподавателей — хорошая память, у 80% — средняя (нормальная) память для взрослого возраста, и у оставшихся 10% — возможны проблемы с кратковременной памятью.</w:t>
        <w:br/>
        <w:t>У врачей результаты также были ниже, что, вероятно, связано с внешними факторами (например, тем, что их мышление постоянно сосредоточено на пациентах). У них: у 20% — хорошая память, у 50% — средняя, и у 30% — возможны проблемы с кратковременной памятью.</w:t>
      </w:r>
    </w:p>
    <w:p>
      <w:r>
        <w:t>Вывод: кратковременная память помогает человеку удерживать важную информацию. Вся поступающая информация сначала сохраняется в кратковременной памяти, а затем переходит в долговременную.</w:t>
        <w:br/>
        <w:t>Из данного исследования можно сделать вывод, что кратковременная память зависит от возраста, воздействия внешних раздражителей и работы центральной нервной системы (ЦНС).</w:t>
        <w:br/>
        <w:t>С возрастом, под воздействием внешних факторов и при наличии проблем в работе ЦНС её эффективность может снижаться.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