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09A7" w14:textId="789FAEAC" w:rsidR="00BD7DBB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="00B510A2">
        <w:rPr>
          <w:rFonts w:ascii="Times New Roman" w:hAnsi="Times New Roman" w:cs="Times New Roman"/>
          <w:b/>
          <w:bCs/>
          <w:sz w:val="28"/>
          <w:szCs w:val="28"/>
        </w:rPr>
        <w:t xml:space="preserve"> Ермолаева Елена</w:t>
      </w:r>
      <w:r w:rsidR="00B0154A">
        <w:rPr>
          <w:rFonts w:ascii="Times New Roman" w:hAnsi="Times New Roman" w:cs="Times New Roman"/>
          <w:b/>
          <w:bCs/>
          <w:sz w:val="28"/>
          <w:szCs w:val="28"/>
        </w:rPr>
        <w:t xml:space="preserve"> Вячеславовна</w:t>
      </w:r>
      <w:r w:rsidRPr="00BD7D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7D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2B1E89" w14:textId="77777777" w:rsidR="00BD7DBB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sz w:val="28"/>
          <w:szCs w:val="28"/>
        </w:rPr>
        <w:t xml:space="preserve">доцент кафедры таможенного дела и внешнеэкономической деятельности </w:t>
      </w:r>
    </w:p>
    <w:p w14:paraId="2A3F69ED" w14:textId="77777777" w:rsidR="00BD7DBB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sz w:val="28"/>
          <w:szCs w:val="28"/>
        </w:rPr>
        <w:t xml:space="preserve">ФГБОУ ВО «Ульяновский государственный университет» </w:t>
      </w:r>
    </w:p>
    <w:p w14:paraId="5DCF8230" w14:textId="68F22910" w:rsidR="00BD7DBB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 xml:space="preserve">Талипов </w:t>
      </w:r>
      <w:proofErr w:type="spellStart"/>
      <w:r w:rsidRPr="00BD7DBB">
        <w:rPr>
          <w:rFonts w:ascii="Times New Roman" w:hAnsi="Times New Roman" w:cs="Times New Roman"/>
          <w:b/>
          <w:bCs/>
          <w:sz w:val="28"/>
          <w:szCs w:val="28"/>
        </w:rPr>
        <w:t>Реналь</w:t>
      </w:r>
      <w:proofErr w:type="spellEnd"/>
      <w:r w:rsidRPr="00BD7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DBB">
        <w:rPr>
          <w:rFonts w:ascii="Times New Roman" w:hAnsi="Times New Roman" w:cs="Times New Roman"/>
          <w:b/>
          <w:bCs/>
          <w:sz w:val="28"/>
          <w:szCs w:val="28"/>
        </w:rPr>
        <w:t>Радикович</w:t>
      </w:r>
      <w:proofErr w:type="spellEnd"/>
      <w:r w:rsidRPr="00BD7DB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C24426" w14:textId="5912F531" w:rsidR="00BD7DBB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sz w:val="28"/>
          <w:szCs w:val="28"/>
        </w:rPr>
        <w:t xml:space="preserve">студент 5 курса ФГБОУ ВО </w:t>
      </w:r>
    </w:p>
    <w:p w14:paraId="7B7416A7" w14:textId="43BD6868" w:rsidR="00036B49" w:rsidRPr="00BD7DBB" w:rsidRDefault="00BD7DBB" w:rsidP="00BD7DBB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BB">
        <w:rPr>
          <w:rFonts w:ascii="Times New Roman" w:hAnsi="Times New Roman" w:cs="Times New Roman"/>
          <w:sz w:val="28"/>
          <w:szCs w:val="28"/>
        </w:rPr>
        <w:t>«Ульяновский государственный университет».</w:t>
      </w:r>
    </w:p>
    <w:p w14:paraId="79A47E80" w14:textId="77777777" w:rsidR="00BD7DBB" w:rsidRDefault="00BD7DBB" w:rsidP="00BD7DBB">
      <w:pPr>
        <w:rPr>
          <w:rFonts w:ascii="Times New Roman" w:hAnsi="Times New Roman" w:cs="Times New Roman"/>
          <w:sz w:val="28"/>
          <w:szCs w:val="28"/>
        </w:rPr>
      </w:pPr>
    </w:p>
    <w:p w14:paraId="24083A05" w14:textId="2D1E2CAC" w:rsidR="00BD7DBB" w:rsidRPr="00BD7DBB" w:rsidRDefault="00BD7DBB" w:rsidP="00BD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>Таможенные платежи при перемещении товаров для личного пользования: проблемы и перспективы развития норма</w:t>
      </w:r>
      <w:bookmarkStart w:id="0" w:name="_GoBack"/>
      <w:bookmarkEnd w:id="0"/>
      <w:r w:rsidRPr="00BD7DBB">
        <w:rPr>
          <w:rFonts w:ascii="Times New Roman" w:hAnsi="Times New Roman" w:cs="Times New Roman"/>
          <w:b/>
          <w:bCs/>
          <w:sz w:val="28"/>
          <w:szCs w:val="28"/>
        </w:rPr>
        <w:t>тивного регулирования</w:t>
      </w:r>
    </w:p>
    <w:p w14:paraId="7F7C3DE9" w14:textId="77777777" w:rsidR="00BD7DBB" w:rsidRPr="00BD7DBB" w:rsidRDefault="00BD7DBB" w:rsidP="00BD7DBB">
      <w:pPr>
        <w:rPr>
          <w:rFonts w:ascii="Times New Roman" w:hAnsi="Times New Roman" w:cs="Times New Roman"/>
          <w:sz w:val="28"/>
          <w:szCs w:val="28"/>
        </w:rPr>
      </w:pPr>
    </w:p>
    <w:p w14:paraId="6D2E1A45" w14:textId="6D7556B9" w:rsidR="00BD7DBB" w:rsidRPr="00BD7DBB" w:rsidRDefault="00BD7DBB" w:rsidP="003D62B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Аннотация:</w:t>
      </w:r>
      <w:r w:rsidR="003D6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D62B3" w:rsidRPr="003D62B3">
        <w:rPr>
          <w:rFonts w:ascii="Times New Roman" w:hAnsi="Times New Roman" w:cs="Times New Roman"/>
          <w:i/>
          <w:iCs/>
          <w:sz w:val="28"/>
          <w:szCs w:val="28"/>
        </w:rPr>
        <w:t xml:space="preserve">В статье рассматриваются </w:t>
      </w:r>
      <w:r w:rsidR="0060043E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</w:t>
      </w:r>
      <w:r w:rsidR="003D62B3" w:rsidRPr="003D62B3">
        <w:rPr>
          <w:rFonts w:ascii="Times New Roman" w:hAnsi="Times New Roman" w:cs="Times New Roman"/>
          <w:i/>
          <w:iCs/>
          <w:sz w:val="28"/>
          <w:szCs w:val="28"/>
        </w:rPr>
        <w:t>проблемы и перспективы</w:t>
      </w:r>
      <w:r w:rsidR="003D62B3" w:rsidRPr="003D62B3">
        <w:t xml:space="preserve"> </w:t>
      </w:r>
      <w:r w:rsidR="003D62B3" w:rsidRPr="003D62B3">
        <w:rPr>
          <w:rFonts w:ascii="Times New Roman" w:hAnsi="Times New Roman" w:cs="Times New Roman"/>
          <w:i/>
          <w:iCs/>
          <w:sz w:val="28"/>
          <w:szCs w:val="28"/>
        </w:rPr>
        <w:t>развития нормативного регулирования таможенных платежей при перемещении товаров для личного пользования</w:t>
      </w:r>
      <w:r w:rsidR="003D62B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A24E1FE" w14:textId="152BB5EB" w:rsidR="00BD7DBB" w:rsidRPr="00BD7DBB" w:rsidRDefault="00BD7DBB" w:rsidP="003D62B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="003D6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D62B3" w:rsidRPr="003D62B3">
        <w:rPr>
          <w:rFonts w:ascii="Times New Roman" w:hAnsi="Times New Roman" w:cs="Times New Roman"/>
          <w:i/>
          <w:iCs/>
          <w:sz w:val="28"/>
          <w:szCs w:val="28"/>
        </w:rPr>
        <w:t>таможенные платежи, товары для личного пользования, физические лица,</w:t>
      </w:r>
      <w:r w:rsidR="0060043E">
        <w:rPr>
          <w:rFonts w:ascii="Times New Roman" w:hAnsi="Times New Roman" w:cs="Times New Roman"/>
          <w:i/>
          <w:iCs/>
          <w:sz w:val="28"/>
          <w:szCs w:val="28"/>
        </w:rPr>
        <w:t xml:space="preserve"> электронная торговля</w:t>
      </w:r>
    </w:p>
    <w:p w14:paraId="2EF0F08F" w14:textId="77777777" w:rsidR="00BD7DBB" w:rsidRDefault="00BD7DBB" w:rsidP="00BD7DBB">
      <w:pPr>
        <w:rPr>
          <w:rFonts w:ascii="Times New Roman" w:hAnsi="Times New Roman" w:cs="Times New Roman"/>
          <w:sz w:val="28"/>
          <w:szCs w:val="28"/>
        </w:rPr>
      </w:pPr>
    </w:p>
    <w:p w14:paraId="0A595969" w14:textId="498CEF9E" w:rsid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товарами для </w:t>
      </w:r>
      <w:r w:rsidRPr="008762D6">
        <w:rPr>
          <w:rFonts w:ascii="Times New Roman" w:hAnsi="Times New Roman" w:cs="Times New Roman"/>
          <w:sz w:val="28"/>
          <w:szCs w:val="28"/>
        </w:rPr>
        <w:t>личного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понимаются товары, </w:t>
      </w:r>
      <w:r w:rsidRPr="008762D6">
        <w:rPr>
          <w:rFonts w:ascii="Times New Roman" w:hAnsi="Times New Roman" w:cs="Times New Roman"/>
          <w:sz w:val="28"/>
          <w:szCs w:val="28"/>
        </w:rPr>
        <w:t>предназначенные для личных, семейных, домашних и иных, не связанных с осуществлением предпринимательской деятельности, нужд физических лиц, перемещаемые через таможенную границу в сопровождаемом или несопровождаемом багаже либо иным способом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8762D6">
        <w:rPr>
          <w:rFonts w:ascii="Times New Roman" w:hAnsi="Times New Roman" w:cs="Times New Roman"/>
          <w:sz w:val="28"/>
          <w:szCs w:val="28"/>
        </w:rPr>
        <w:t>.</w:t>
      </w:r>
    </w:p>
    <w:p w14:paraId="29E57FAA" w14:textId="10175C13" w:rsidR="005015DF" w:rsidRPr="005015DF" w:rsidRDefault="003D62B3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Электронная торговля</w:t>
      </w:r>
      <w:r w:rsidR="005015DF"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достаточно активно развивается во всём мире. Главная отличительная черта интернет-торговли состоит в том, что в ней совершенно нет границ, покупателю привезут любой товар из любой точки мира,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015DF"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сделают это довольно оперативно. Интернет-сервисы с этим достаточно хорошо справляются.   </w:t>
      </w:r>
    </w:p>
    <w:p w14:paraId="14CFF4FC" w14:textId="5608ED74" w:rsidR="005015DF" w:rsidRPr="005015DF" w:rsidRDefault="005015DF" w:rsidP="006004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Однако в связи с таким достаточно стремительным развитием электронной торговли требует изменения в подходах, в том числе и к администрированию товарного потока, который перемещается через границы, и действительно досягает огромных объёмов.  </w:t>
      </w:r>
    </w:p>
    <w:p w14:paraId="08F628D0" w14:textId="56F0576C" w:rsidR="005015DF" w:rsidRPr="005015DF" w:rsidRDefault="005015DF" w:rsidP="005015DF">
      <w:pPr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2024 году сторонами был ратифицирован протокол о внесении изменений в </w:t>
      </w:r>
      <w:r w:rsidR="0060043E" w:rsidRPr="00600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Таможенный кодекс Евразийского экономического союза </w:t>
      </w:r>
      <w:r w:rsidR="00600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-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ТК ЕАЭС</w:t>
      </w:r>
      <w:r w:rsidR="00600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Вопрос регулирования дополнительного электронной торговли назрел давно. Поскольку торговля развивалась через маркетплейсы, на уровне ЕАЭС было принято решение сделать отдельное регулирование.</w:t>
      </w:r>
    </w:p>
    <w:p w14:paraId="6A04A62E" w14:textId="77777777" w:rsidR="0060043E" w:rsidRDefault="005015DF" w:rsidP="005015DF">
      <w:pPr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ТК ЕАЭС предусматривает достаточно базовые моменты, при этом ряд полномочий отнесён как на уровень комиссии ЕЭК, так и на уровень национального законодательства государств – членов ЕАЭС. </w:t>
      </w:r>
    </w:p>
    <w:p w14:paraId="66886F0E" w14:textId="2F8A5C53" w:rsidR="005015DF" w:rsidRPr="005015DF" w:rsidRDefault="005015DF" w:rsidP="005015DF">
      <w:pPr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Рассмотрим какие проблемы администрирования в отношении товаров электронной торговли на данный момент существуют.</w:t>
      </w:r>
    </w:p>
    <w:p w14:paraId="2D7A947E" w14:textId="24E4EC41" w:rsidR="005015DF" w:rsidRPr="005015DF" w:rsidRDefault="005015DF" w:rsidP="005015DF">
      <w:pPr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Проблемы, связанные с декларированием товаров электронной торговли. На данный момент, Решением Коллегии Евразийской экономической комиссии от 17.12.2024 № 143 «О декларации на товары электронной торговли» утверждены форма декларации на товары электронной торговли и порядок ее заполнения. Решение на данный момент не вступило в силу. </w:t>
      </w:r>
    </w:p>
    <w:p w14:paraId="529F7858" w14:textId="12686732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Декларация на товары электронной торговли будет применяться с момента вступления в силу изменений в ТК ЕАЭС как для товаров, приобретенных физическими лицами напрямую на электронных торговых площадках, так и товаров, реализуемых со складов уже на территории Союза физическим лицам. ФТС Р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оссии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предлагала добавить в форму декларации на товары электронной торговли, для целей </w:t>
      </w:r>
      <w:proofErr w:type="spellStart"/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авторегистрации</w:t>
      </w:r>
      <w:proofErr w:type="spellEnd"/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автовыпуска</w:t>
      </w:r>
      <w:proofErr w:type="spellEnd"/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следующие графы: паспортные данные и ИНН физического лица на момент декларирования (позволит правоохранительным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подразделениям таможенных органов идентифицировать физическое лицо); сведения о коде ТН ВЭД 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ЕАЭС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(для ведения таможенной статистики). </w:t>
      </w:r>
    </w:p>
    <w:p w14:paraId="4AD8A840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Проблема заключается в том, что предлагаемая форма декларации на товары электронной торговли не содержит граф для заявлений тарифной или налоговой льготы, тарифной преференции и страны происхождения. Необходимость этих объясняется тем, что для завершения таможенной операции таможенного склада товары должны будут помещены под таможенную процедуру выпуска товара для внутреннего потребления. </w:t>
      </w:r>
    </w:p>
    <w:p w14:paraId="74BB88BF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этом случае предусмотрена возможность (при совершении таможенных операций в общем порядке) применения тарифных и налоговых льгот и таможенных преференций. Когда в обычном порядке товары помещаются под эту процедуру, декларанту в отношении таких товаров могут быть предоставлены льготы по уплате таможенной пошлины, льготы по уплате НДС, тарифные преференции. </w:t>
      </w:r>
    </w:p>
    <w:p w14:paraId="5979FDFF" w14:textId="6BE26D28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общем порядке декларант в графе 36 заявляет код льготы, либо код преференции, в графе «страна происхождения» заявляет код страны происхождения, в графе 44 указывает коде подтверждающих документов и прикладывает эти документы. На основании совокупности этих сведений проводится таможенный контроль и принимается решение относительно того, предоставлять льготу или нет. Утверждённая форма декларации на товары электронной торговли не содержит граф, в которых можно было бы заявить код тарифный и налоговой льготы, заявить код преференции, код страны происхождения. Поэтому в целях развития администрирования в отношении товаров электронной торговли следует решить, будут ли предоставляться тарифные и налоговые льготы и тарифные преференции в отношении товаров электронной торговли, ввозимых для реализации физическим лицам, и в каком порядке они будут зая</w:t>
      </w:r>
      <w:r w:rsidR="00600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лят</w:t>
      </w:r>
      <w:r w:rsidR="003D6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ся и подтверждаться. </w:t>
      </w:r>
    </w:p>
    <w:p w14:paraId="38120E28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Проблемы применения мер нетарифного и мер технического регулирования в отношении товаров электронной торговли, а именно,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обеспечение безопасности таких товаров. Помимо случаев перемещения через таможенную границу товаров электронной торговли, содержащих наркотические и сильнодействующие вещества, частыми случаями является и перемещение товаров, представляющих опасность жизни и здоровью населения. Электронная торговля – это отдельный вид торговли, поэтому регулирование выделено в отдельное законодательство. </w:t>
      </w:r>
    </w:p>
    <w:p w14:paraId="27B5EB4D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Однако по-прежнему нет требований к электронной торговле в части подтверждения безопасности товара и мер технического регулирования. Поэтому при получении некачественно товара, по сути, нет возможности в рамках закона предъявить претензии, так как нет такого требования предоставлять документы о безопасности товара, приобретённого онлайн. Порядок ввоза товаров, которые попадают под меры технического регулирования, определен в Решение Совета ЕЭК «О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союза». </w:t>
      </w:r>
    </w:p>
    <w:p w14:paraId="0910A97D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данному Решению, техническому регулированию подлежат товара, которые помещены под таможенные процедуры (п. 5 данного документа). Поток товаров, который будет помещен под процедуру склада с последующей реализацией физическим лицам, должен быть отрегулирован решением №130. В связи с этим на площадке ЕЭК ведётся работе по внесению изменений в это Решение. Предусмотренный порядок должен быть удобен для всех участников процесса: как для маркетплейсов и для оператора электронной торговли, так и для потребителя. На данный момент предложен уведомительный порядок. </w:t>
      </w:r>
    </w:p>
    <w:p w14:paraId="5F42E2F2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Возникает ряд вопросов, например, в каком порядке электронная площадка будет предоставлять сертификат о безопасности товаров: до помещения на склад или уже после, на основании отобранных для проведения экспертизы образцов товаров (тогда предоставлять сертификат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 уведомлении о выбытии товаров со склада или при помещении под процедуру выпуска для внутреннего потребления). </w:t>
      </w:r>
    </w:p>
    <w:p w14:paraId="24094325" w14:textId="55D4C8B0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же касается товаров, которые приобретаются физическим лицом, то вопрос применения к ним мер технического регулирования сейчас остаётся открытом. Тот уведомительный порядок, который разработан ЕЭК, предполагает, что заявление о безопасности могут делать только маркетплейсы. ФТС Р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оссии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предлагает расширить перечень тех, кто может подавать такие заявления и включить в него производителей и операторов. Реестр таких заявлений должен быть единым, а не у каждой площадки.</w:t>
      </w:r>
    </w:p>
    <w:p w14:paraId="38074785" w14:textId="77777777" w:rsidR="0060043E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Несмотря на то, что на сегодняшний день предприняты серьёзные меры по совершенствованию порядка уплаты таможенных платежей физическими лицами, эта процедура имеет потенциал для оптимизации. С одной стороны, для физических лиц созданы удобный доступ в кабинет участников ВЭД посредством авторизации через сервис Госуслуги. Это позволяет достаточно быстро пройти все этапы регистрации на портале ФТС России, заполнить ПТД, совершить таможенные платежи. С другой стороны, перед тем, как совершить платёж, физическое лицо вынужденно ожидать проверку и подтверждение достоверности заявленных им данных у должностного лица. Также физическому лицу необходимо предъявить таможенному органу квитанцию об оплате (бумажном носителе, через портал, в электронном виде) и предъявить товар для таможенного контроля. Электронный формат подачи документов серьёзно упростила формат работы и таможенного органа, и физического лица. </w:t>
      </w:r>
    </w:p>
    <w:p w14:paraId="3ADDA97B" w14:textId="5E171ED9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совершенствования порядка уплаты таможенных платежей в отношении товаров, перемещаемых физическими лицами для личного пользования (упрощения процедуры, сокращения времени, снижения трудозатрат) можно рассмотреть два вариант. </w:t>
      </w:r>
    </w:p>
    <w:p w14:paraId="64BB9C70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Первый вариант – выпуск товаров для личного пользования, МПО и экспресс-грузов до зачисления суммы таможенных можно платежей. Это может рассматриваться как мера по упрощению порядка уплаты 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таможенных платежей в отношении товаров, перемещаемых физическими лицами для личного пользования. Но с точки зрения администрирования платежей, такая мера приведёт к нарушению таможенных правил. Например, к неуплате таможенных платежей или к занижению суммы таможенной пошлины. </w:t>
      </w:r>
    </w:p>
    <w:p w14:paraId="0C6D5CD7" w14:textId="3DB21595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Второй вариант – совершенствование порядка уплаты таможенных платежей в отношении товаров, перемещаемых физическими лицами для личного пользования путем полной автоматизации этого процесса. Рекомендуется полностью автоматизировать процесс взимания таможенных платежей посредством применения технологии </w:t>
      </w:r>
      <w:r w:rsidR="00573738" w:rsidRP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искусственного интеллекта 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8F6A03" w14:textId="35DE16F2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этого следует, во-первых, включить в 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573738" w:rsidRP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ассажирск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573738" w:rsidRP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таможенн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573738" w:rsidRP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деклараци</w:t>
      </w:r>
      <w:r w:rsid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573738" w:rsidRPr="00573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(ПТД)</w:t>
      </w: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 данные, которые необходимые для автоматической регистрации и авто выпуска ПТД, во-вторых, расширить перечень идентификационных данных, что позволит максимально оперативно находить всю информацию о физическом лице, в-третьих, изменить порядок заполнения ПТД. </w:t>
      </w:r>
    </w:p>
    <w:p w14:paraId="4AE2E0FC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Физическое лицо должно до момента пересечения таможенной границе внести в ЛК данные о перевозимых товаров, заполнить ПТД, получить квитанции об оплате, что предполагает автоматический расчёт суммы таможенных пошлин исходя из заявленных сведений, и оплатить таможенные платежи. После чего он получит подтверждение об успешной регистрации ПДТ и поступление платежей в виде QR-кода. </w:t>
      </w:r>
    </w:p>
    <w:p w14:paraId="7CDE12F6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при прохождении через «красный коридор» физическое лицо путём предоставления QR-кода, сможет переместить товар. Сотрудник таможни должен будет только сравнить данные из ЛК с фактическими данными со сканера. Аналогичный порядок можно использовать для МПО, несопровождаемого багажа, экспресс-грузов. Это позволит исключить необходимость досрочного выпуска таких видов товаров, то есть, их выпуск до уплаты платежей. </w:t>
      </w:r>
    </w:p>
    <w:p w14:paraId="6E8A6B63" w14:textId="77777777" w:rsidR="005015DF" w:rsidRPr="005015DF" w:rsidRDefault="005015DF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качестве ещё одной рекомендации можно рассмотреть использование одинаковых условий начисления и уплаты платежей в случае перемещения физическими лицами товаров для личного пользования и их приобретения в форме электронной торговли.</w:t>
      </w:r>
    </w:p>
    <w:p w14:paraId="4F46B744" w14:textId="3FA0B698" w:rsidR="005015DF" w:rsidRPr="005015DF" w:rsidRDefault="0060043E" w:rsidP="005015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</w:t>
      </w:r>
      <w:r w:rsidR="005015DF"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5015DF" w:rsidRPr="005015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 популярности онлайн-торговли, увеличение объемов международных поставок, рост числа покупателей и продавцом, расширение ассортимента товаров, приобретаемых на зарубежных площадках – все это привело к выделению электронной торговли в отдельный сегмент, и потребовала разработки нормативно-правовой базы, регулирующей данный вид торговли как на уровне ЕАЭС, так и на уровне государств — членов.  </w:t>
      </w:r>
    </w:p>
    <w:p w14:paraId="586E7E99" w14:textId="77777777" w:rsidR="00BD7DBB" w:rsidRDefault="00BD7DBB" w:rsidP="00BD7DBB">
      <w:pPr>
        <w:rPr>
          <w:rFonts w:ascii="Times New Roman" w:hAnsi="Times New Roman" w:cs="Times New Roman"/>
          <w:sz w:val="28"/>
          <w:szCs w:val="28"/>
        </w:rPr>
      </w:pPr>
    </w:p>
    <w:p w14:paraId="0489C8A9" w14:textId="6C497085" w:rsidR="00BD7DBB" w:rsidRPr="00BD7DBB" w:rsidRDefault="00BD7DBB" w:rsidP="00BD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4C569147" w14:textId="4BA3D753" w:rsidR="00BD7DBB" w:rsidRDefault="00BD7DBB" w:rsidP="00BD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721648C2" w14:textId="77777777" w:rsidR="003D62B3" w:rsidRPr="003D62B3" w:rsidRDefault="005015DF" w:rsidP="003D62B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B3">
        <w:rPr>
          <w:rFonts w:ascii="Times New Roman" w:hAnsi="Times New Roman" w:cs="Times New Roman"/>
          <w:sz w:val="28"/>
          <w:szCs w:val="28"/>
        </w:rPr>
        <w:t xml:space="preserve">Таможенный кодекс Евразийского экономического союза (ред. от 29.05.2019) (приложение № 1 к Договору о Таможенном кодексе Евразийского экономического союза) // Консультант Плюс: справочная правовая система [Электронный ресурс].  – Режим доступа: </w:t>
      </w:r>
      <w:hyperlink r:id="rId7" w:history="1">
        <w:r w:rsidR="003D62B3" w:rsidRPr="003D62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14:paraId="01CA2C01" w14:textId="65BBD639" w:rsidR="003D62B3" w:rsidRPr="003D62B3" w:rsidRDefault="003D62B3" w:rsidP="003D62B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B3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 от 20 декабря 2017 г. № 107 «Об отдельных вопросах, связанных с товарами для личного пользования» // Консультант Плюс: справочная правовая система [Электронный   ресурс].  – Режим доступа: http://www.consultant.ru/</w:t>
      </w:r>
    </w:p>
    <w:p w14:paraId="513784E4" w14:textId="77777777" w:rsidR="003D62B3" w:rsidRPr="00BD7DBB" w:rsidRDefault="003D62B3" w:rsidP="00BD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7BCB9" w14:textId="2BA45D36" w:rsidR="00BD7DBB" w:rsidRDefault="00BD7DBB" w:rsidP="00BD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BB">
        <w:rPr>
          <w:rFonts w:ascii="Times New Roman" w:hAnsi="Times New Roman" w:cs="Times New Roman"/>
          <w:b/>
          <w:bCs/>
          <w:sz w:val="28"/>
          <w:szCs w:val="28"/>
        </w:rPr>
        <w:t>Учебники, учебные пособия</w:t>
      </w:r>
    </w:p>
    <w:p w14:paraId="6E3FC6E9" w14:textId="4F681E3B" w:rsidR="005015DF" w:rsidRPr="003D62B3" w:rsidRDefault="005015DF" w:rsidP="003D62B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B3">
        <w:rPr>
          <w:rFonts w:ascii="Times New Roman" w:hAnsi="Times New Roman" w:cs="Times New Roman"/>
          <w:sz w:val="28"/>
          <w:szCs w:val="28"/>
        </w:rPr>
        <w:t xml:space="preserve">Соловьев, В. В. Таможенный контроль товаров и транспортных средств для личного пользования : учебное пособие / В. В. Соловьев, Н. В. Полежаева. — Санкт-Петербург: Интермедия, 2020. — 124 с. </w:t>
      </w:r>
    </w:p>
    <w:p w14:paraId="1FBEC644" w14:textId="4B84134A" w:rsidR="005015DF" w:rsidRPr="003D62B3" w:rsidRDefault="005015DF" w:rsidP="003D62B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2B3">
        <w:rPr>
          <w:rFonts w:ascii="Times New Roman" w:hAnsi="Times New Roman" w:cs="Times New Roman"/>
          <w:sz w:val="28"/>
          <w:szCs w:val="28"/>
        </w:rPr>
        <w:lastRenderedPageBreak/>
        <w:t>Гунбина</w:t>
      </w:r>
      <w:proofErr w:type="spellEnd"/>
      <w:r w:rsidRPr="003D62B3">
        <w:rPr>
          <w:rFonts w:ascii="Times New Roman" w:hAnsi="Times New Roman" w:cs="Times New Roman"/>
          <w:sz w:val="28"/>
          <w:szCs w:val="28"/>
        </w:rPr>
        <w:t xml:space="preserve"> Д. А., Карпенко А. А. Трансграничная электронная торговля в период коронавирусных ограничений //Проблемы развития современного общества. – 2022. – С. 159-162.</w:t>
      </w:r>
    </w:p>
    <w:p w14:paraId="0CBD319C" w14:textId="053E9FE7" w:rsidR="00BD7DBB" w:rsidRPr="00BD7DBB" w:rsidRDefault="00BD7DBB" w:rsidP="0060043E">
      <w:pPr>
        <w:rPr>
          <w:rFonts w:ascii="Times New Roman" w:hAnsi="Times New Roman" w:cs="Times New Roman"/>
          <w:sz w:val="28"/>
          <w:szCs w:val="28"/>
        </w:rPr>
      </w:pPr>
    </w:p>
    <w:sectPr w:rsidR="00BD7DBB" w:rsidRPr="00BD7DBB" w:rsidSect="00BD7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0EBA" w14:textId="77777777" w:rsidR="00826B53" w:rsidRDefault="00826B53" w:rsidP="005015DF">
      <w:pPr>
        <w:spacing w:after="0" w:line="240" w:lineRule="auto"/>
      </w:pPr>
      <w:r>
        <w:separator/>
      </w:r>
    </w:p>
  </w:endnote>
  <w:endnote w:type="continuationSeparator" w:id="0">
    <w:p w14:paraId="60F126A3" w14:textId="77777777" w:rsidR="00826B53" w:rsidRDefault="00826B53" w:rsidP="0050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F650" w14:textId="77777777" w:rsidR="00826B53" w:rsidRDefault="00826B53" w:rsidP="005015DF">
      <w:pPr>
        <w:spacing w:after="0" w:line="240" w:lineRule="auto"/>
      </w:pPr>
      <w:r>
        <w:separator/>
      </w:r>
    </w:p>
  </w:footnote>
  <w:footnote w:type="continuationSeparator" w:id="0">
    <w:p w14:paraId="7C6A44FD" w14:textId="77777777" w:rsidR="00826B53" w:rsidRDefault="00826B53" w:rsidP="005015DF">
      <w:pPr>
        <w:spacing w:after="0" w:line="240" w:lineRule="auto"/>
      </w:pPr>
      <w:r>
        <w:continuationSeparator/>
      </w:r>
    </w:p>
  </w:footnote>
  <w:footnote w:id="1">
    <w:p w14:paraId="20C7B962" w14:textId="6BBEC4E8" w:rsidR="005015DF" w:rsidRPr="00B16172" w:rsidRDefault="005015DF" w:rsidP="005015DF">
      <w:pPr>
        <w:pStyle w:val="ac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43E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60043E">
        <w:rPr>
          <w:rFonts w:ascii="Times New Roman" w:hAnsi="Times New Roman" w:cs="Times New Roman"/>
          <w:sz w:val="22"/>
          <w:szCs w:val="22"/>
        </w:rPr>
        <w:t xml:space="preserve"> Таможенный кодекс Евразийского экономического союза (ред. от 29.05.2019) (приложение № 1 к Договору о Таможенном кодексе Евразийского экономического союза) // Консультант Плюс: справочная правовая система [Электронный ресурс].  – Режим доступа: http://www.consultant.ru/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5003"/>
    <w:multiLevelType w:val="hybridMultilevel"/>
    <w:tmpl w:val="9A8E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30E42"/>
    <w:multiLevelType w:val="hybridMultilevel"/>
    <w:tmpl w:val="DB282EF6"/>
    <w:lvl w:ilvl="0" w:tplc="C066A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70"/>
    <w:rsid w:val="00036B49"/>
    <w:rsid w:val="00097E63"/>
    <w:rsid w:val="003D62B3"/>
    <w:rsid w:val="005015DF"/>
    <w:rsid w:val="00573738"/>
    <w:rsid w:val="0060043E"/>
    <w:rsid w:val="00625241"/>
    <w:rsid w:val="00826B53"/>
    <w:rsid w:val="00952970"/>
    <w:rsid w:val="009E7CA2"/>
    <w:rsid w:val="00A56374"/>
    <w:rsid w:val="00AE3FE9"/>
    <w:rsid w:val="00B0154A"/>
    <w:rsid w:val="00B510A2"/>
    <w:rsid w:val="00BD7DBB"/>
    <w:rsid w:val="00C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2856"/>
  <w15:chartTrackingRefBased/>
  <w15:docId w15:val="{61680C1A-C07F-4EF7-8009-24D37ED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9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9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9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9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9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9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9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9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9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9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970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5015D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rsid w:val="005015DF"/>
    <w:rPr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unhideWhenUsed/>
    <w:rsid w:val="005015DF"/>
    <w:rPr>
      <w:vertAlign w:val="superscript"/>
    </w:rPr>
  </w:style>
  <w:style w:type="character" w:styleId="af">
    <w:name w:val="Hyperlink"/>
    <w:basedOn w:val="a0"/>
    <w:uiPriority w:val="99"/>
    <w:unhideWhenUsed/>
    <w:rsid w:val="003D62B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Т.</dc:creator>
  <cp:keywords/>
  <dc:description/>
  <cp:lastModifiedBy>333</cp:lastModifiedBy>
  <cp:revision>4</cp:revision>
  <dcterms:created xsi:type="dcterms:W3CDTF">2025-03-29T13:08:00Z</dcterms:created>
  <dcterms:modified xsi:type="dcterms:W3CDTF">2025-03-31T18:56:00Z</dcterms:modified>
</cp:coreProperties>
</file>