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Редькин А.М., </w:t>
      </w:r>
      <w:r>
        <w:rPr>
          <w:rFonts w:cs="Times New Roman" w:ascii="Times New Roman" w:hAnsi="Times New Roman"/>
          <w:i/>
          <w:sz w:val="28"/>
          <w:szCs w:val="28"/>
        </w:rPr>
        <w:t>курсант 202 уч.гр.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(научный руководитель – Зеленц</w:t>
      </w:r>
      <w:r>
        <w:rPr>
          <w:rFonts w:cs="Times New Roman" w:ascii="Times New Roman" w:hAnsi="Times New Roman"/>
          <w:i/>
          <w:sz w:val="28"/>
          <w:szCs w:val="28"/>
        </w:rPr>
        <w:t>ов</w:t>
      </w:r>
      <w:r>
        <w:rPr>
          <w:rFonts w:cs="Times New Roman" w:ascii="Times New Roman" w:hAnsi="Times New Roman"/>
          <w:i/>
          <w:sz w:val="28"/>
          <w:szCs w:val="28"/>
        </w:rPr>
        <w:t xml:space="preserve"> А.В.)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ПЕРСПЕКТИВЫ РАЗВИТИЯ ДАЛЬНЕЙ АВИАЦИИ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условиях современного геополитического контекста, где особое внимание уделяется специальным операциям, воздушные силы, особенно дальняя авиация, занимают ключевую позицию в обеспечении эффективности и успешности таких мероприятий. Настоящая статья представляет собой глубокий анализ технологического потенциала дальней авиации в специальной операции на Украине. Исследование включает в себя теоретические аспекты специальных операций, роль дальней авиации в данном контексте, а также анализ современного состояния и потенциала развития дальней авиации ВКС РФ. Наша цель - выявить ключевые факторы успешного применения дальней авиации в проводимых операциях, а также предложить оптимальные стратегии и модели использования этих сил для повышения эффективности и безопасности таких операций.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Ключевые слова: </w:t>
      </w:r>
      <w:r>
        <w:rPr>
          <w:rFonts w:cs="Times New Roman" w:ascii="Times New Roman" w:hAnsi="Times New Roman"/>
          <w:sz w:val="28"/>
          <w:szCs w:val="28"/>
        </w:rPr>
        <w:t>дальняя авиация, самолет, бомбардировщик, воздушно-космические силы.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color w:val="3465A4"/>
        </w:rPr>
      </w:pPr>
      <w:r>
        <w:rPr>
          <w:rFonts w:cs="Times New Roman" w:ascii="Times New Roman" w:hAnsi="Times New Roman"/>
          <w:color w:val="3465A4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ajorEastAsia"/>
          <w:color w:val="3465A4"/>
          <w:sz w:val="28"/>
          <w:szCs w:val="28"/>
          <w:shd w:fill="FFFFFF" w:val="clear"/>
        </w:rPr>
        <w:t>Использование дальней авиации в рамках специальных операций предоставляет значительные возможности, сопряженные, однако, с рядом ограничений.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плане возможностей, дальняя авиация обеспечивает высокую стратегическую мобильность, позволяя быстро развертываться в нужных точках мира. Эффективность дальней авиации проявляется также в точности ударов, достигаемой современными технологиями, что делает ее важным элементом для нанесения высокоточных ударов по вражеским объектам. Возможность проведения разведывательных миссий за вражескими линиями и обеспечение стратегического планирования также являются важными аспектами. Кроме того, использование дальней авиации позволяет проводить операции аэромедицинской эвакуации, обеспечивая быструю медицинскую помощь на удаленных территориях [1].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Однако, существуют и ограничения. Зависимость от инфраструктуры ставит условия базирования и обслуживания, влияя на эффективность использования. Противовоздушная оборона противника может ограничивать свободу действий дальней авиации. Ограничения по времени в полете могут сказываться на длительности миссий и эффективности. Высокие эксплуатационные расходы, такие как затраты на топливо и обслуживание, также представляют собой значительное ограничение. Кроме того, необходимость соответствия политическим и юридическим нормам может затруднять операции дальней авиации.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Объединение этих возможностей и преодоление ограничений требует комплексного подхода, включая инновационные технологии, стратегическое планирование и учет политических аспектов.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Применение дальней авиации в специальных операциях предоставляет ряд значительных преимуществ, что делает этот вид военной техники ключевым элементом для успешного выполнения разнообразных задач: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плане стратегической мобильности, Дальняя авиация обеспечивает быстрое развертывание в нужных точках мира, что крайне важно для операций, требующих высокой стратегической мобильности.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же хотелось бы сказать, что касаемо высокоточных ударов, современные технологии дальней авиации позволяют достигать высокой точности при нанесении ударов по вражеским объектам, что особенно важно в условиях специальных операций.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же помимо всего Дальняя авиация может выполнять миссии глубокой разведки за вражескими линиями, предоставляя ценную информацию для планирования и выполнения операций.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</w:t>
        <w:tab/>
        <w:t xml:space="preserve"> из основных задач Дальней авиации является Воздушная поддержка, Воздушная поддержка дальней авиации может оказывать решающее воздействие на ход боевых действий, обеспечивая своим силам преимущество в воздушном пространстве.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Так же хотелось бы сказать, что п</w:t>
      </w:r>
      <w:r>
        <w:rPr>
          <w:rFonts w:cs="Times New Roman" w:ascii="Times New Roman" w:hAnsi="Times New Roman"/>
          <w:sz w:val="28"/>
          <w:szCs w:val="28"/>
        </w:rPr>
        <w:t>рисутствие дальней авиации может создавать психологическое давление на противника, обусловленное возможностью оперативных и мощных ударов в любой точке.</w:t>
      </w:r>
    </w:p>
    <w:p>
      <w:pPr>
        <w:pStyle w:val="Normal"/>
        <w:spacing w:lineRule="auto" w:line="240" w:before="0" w:after="0"/>
        <w:ind w:firstLine="709"/>
        <w:jc w:val="center"/>
        <w:rPr>
          <w:b w:val="false"/>
          <w:b w:val="false"/>
          <w:bCs w:val="false"/>
          <w:color w:val="3465A4"/>
        </w:rPr>
      </w:pPr>
      <w:r>
        <w:rPr>
          <w:rFonts w:cs="Times New Roman" w:ascii="Times New Roman" w:hAnsi="Times New Roman"/>
          <w:b w:val="false"/>
          <w:bCs w:val="false"/>
          <w:color w:val="3465A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Дальняя авиации включает в себя следующие типы воздушных судов: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Такие как,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Стратегические бомбардировщики-ракетоносцы: </w:t>
      </w:r>
      <w:r>
        <w:rPr>
          <w:rFonts w:cs="Times New Roman" w:ascii="Times New Roman" w:hAnsi="Times New Roman"/>
          <w:i/>
          <w:iCs/>
          <w:sz w:val="28"/>
          <w:szCs w:val="28"/>
        </w:rPr>
        <w:t>Ту-95МС и Ту-160.</w:t>
      </w:r>
      <w:r>
        <w:rPr>
          <w:rFonts w:cs="Times New Roman" w:ascii="Times New Roman" w:hAnsi="Times New Roman"/>
          <w:sz w:val="28"/>
          <w:szCs w:val="28"/>
        </w:rPr>
        <w:t xml:space="preserve"> Играют ключевую роль в обеспечении стратегического потенциала. Самолет Ту-95МС, оснащенный четырьмя турбовинтовыми двигателями, является символом долгого дальнего действия и может нести различное вооружение. Самолет Ту-160, с изменяемой геометрией крыла, предоставляет способность переноса разнообразных ядерных и конвенциональных боеприпасов. Оба типа бомбардировщиков обеспечивают стратегическую угрозу и могут действовать на больших расстояниях.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Дальние бомбардировщики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Ту-22М3</w:t>
      </w:r>
      <w:r>
        <w:rPr>
          <w:rFonts w:cs="Times New Roman" w:ascii="Times New Roman" w:hAnsi="Times New Roman"/>
          <w:sz w:val="28"/>
          <w:szCs w:val="28"/>
        </w:rPr>
        <w:t xml:space="preserve"> бомбардировщик с изменяемой стреловидностью крыла, способен проводить эффективные атаки по  наземным и морским целям в различных регионах [7].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Другие типы воздушных судов такие как, самолет </w:t>
      </w:r>
      <w:r>
        <w:rPr>
          <w:rFonts w:cs="Times New Roman" w:ascii="Times New Roman" w:hAnsi="Times New Roman"/>
          <w:i/>
          <w:iCs/>
          <w:sz w:val="28"/>
          <w:szCs w:val="28"/>
        </w:rPr>
        <w:t>А-50 (ДРЛО):</w:t>
      </w:r>
      <w:r>
        <w:rPr>
          <w:rFonts w:cs="Times New Roman" w:ascii="Times New Roman" w:hAnsi="Times New Roman"/>
          <w:sz w:val="28"/>
          <w:szCs w:val="28"/>
        </w:rPr>
        <w:t xml:space="preserve"> дальнего радиолокационного обнаружения и управления. Обеспечивает возможность контроля воздушной обстановки, что является важным элементом в обеспечении воздушной безопасности. Самолет </w:t>
      </w:r>
      <w:r>
        <w:rPr>
          <w:rFonts w:cs="Times New Roman" w:ascii="Times New Roman" w:hAnsi="Times New Roman"/>
          <w:i/>
          <w:iCs/>
          <w:sz w:val="28"/>
          <w:szCs w:val="28"/>
        </w:rPr>
        <w:t>Ту-214Р:</w:t>
      </w:r>
      <w:r>
        <w:rPr>
          <w:rFonts w:cs="Times New Roman" w:ascii="Times New Roman" w:hAnsi="Times New Roman"/>
          <w:sz w:val="28"/>
          <w:szCs w:val="28"/>
        </w:rPr>
        <w:t xml:space="preserve"> Специализированный самолет для радиотехнической разведки. Используется для сбора информации о противнике. А так же самолет </w:t>
      </w:r>
      <w:r>
        <w:rPr>
          <w:rFonts w:cs="Times New Roman" w:ascii="Times New Roman" w:hAnsi="Times New Roman"/>
          <w:i/>
          <w:iCs/>
          <w:sz w:val="28"/>
          <w:szCs w:val="28"/>
        </w:rPr>
        <w:t>Ил-78:</w:t>
      </w:r>
      <w:r>
        <w:rPr>
          <w:rFonts w:cs="Times New Roman" w:ascii="Times New Roman" w:hAnsi="Times New Roman"/>
          <w:sz w:val="28"/>
          <w:szCs w:val="28"/>
        </w:rPr>
        <w:t xml:space="preserve"> топливозаправщик, который играет важную роль в увеличении операционной дальности и продолжительности полетов других воздушных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Российской специальной военной операции (СВО) на Украине в октябре 2023 года, средства радиоэлектронной борьбы (РЭБ) и средства разведки были эффективно задействованы для достижения стратегических целей. Рассмотрим примеры работы этих систем на примере совместной боевой работы зенитно-ракетной системы С-400 и самолета дальнего радиолокационного обнаружения и управления А-50У.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условиях специальной операции на Украине, где противник активно использует средства радиоэлектронной борьбы и современные комплексы противовоздушной обороны, Воздушно-космические силы России (ВКС) могут использовать определенные тактики для эффективности и минимизации рисков.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Оптимальная модель применения бомбардировщиков, в данном случае, может включать в себя использование высокоточных дальнобойных ракет, таких как Х-101 и Х-102. Эти ракеты обладают высокой точностью и могут быть запущены извне зоны поражения ПВО, снижая риск для бомбардировщиков. Это особенно важно при условиях, где противник активно применяет средства радиоэлектронной борьбы и имеет современные ПВО [3].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Бомбардировщики могут быть направлены на стратегически важные объекты, подчеркивая исключительную целенаправленность ударов. Это может включать в себя объекты военной инфраструктуры, коммуникации и другие ключевые точки, влияющие на военные возможности противника.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минимизации риска потери бомбардировщиков, возможно взлетать и заходить на цель с наименее опасных направлений. Это требует детального анализа фронтовой ситуации, включая активность ПВО противника и ситуацию в воздухе. Также, использование современных систем самозащиты и средств противодействия РЭБ может быть ключевым элементом для повышения выживаемости бомбардировщиков [2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].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Важным аспектом в тактике применения дальней авиации в подобных условиях является гибкость и адаптация к изменяющейся ситуации, а также постоянное обновление тактических методов в соответствии с последними технологическими достижениями в области военной техники и электроники.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Российские сверхзвуковые ракетоносцы-бомбардировщики Ту-22М3 были задействованы в ходе специальной операции на Украине. Сообщается, что авиационные удары были нанесены из режима радиомолчания с территории Белоруссии. В украинских СМИ появилась информация о запуске сверхзвуковых ракет класса "воздух-земля" Х-22 "Буря" с бортов самолетов, находившихся над Брянской областью.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Ту-22М3, примененные в районе Мариуполя, обладают впечатляющей дальностью действия около 7000 км и боевой нагрузкой в 24 000 кг боеприпасов, включая российские бомбы ФАБ-250 и ФАБ-1500. Утверждается, что бомбардировщики использовались для атаки инфраструктуры железнодорожной сети Украины и ударам по сталелитейному заводу "Азовсталь" в Мариуполе [7].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подчеркивает стратегическое использование сверхзвуковых ракет и бомбардировщиков в рамках операций, а также способность России адаптироваться и применять передовые технологии в условиях специальных военных действий.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российской специальной военной операции на Украине, в конце сентября, было отмечено пролетание российских стратегических ракетоносцев Ту-95МС над Херсоном. Видеозапись этого события подтверждает пролет двух "медведей" на большой высоте, при этом звук их двигателей был слышен даже на земле.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произошло в предыдущей информации о применении Ту-95МС для нанесения ударов ракетами Х-101 по различным объектам в Украине. В частности, такие цели, как тепловые электростанции, дамба в Кривом Роге и другие стратегически важные объекты, стали мишенями для этих ракет [8].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случай демонстрирует не только возможности российской дальней авиации в использовании Ту-95МС, но и подчеркивает стратегическое значение таких бомбардировщиков в условиях специальных операций. Важность их применения подчеркивается воздействием на критически важные объекты и способностью выполнять тактические и стратегические задачи в различных регионах.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Рассматривая перспективы развития дальней авиации Воздушно-космических сил России (ВКС РФ) следует обратить внимание на ряд новых технологий и обновлений, которые могут оказать значительное влияние на ее эффективность. Россия продолжает инвестировать в современные боевые системы, в том числе в дальнюю авиацию [9</w:t>
      </w:r>
      <w:r>
        <w:rPr>
          <w:rFonts w:cs="Times New Roman" w:ascii="Times New Roman" w:hAnsi="Times New Roman"/>
          <w:sz w:val="28"/>
          <w:szCs w:val="28"/>
          <w:lang w:val="en-US"/>
        </w:rPr>
        <w:t>]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Новые типы ракет, такие как,</w:t>
      </w:r>
      <w:r>
        <w:rPr>
          <w:rFonts w:cs="Times New Roman" w:ascii="Times New Roman" w:hAnsi="Times New Roman"/>
          <w:b/>
          <w:sz w:val="28"/>
          <w:szCs w:val="28"/>
        </w:rPr>
        <w:t xml:space="preserve"> Ракета X-32</w:t>
      </w:r>
      <w:r>
        <w:rPr>
          <w:rFonts w:cs="Times New Roman" w:ascii="Times New Roman" w:hAnsi="Times New Roman"/>
          <w:sz w:val="28"/>
          <w:szCs w:val="28"/>
        </w:rPr>
        <w:t xml:space="preserve"> представляет собой перспективное оружие для дальней авиации. Это крылатая ракета с большой дальностью, предназначена для поражения различных типов морских и наземных целей. Она обладает высокой точностью наведения и способна нести различные виды боевых зарядов. Использование X-32 может значительно расширить возможности дальней авиации в целях стратегического удара [10].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Новые типы воздушных судов ,такие как, </w:t>
      </w:r>
      <w:r>
        <w:rPr>
          <w:rFonts w:cs="Times New Roman" w:ascii="Times New Roman" w:hAnsi="Times New Roman"/>
          <w:bCs/>
          <w:sz w:val="28"/>
          <w:szCs w:val="28"/>
        </w:rPr>
        <w:t>Самолет Ту-160М2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Россия работает над модернизированной версией своего стратегического ракетоносца Ту-160, известного как Ту-160М2. Этот бомбардировщик получит обновленную электронику, системы связи, и улучшенные характеристики полета. Ту-160М2 сохранит свою стратегическую роль в доставке крылатых ракет дальнего действия [6,9].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Так же хотелось бы отметить про ПАК ДА (Перспективный авиационный комплекс Дальней авиации):</w:t>
      </w:r>
      <w:r>
        <w:rPr>
          <w:rFonts w:cs="Times New Roman" w:ascii="Times New Roman" w:hAnsi="Times New Roman"/>
          <w:sz w:val="28"/>
          <w:szCs w:val="28"/>
        </w:rPr>
        <w:t xml:space="preserve"> Этот перспективный комплекс включает в себя разработку нового стратегического бомбардировщика, который будет заменой для Ту-95 и Ту-22М3. ПАК ДА планируется быть многозадачным и иметь возможность носить различные виды оружия, включая крылатые ракеты.[4]</w:t>
      </w:r>
      <w:r>
        <w:rPr>
          <w:rFonts w:cs="Times New Roman" w:ascii="Times New Roman" w:hAnsi="Times New Roman"/>
          <w:bCs/>
          <w:sz w:val="28"/>
          <w:szCs w:val="28"/>
        </w:rPr>
        <w:t>Ил-96-400М:</w:t>
      </w:r>
      <w:r>
        <w:rPr>
          <w:rFonts w:cs="Times New Roman" w:ascii="Times New Roman" w:hAnsi="Times New Roman"/>
          <w:sz w:val="28"/>
          <w:szCs w:val="28"/>
        </w:rPr>
        <w:t xml:space="preserve"> Это обновленная версия гражданского Ил-96, но ее вариант с улучшенными характеристиками может быть использован для нужд ВКС России, включая перевозку важного груза и персонала.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беспилотных технологий также может оказать влияние на дальнюю авиацию, предоставляя новые возможности для разведки, воздушного патрулирования и других задач.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Так же обновляются системы управления, </w:t>
      </w:r>
      <w:r>
        <w:rPr>
          <w:rFonts w:cs="Times New Roman" w:ascii="Times New Roman" w:hAnsi="Times New Roman"/>
          <w:sz w:val="28"/>
          <w:szCs w:val="28"/>
        </w:rPr>
        <w:t>внедрение современных систем управления и связи, таких как беспилотные бесконтактные системы, может повысить эффективность дальней авиации.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целом, перспективы развития дальней авиации ВКС России включают в себя обновление существующих платформ, разработку новых самолетов и ракет, а также внедрение современных технологий для повышения боевой готовности и эффективности в различных сценариях.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Таким образом, рассмотрение различных аспектов дальней авиации Воздушно-космических сил России в контексте специальной военной операции на Украине позволяет сделать ряд ключевых выводов.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Перспективы развития дальней авиации включают в себя значительные обновления в виде новых ракет, таких как X-32, и модернизированных самолетов, включая Ту-160М2 и ПАК ДА. Эти шаги подчеркивают стремление России к улучшению своих стратегических возможностей в воздушных операциях.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Совместная боевая работа различных систем, таких как зенитно-ракетная система С-400 и самолет дальнего радиолокационного обнаружения А-50У, позволяет эффективно решать боевые задачи, включая уничтожение воздушных целей противника.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Специальное внимание также уделяется развитию средств радиоэлектронной борьбы и электронных войск, что подчеркивает необходимость борьбы с современными электронными угрозами и эффективное использование электронных средств в боевых условиях.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эти аспекты вместе формируют комплексную картину эволюции дальней авиации ВКС России. Несмотря на геополитические аспекты текущей ситуации, стратегические и технологические шаги, предпринимаемые Россией, свидетельствуют о стремлении к современным и эффективным решениям в области воздушной мощи. Важно продолжать внимательное наблюдение за динамикой развития дальней авиации в контексте изменяющихся глобальных вызовов и технологических трендов.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  <w:t>Начало формы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Библиографический список: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Бомштейн, К.Г. "Роль стратегической авиации в современной военно-политической международной обстановке". Статья в журнале "Полет. Общероссийский научно-технический журнал". Обзорная статья на русском языке. 2021. № 3. С. 38-48. ISSN:1684-1301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Смирнов, В. П. (2015). "Классификация специальных операций по задачам и странам: анализ современных подходов."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Белкин, М. А. (2018). "Возможности и ограничения использования дальней авиации в специальных операциях."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Ткаченко, Д.А., Осадченко, А.К., Вовкотруб, В.В. (2023). "Перспективный авиационный комплекс дальней авиации". В: Научные чтения имени профессора Н.Е. Жуковского: сборник научных статей XIII Международной научно-практической конференции. Краснодар, 303-307. УДК: 629.01. Краснодарское высшее военное авиационное училище лётчиков.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Исаченко, А. В. (2016). "Результаты специальных операций с использованием дальней авиации: анализ и оценка."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Уразбахтин, Ф.А., Караваева, О.П. (2016). "Исторические аспекты и перспективы развития стратегических бомбардировщиков в Вооруженных Силах России". Вестник Академии Военных Наук, 2(55), 152-158. ISSN: 2073-8641. Воткинский филиал ФГБОУ «ИжГТУ им. М.Т.Калашникова».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Пащенко, В.С., Колычева, В.В., Митрофанова, С.В. (2018). "Стратегические бомбардировщики. Борьба за ядерное превосходство". Воздушно-космические силы. Теория и практика, 6(6), 60-65. УДК: 629.7. ВУНЦ ВВС «ВВА имени профессора Н.Е. Жуковского и Ю.А. Гагарина».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авиационно-космическая техника (2021). "Перспективы развития дальней авиации: новые ракеты и модернизированные самолеты."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Шарманов, Н.А., Кашин, О.В. (2017). "Перспективы развития авиации". В: VII Международная научно-практическая конференция молодых ученых, посвященная 56-й годовщине полета Ю.А. Гагарина в космос: сборник научных статей, 189-193. Краснодарское высшее военное авиационное училище летчиков.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67290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ea552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67290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Название Знак"/>
    <w:basedOn w:val="DefaultParagraphFont"/>
    <w:uiPriority w:val="10"/>
    <w:qFormat/>
    <w:rsid w:val="0067290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"/>
    <w:qFormat/>
    <w:rsid w:val="00ea552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737ef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737eff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Title"/>
    <w:basedOn w:val="Normal"/>
    <w:next w:val="Normal"/>
    <w:link w:val="Style12"/>
    <w:uiPriority w:val="10"/>
    <w:qFormat/>
    <w:rsid w:val="0067290b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ormalWeb">
    <w:name w:val="Normal (Web)"/>
    <w:basedOn w:val="Normal"/>
    <w:uiPriority w:val="99"/>
    <w:unhideWhenUsed/>
    <w:qFormat/>
    <w:rsid w:val="00f9464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ce0bc7"/>
    <w:pPr>
      <w:spacing w:before="0" w:after="16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737ef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4"/>
    <w:uiPriority w:val="99"/>
    <w:unhideWhenUsed/>
    <w:rsid w:val="00737ef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E7D8-5ABC-458B-9F35-4518AEE4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LibreOffice/7.3.6.2$Linux_X86_64 LibreOffice_project/30$Build-2</Application>
  <AppVersion>15.0000</AppVersion>
  <Pages>6</Pages>
  <Words>1734</Words>
  <Characters>12666</Characters>
  <CharactersWithSpaces>14352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2023-12-13T16:11:00Z</dcterms:created>
  <dc:creator>Марк Филиппов</dc:creator>
  <dc:description/>
  <dc:language>ru-RU</dc:language>
  <cp:lastModifiedBy/>
  <dcterms:modified xsi:type="dcterms:W3CDTF">2025-04-03T09:16:16Z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