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8C" w:rsidRDefault="00FE248C" w:rsidP="00FE248C">
      <w:pPr>
        <w:pStyle w:val="1"/>
        <w:shd w:val="clear" w:color="auto" w:fill="FFFFFF"/>
        <w:spacing w:before="0" w:beforeAutospacing="0" w:after="0" w:afterAutospacing="0" w:line="720" w:lineRule="atLeast"/>
        <w:jc w:val="center"/>
        <w:rPr>
          <w:color w:val="2C2D2E"/>
          <w:sz w:val="28"/>
          <w:szCs w:val="28"/>
        </w:rPr>
      </w:pPr>
      <w:r w:rsidRPr="00FE248C">
        <w:rPr>
          <w:color w:val="2C2D2E"/>
          <w:sz w:val="28"/>
          <w:szCs w:val="28"/>
        </w:rPr>
        <w:t>Интерактивные игры в образовательном процессе</w:t>
      </w:r>
    </w:p>
    <w:p w:rsidR="00FE248C" w:rsidRPr="00FE248C" w:rsidRDefault="00FE248C" w:rsidP="00FE248C">
      <w:pPr>
        <w:pStyle w:val="1"/>
        <w:shd w:val="clear" w:color="auto" w:fill="FFFFFF"/>
        <w:spacing w:before="0" w:beforeAutospacing="0" w:after="0" w:afterAutospacing="0" w:line="720" w:lineRule="atLeast"/>
        <w:jc w:val="center"/>
        <w:rPr>
          <w:color w:val="2C2D2E"/>
          <w:sz w:val="28"/>
          <w:szCs w:val="28"/>
        </w:rPr>
      </w:pPr>
    </w:p>
    <w:p w:rsidR="00FE248C" w:rsidRPr="00FE248C" w:rsidRDefault="00FE248C" w:rsidP="00FE248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FE248C">
        <w:rPr>
          <w:rFonts w:ascii="Times New Roman" w:hAnsi="Times New Roman" w:cs="Times New Roman"/>
          <w:sz w:val="26"/>
          <w:szCs w:val="26"/>
        </w:rPr>
        <w:t>Интерактивные игры становятся все более популярными в образовательном процессе. Они не только делают обучение более увлекательным, но и способствуют лучшему усвоению материала. В данной статье мы рассмотрим преимущества использования интерактивных игр в образовательной среде, а также примеры их применения.</w:t>
      </w:r>
    </w:p>
    <w:p w:rsidR="00FE248C" w:rsidRPr="00FE248C" w:rsidRDefault="00FE248C" w:rsidP="00FE248C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FE248C">
        <w:rPr>
          <w:rFonts w:ascii="Times New Roman" w:hAnsi="Times New Roman" w:cs="Times New Roman"/>
          <w:b/>
          <w:sz w:val="26"/>
          <w:szCs w:val="26"/>
        </w:rPr>
        <w:t>Преимущества интерактивных игр</w:t>
      </w:r>
    </w:p>
    <w:p w:rsidR="00FE248C" w:rsidRPr="00FE248C" w:rsidRDefault="00FE248C" w:rsidP="00FE248C">
      <w:pPr>
        <w:rPr>
          <w:rFonts w:ascii="Times New Roman" w:hAnsi="Times New Roman" w:cs="Times New Roman"/>
          <w:sz w:val="26"/>
          <w:szCs w:val="26"/>
        </w:rPr>
      </w:pPr>
      <w:r w:rsidRPr="00FE248C">
        <w:rPr>
          <w:rFonts w:ascii="Times New Roman" w:hAnsi="Times New Roman" w:cs="Times New Roman"/>
          <w:sz w:val="26"/>
          <w:szCs w:val="26"/>
        </w:rPr>
        <w:t>1. Улучшение мотивации</w:t>
      </w:r>
      <w:bookmarkStart w:id="0" w:name="_GoBack"/>
      <w:bookmarkEnd w:id="0"/>
    </w:p>
    <w:p w:rsidR="00FE248C" w:rsidRPr="00FE248C" w:rsidRDefault="00FE248C" w:rsidP="00FE248C">
      <w:pPr>
        <w:rPr>
          <w:rFonts w:ascii="Times New Roman" w:hAnsi="Times New Roman" w:cs="Times New Roman"/>
          <w:sz w:val="26"/>
          <w:szCs w:val="26"/>
        </w:rPr>
      </w:pPr>
      <w:r w:rsidRPr="00FE248C">
        <w:rPr>
          <w:rFonts w:ascii="Times New Roman" w:hAnsi="Times New Roman" w:cs="Times New Roman"/>
          <w:sz w:val="26"/>
          <w:szCs w:val="26"/>
        </w:rPr>
        <w:t>Интерактивные игры могут значительно повысить мотивацию студентов. Они становятся активными участниками процесса, а не просто пассивными слушателями. Это делает обучение более интересным и увлекательным.</w:t>
      </w:r>
    </w:p>
    <w:p w:rsidR="00FE248C" w:rsidRPr="00FE248C" w:rsidRDefault="00FE248C" w:rsidP="00FE248C">
      <w:pPr>
        <w:rPr>
          <w:rFonts w:ascii="Times New Roman" w:hAnsi="Times New Roman" w:cs="Times New Roman"/>
          <w:sz w:val="26"/>
          <w:szCs w:val="26"/>
        </w:rPr>
      </w:pPr>
      <w:r w:rsidRPr="00FE248C">
        <w:rPr>
          <w:rFonts w:ascii="Times New Roman" w:hAnsi="Times New Roman" w:cs="Times New Roman"/>
          <w:sz w:val="26"/>
          <w:szCs w:val="26"/>
        </w:rPr>
        <w:t>2. Развитие критического мышления</w:t>
      </w:r>
    </w:p>
    <w:p w:rsidR="00FE248C" w:rsidRPr="00FE248C" w:rsidRDefault="00FE248C" w:rsidP="00FE248C">
      <w:pPr>
        <w:rPr>
          <w:rFonts w:ascii="Times New Roman" w:hAnsi="Times New Roman" w:cs="Times New Roman"/>
          <w:sz w:val="26"/>
          <w:szCs w:val="26"/>
        </w:rPr>
      </w:pPr>
      <w:r w:rsidRPr="00FE248C">
        <w:rPr>
          <w:rFonts w:ascii="Times New Roman" w:hAnsi="Times New Roman" w:cs="Times New Roman"/>
          <w:sz w:val="26"/>
          <w:szCs w:val="26"/>
        </w:rPr>
        <w:t>Многие игры требуют от учащихся анализа ситуации и принятия решений, что способствует развитию критического и стратегического мышления.</w:t>
      </w:r>
    </w:p>
    <w:p w:rsidR="00FE248C" w:rsidRPr="00FE248C" w:rsidRDefault="00FE248C" w:rsidP="00FE248C">
      <w:pPr>
        <w:rPr>
          <w:rFonts w:ascii="Times New Roman" w:hAnsi="Times New Roman" w:cs="Times New Roman"/>
          <w:sz w:val="26"/>
          <w:szCs w:val="26"/>
        </w:rPr>
      </w:pPr>
      <w:r w:rsidRPr="00FE248C">
        <w:rPr>
          <w:rFonts w:ascii="Times New Roman" w:hAnsi="Times New Roman" w:cs="Times New Roman"/>
          <w:sz w:val="26"/>
          <w:szCs w:val="26"/>
        </w:rPr>
        <w:t>3. Сотрудничество и командная работа</w:t>
      </w:r>
    </w:p>
    <w:p w:rsidR="00FE248C" w:rsidRPr="00FE248C" w:rsidRDefault="00FE248C" w:rsidP="00FE248C">
      <w:pPr>
        <w:rPr>
          <w:rFonts w:ascii="Times New Roman" w:hAnsi="Times New Roman" w:cs="Times New Roman"/>
          <w:sz w:val="26"/>
          <w:szCs w:val="26"/>
        </w:rPr>
      </w:pPr>
      <w:r w:rsidRPr="00FE248C">
        <w:rPr>
          <w:rFonts w:ascii="Times New Roman" w:hAnsi="Times New Roman" w:cs="Times New Roman"/>
          <w:sz w:val="26"/>
          <w:szCs w:val="26"/>
        </w:rPr>
        <w:t>Игры часто включают в себя элементы групповой работы, что помогает развивать навыки сотрудничества и коммуникации. Учащиеся учатся работать в команде и учитывать мнения других.</w:t>
      </w:r>
    </w:p>
    <w:p w:rsidR="00FE248C" w:rsidRPr="00FE248C" w:rsidRDefault="00FE248C" w:rsidP="00FE248C">
      <w:pPr>
        <w:rPr>
          <w:rFonts w:ascii="Times New Roman" w:hAnsi="Times New Roman" w:cs="Times New Roman"/>
          <w:sz w:val="26"/>
          <w:szCs w:val="26"/>
        </w:rPr>
      </w:pPr>
      <w:r w:rsidRPr="00FE248C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FE248C">
        <w:rPr>
          <w:rFonts w:ascii="Times New Roman" w:hAnsi="Times New Roman" w:cs="Times New Roman"/>
          <w:sz w:val="26"/>
          <w:szCs w:val="26"/>
        </w:rPr>
        <w:t>Инклюзивность</w:t>
      </w:r>
      <w:proofErr w:type="spellEnd"/>
    </w:p>
    <w:p w:rsidR="00FE248C" w:rsidRPr="00FE248C" w:rsidRDefault="00FE248C" w:rsidP="00FE248C">
      <w:pPr>
        <w:rPr>
          <w:rFonts w:ascii="Times New Roman" w:hAnsi="Times New Roman" w:cs="Times New Roman"/>
          <w:sz w:val="26"/>
          <w:szCs w:val="26"/>
        </w:rPr>
      </w:pPr>
      <w:r w:rsidRPr="00FE248C">
        <w:rPr>
          <w:rFonts w:ascii="Times New Roman" w:hAnsi="Times New Roman" w:cs="Times New Roman"/>
          <w:sz w:val="26"/>
          <w:szCs w:val="26"/>
        </w:rPr>
        <w:t>Интерактивные игры могут быть адаптированы для студентов с разными уровнями подготовки и способностями, что делает их подходящими для инклюзивного обучения.</w:t>
      </w:r>
    </w:p>
    <w:p w:rsidR="00FE248C" w:rsidRPr="00FE248C" w:rsidRDefault="00FE248C" w:rsidP="00FE248C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FE248C">
        <w:rPr>
          <w:rFonts w:ascii="Times New Roman" w:hAnsi="Times New Roman" w:cs="Times New Roman"/>
          <w:b/>
          <w:sz w:val="26"/>
          <w:szCs w:val="26"/>
        </w:rPr>
        <w:t>Примеры применения интерактивных игр</w:t>
      </w:r>
    </w:p>
    <w:p w:rsidR="00FE248C" w:rsidRPr="00FE248C" w:rsidRDefault="00FE248C" w:rsidP="00FE248C">
      <w:pPr>
        <w:rPr>
          <w:rFonts w:ascii="Times New Roman" w:hAnsi="Times New Roman" w:cs="Times New Roman"/>
          <w:sz w:val="26"/>
          <w:szCs w:val="26"/>
        </w:rPr>
      </w:pPr>
      <w:r w:rsidRPr="00FE248C">
        <w:rPr>
          <w:rFonts w:ascii="Times New Roman" w:hAnsi="Times New Roman" w:cs="Times New Roman"/>
          <w:sz w:val="26"/>
          <w:szCs w:val="26"/>
        </w:rPr>
        <w:t>1. Образовательные видеоигры</w:t>
      </w:r>
    </w:p>
    <w:p w:rsidR="00FE248C" w:rsidRPr="00FE248C" w:rsidRDefault="00FE248C" w:rsidP="00FE248C">
      <w:pPr>
        <w:rPr>
          <w:rFonts w:ascii="Times New Roman" w:hAnsi="Times New Roman" w:cs="Times New Roman"/>
          <w:sz w:val="26"/>
          <w:szCs w:val="26"/>
        </w:rPr>
      </w:pPr>
      <w:r w:rsidRPr="00FE248C">
        <w:rPr>
          <w:rFonts w:ascii="Times New Roman" w:hAnsi="Times New Roman" w:cs="Times New Roman"/>
          <w:sz w:val="26"/>
          <w:szCs w:val="26"/>
        </w:rPr>
        <w:t>Существуют множество видеоигр, разработанных специально для образовательных целей. Например, игры, которые учат математике, языкам, истории и другим предметам.</w:t>
      </w:r>
    </w:p>
    <w:p w:rsidR="00FE248C" w:rsidRPr="00FE248C" w:rsidRDefault="00FE248C" w:rsidP="00FE248C">
      <w:pPr>
        <w:rPr>
          <w:rFonts w:ascii="Times New Roman" w:hAnsi="Times New Roman" w:cs="Times New Roman"/>
          <w:sz w:val="26"/>
          <w:szCs w:val="26"/>
        </w:rPr>
      </w:pPr>
      <w:r w:rsidRPr="00FE248C">
        <w:rPr>
          <w:rFonts w:ascii="Times New Roman" w:hAnsi="Times New Roman" w:cs="Times New Roman"/>
          <w:sz w:val="26"/>
          <w:szCs w:val="26"/>
        </w:rPr>
        <w:t>2. Ролевые игры</w:t>
      </w:r>
    </w:p>
    <w:p w:rsidR="00FE248C" w:rsidRPr="00FE248C" w:rsidRDefault="00FE248C" w:rsidP="00FE248C">
      <w:pPr>
        <w:rPr>
          <w:rFonts w:ascii="Times New Roman" w:hAnsi="Times New Roman" w:cs="Times New Roman"/>
          <w:sz w:val="26"/>
          <w:szCs w:val="26"/>
        </w:rPr>
      </w:pPr>
      <w:r w:rsidRPr="00FE248C">
        <w:rPr>
          <w:rFonts w:ascii="Times New Roman" w:hAnsi="Times New Roman" w:cs="Times New Roman"/>
          <w:sz w:val="26"/>
          <w:szCs w:val="26"/>
        </w:rPr>
        <w:t>Ролевые игры могут использоваться для изучения социальных наук и литературы. Учащиеся могут взять на себя роли исторических личностей или персонажей книг, что помогает глубже понять материал.</w:t>
      </w:r>
    </w:p>
    <w:p w:rsidR="00FE248C" w:rsidRPr="00FE248C" w:rsidRDefault="00FE248C" w:rsidP="00FE248C">
      <w:pPr>
        <w:rPr>
          <w:rFonts w:ascii="Times New Roman" w:hAnsi="Times New Roman" w:cs="Times New Roman"/>
          <w:sz w:val="26"/>
          <w:szCs w:val="26"/>
        </w:rPr>
      </w:pPr>
      <w:r w:rsidRPr="00FE248C">
        <w:rPr>
          <w:rFonts w:ascii="Times New Roman" w:hAnsi="Times New Roman" w:cs="Times New Roman"/>
          <w:sz w:val="26"/>
          <w:szCs w:val="26"/>
        </w:rPr>
        <w:t>3. Симуляции и кейс-стадии</w:t>
      </w:r>
    </w:p>
    <w:p w:rsidR="00FE248C" w:rsidRPr="00FE248C" w:rsidRDefault="00FE248C" w:rsidP="00FE248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E248C">
        <w:rPr>
          <w:rFonts w:ascii="Times New Roman" w:hAnsi="Times New Roman" w:cs="Times New Roman"/>
          <w:sz w:val="26"/>
          <w:szCs w:val="26"/>
        </w:rPr>
        <w:t>Симуляционные</w:t>
      </w:r>
      <w:proofErr w:type="spellEnd"/>
      <w:r w:rsidRPr="00FE248C">
        <w:rPr>
          <w:rFonts w:ascii="Times New Roman" w:hAnsi="Times New Roman" w:cs="Times New Roman"/>
          <w:sz w:val="26"/>
          <w:szCs w:val="26"/>
        </w:rPr>
        <w:t xml:space="preserve"> игры, имитирующие реальную жизнь, позволяют студентам применять теорию на практике. Например, в бизнес-образовании студенты могут управлять виртуальной компанией.</w:t>
      </w:r>
    </w:p>
    <w:p w:rsidR="00FE248C" w:rsidRPr="00FE248C" w:rsidRDefault="00FE248C" w:rsidP="00FE248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E248C">
        <w:rPr>
          <w:rFonts w:ascii="Times New Roman" w:hAnsi="Times New Roman" w:cs="Times New Roman"/>
          <w:sz w:val="26"/>
          <w:szCs w:val="26"/>
        </w:rPr>
        <w:t>Интерактивные игры представляют собой мощный инструмент в образовательном процессе. Они не только делают обучение более интересным, но и эффективно развивают необходимые навыки. Применение таких методов в учебном процессе открывает новые горизонты для учащихся и преподавателей.</w:t>
      </w:r>
    </w:p>
    <w:p w:rsidR="004A069A" w:rsidRPr="00FE248C" w:rsidRDefault="00FE248C" w:rsidP="00FE248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E248C">
        <w:rPr>
          <w:rFonts w:ascii="Times New Roman" w:hAnsi="Times New Roman" w:cs="Times New Roman"/>
          <w:sz w:val="26"/>
          <w:szCs w:val="26"/>
        </w:rPr>
        <w:t>Интерактивные игры — это не только увлекательно, но и полезно!</w:t>
      </w:r>
    </w:p>
    <w:sectPr w:rsidR="004A069A" w:rsidRPr="00FE248C" w:rsidSect="00FE248C">
      <w:pgSz w:w="11906" w:h="16838"/>
      <w:pgMar w:top="567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E2"/>
    <w:rsid w:val="001D06E2"/>
    <w:rsid w:val="004A069A"/>
    <w:rsid w:val="00FE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661B"/>
  <w15:chartTrackingRefBased/>
  <w15:docId w15:val="{B711B1F6-BE34-400F-8EB7-05CCC3E4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2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2</cp:revision>
  <dcterms:created xsi:type="dcterms:W3CDTF">2025-04-15T09:47:00Z</dcterms:created>
  <dcterms:modified xsi:type="dcterms:W3CDTF">2025-04-15T09:49:00Z</dcterms:modified>
</cp:coreProperties>
</file>