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8C" w:rsidRDefault="002C658C" w:rsidP="002C658C">
      <w:pPr>
        <w:shd w:val="clear" w:color="auto" w:fill="FFFFFF"/>
        <w:spacing w:after="0" w:line="240" w:lineRule="auto"/>
        <w:ind w:left="-426" w:hanging="426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2C658C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ФО</w:t>
      </w: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РМЫ И УСЛОВИЯ ИССЛЕДОВАТЕЛЬСКОЙ </w:t>
      </w:r>
      <w:r w:rsidRPr="002C658C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СТУДЕНТОВ</w:t>
      </w:r>
    </w:p>
    <w:p w:rsidR="002C658C" w:rsidRPr="00B26F0A" w:rsidRDefault="002C658C" w:rsidP="002C658C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B26F0A">
        <w:rPr>
          <w:rFonts w:ascii="Times New Roman" w:hAnsi="Times New Roman"/>
          <w:b/>
          <w:i/>
          <w:sz w:val="24"/>
          <w:szCs w:val="24"/>
        </w:rPr>
        <w:t xml:space="preserve">О.И. Иващенко, преподаватель </w:t>
      </w:r>
    </w:p>
    <w:p w:rsidR="002C658C" w:rsidRDefault="002C658C" w:rsidP="002C658C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B26F0A">
        <w:rPr>
          <w:rFonts w:ascii="Times New Roman" w:hAnsi="Times New Roman"/>
          <w:b/>
          <w:i/>
          <w:sz w:val="24"/>
          <w:szCs w:val="24"/>
        </w:rPr>
        <w:t xml:space="preserve">             ОГАПОУ «Старооскольский  техникум агробизнеса, кооперации и  сервиса»,  г. Старый Оскол, Белгородская область</w:t>
      </w:r>
    </w:p>
    <w:p w:rsidR="002C658C" w:rsidRDefault="002C658C" w:rsidP="00CC5A6C">
      <w:pPr>
        <w:pStyle w:val="a5"/>
        <w:spacing w:line="276" w:lineRule="auto"/>
        <w:ind w:firstLine="0"/>
      </w:pPr>
    </w:p>
    <w:p w:rsidR="002C658C" w:rsidRPr="00B26F0A" w:rsidRDefault="002C658C" w:rsidP="002C658C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26F0A">
        <w:rPr>
          <w:rFonts w:ascii="Times New Roman" w:hAnsi="Times New Roman"/>
          <w:b/>
          <w:i/>
          <w:sz w:val="28"/>
          <w:szCs w:val="28"/>
        </w:rPr>
        <w:t>Аннотация</w:t>
      </w:r>
    </w:p>
    <w:p w:rsidR="002C658C" w:rsidRDefault="002C658C" w:rsidP="003D3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513">
        <w:rPr>
          <w:rFonts w:ascii="Times New Roman" w:hAnsi="Times New Roman"/>
          <w:sz w:val="28"/>
          <w:szCs w:val="28"/>
        </w:rPr>
        <w:t xml:space="preserve">На основании многолетней педагогической деятельности был сделан вывод о том, что использование </w:t>
      </w:r>
      <w:r>
        <w:rPr>
          <w:rFonts w:ascii="Times New Roman" w:hAnsi="Times New Roman"/>
          <w:sz w:val="28"/>
          <w:szCs w:val="28"/>
        </w:rPr>
        <w:t xml:space="preserve">исследовательской деятельности </w:t>
      </w:r>
      <w:r w:rsidRPr="00594513">
        <w:rPr>
          <w:rFonts w:ascii="Times New Roman" w:hAnsi="Times New Roman"/>
          <w:sz w:val="28"/>
          <w:szCs w:val="28"/>
        </w:rPr>
        <w:t xml:space="preserve">в образовании является одним из важнейших направлений </w:t>
      </w:r>
      <w:r w:rsidR="003D3284">
        <w:rPr>
          <w:rFonts w:ascii="Times New Roman" w:hAnsi="Times New Roman"/>
          <w:sz w:val="28"/>
          <w:szCs w:val="28"/>
        </w:rPr>
        <w:t>в подготовке будущих специалистов.</w:t>
      </w:r>
      <w:r w:rsidRPr="00594513">
        <w:rPr>
          <w:rFonts w:ascii="Times New Roman" w:hAnsi="Times New Roman"/>
          <w:sz w:val="28"/>
          <w:szCs w:val="28"/>
        </w:rPr>
        <w:t xml:space="preserve"> </w:t>
      </w:r>
    </w:p>
    <w:p w:rsidR="003D3284" w:rsidRDefault="003D3284" w:rsidP="003D3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A9C" w:rsidRDefault="004D0A9C" w:rsidP="003D3284">
      <w:pPr>
        <w:pStyle w:val="a5"/>
        <w:spacing w:line="240" w:lineRule="auto"/>
      </w:pPr>
      <w:r>
        <w:t xml:space="preserve">Исследовательская деятельность должна пониматься не только в конкретно – организационных  рамках работы над заданной проблемой и написании </w:t>
      </w:r>
      <w:r w:rsidR="00726E15">
        <w:t>студентами</w:t>
      </w:r>
      <w:r>
        <w:t xml:space="preserve"> исследовательской работы, а шире. Пользуясь словами С.А. Рубинштейна, мы придерживаемся позиции, что умение вообще есть «совместное исследование, проводимое учителем и учениками»</w:t>
      </w:r>
      <w:r>
        <w:rPr>
          <w:rStyle w:val="a7"/>
        </w:rPr>
        <w:footnoteReference w:id="2"/>
      </w:r>
      <w:r>
        <w:t>.</w:t>
      </w:r>
    </w:p>
    <w:p w:rsidR="004D0A9C" w:rsidRPr="00726E15" w:rsidRDefault="004D0A9C" w:rsidP="003D328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26E15">
        <w:rPr>
          <w:rFonts w:ascii="Times New Roman" w:hAnsi="Times New Roman" w:cs="Times New Roman"/>
          <w:sz w:val="28"/>
          <w:szCs w:val="28"/>
        </w:rPr>
        <w:t xml:space="preserve">Таким образом, задача педагога понимается в создании гипотетико-проектной модели по формированию развивающей среды для </w:t>
      </w:r>
      <w:r w:rsidR="00726E15" w:rsidRPr="00726E15">
        <w:rPr>
          <w:rFonts w:ascii="Times New Roman" w:hAnsi="Times New Roman" w:cs="Times New Roman"/>
          <w:sz w:val="28"/>
          <w:szCs w:val="28"/>
        </w:rPr>
        <w:t>студентов</w:t>
      </w:r>
      <w:r w:rsidRPr="00726E15">
        <w:rPr>
          <w:rFonts w:ascii="Times New Roman" w:hAnsi="Times New Roman" w:cs="Times New Roman"/>
          <w:sz w:val="28"/>
          <w:szCs w:val="28"/>
        </w:rPr>
        <w:t>. Именно педагогом задаются формы и условия исследовательской деятельности, благодаря которым у</w:t>
      </w:r>
      <w:r w:rsidR="00726E15">
        <w:rPr>
          <w:rFonts w:ascii="Times New Roman" w:hAnsi="Times New Roman" w:cs="Times New Roman"/>
          <w:sz w:val="28"/>
          <w:szCs w:val="28"/>
        </w:rPr>
        <w:t xml:space="preserve"> </w:t>
      </w:r>
      <w:r w:rsidR="00726E15" w:rsidRPr="00726E15">
        <w:rPr>
          <w:rFonts w:ascii="Times New Roman" w:hAnsi="Times New Roman" w:cs="Times New Roman"/>
          <w:sz w:val="28"/>
          <w:szCs w:val="28"/>
        </w:rPr>
        <w:t>студента</w:t>
      </w:r>
      <w:r w:rsidRPr="00726E15">
        <w:rPr>
          <w:rFonts w:ascii="Times New Roman" w:hAnsi="Times New Roman" w:cs="Times New Roman"/>
          <w:sz w:val="28"/>
          <w:szCs w:val="28"/>
        </w:rPr>
        <w:t xml:space="preserve"> формируется внутренняя мотивация подходить к любой возникшей перед ним проблеме с исследовательской, творческой позиции. Из этого следует, что одной из наиболее существенных задач является разрешение вопроса о способах формирования внутренней мотивации, то есть интериоризации внешней необходимости поиска неизвестного во внутреннюю потребность.</w:t>
      </w:r>
    </w:p>
    <w:p w:rsidR="004D0A9C" w:rsidRPr="00726E15" w:rsidRDefault="004D0A9C" w:rsidP="003D328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26E15">
        <w:rPr>
          <w:rFonts w:ascii="Times New Roman" w:hAnsi="Times New Roman" w:cs="Times New Roman"/>
          <w:sz w:val="28"/>
          <w:szCs w:val="28"/>
        </w:rPr>
        <w:t>Научный подход к процессу исследования в педагогической практике требует реализации ряда принципов, в частности:</w:t>
      </w:r>
    </w:p>
    <w:p w:rsidR="004D0A9C" w:rsidRPr="004D0A9C" w:rsidRDefault="004D0A9C" w:rsidP="003D3284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4D0A9C">
        <w:rPr>
          <w:rFonts w:ascii="Times New Roman" w:hAnsi="Times New Roman" w:cs="Times New Roman"/>
          <w:sz w:val="28"/>
        </w:rPr>
        <w:t>принципа естественности (проблема должна быть не надуманной, а реальной, интерес должен быть не искусственным, а настоящим);</w:t>
      </w:r>
    </w:p>
    <w:p w:rsidR="004D0A9C" w:rsidRPr="004D0A9C" w:rsidRDefault="004D0A9C" w:rsidP="003D3284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4D0A9C">
        <w:rPr>
          <w:rFonts w:ascii="Times New Roman" w:hAnsi="Times New Roman" w:cs="Times New Roman"/>
          <w:sz w:val="28"/>
        </w:rPr>
        <w:t>принципа осознательности (как проблемы, цели и задач, так и хода исследования и его результатов);</w:t>
      </w:r>
    </w:p>
    <w:p w:rsidR="004D0A9C" w:rsidRPr="004D0A9C" w:rsidRDefault="004D0A9C" w:rsidP="003D3284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4D0A9C">
        <w:rPr>
          <w:rFonts w:ascii="Times New Roman" w:hAnsi="Times New Roman" w:cs="Times New Roman"/>
          <w:sz w:val="28"/>
        </w:rPr>
        <w:t>принципа самодеятельности (</w:t>
      </w:r>
      <w:r w:rsidR="003D3284">
        <w:rPr>
          <w:rFonts w:ascii="Times New Roman" w:hAnsi="Times New Roman" w:cs="Times New Roman"/>
          <w:sz w:val="28"/>
        </w:rPr>
        <w:t>студент</w:t>
      </w:r>
      <w:r w:rsidRPr="004D0A9C">
        <w:rPr>
          <w:rFonts w:ascii="Times New Roman" w:hAnsi="Times New Roman" w:cs="Times New Roman"/>
          <w:sz w:val="28"/>
        </w:rPr>
        <w:t xml:space="preserve"> может овладеть ходом исследования только через проживание его, то есть через собственный опыт);</w:t>
      </w:r>
    </w:p>
    <w:p w:rsidR="003D3284" w:rsidRPr="00CC5A6C" w:rsidRDefault="004D0A9C" w:rsidP="00CC5A6C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4D0A9C">
        <w:rPr>
          <w:rFonts w:ascii="Times New Roman" w:hAnsi="Times New Roman" w:cs="Times New Roman"/>
          <w:sz w:val="28"/>
        </w:rPr>
        <w:t>принципа наглядности (где учащийся изучает мир не только по книгам, а какой он есть на самом деле).</w:t>
      </w:r>
    </w:p>
    <w:p w:rsidR="004D0A9C" w:rsidRDefault="004D0A9C" w:rsidP="003D3284">
      <w:pPr>
        <w:pStyle w:val="a5"/>
        <w:spacing w:line="240" w:lineRule="auto"/>
      </w:pPr>
      <w:r>
        <w:t>Исследовательская деятельность ос</w:t>
      </w:r>
      <w:r w:rsidR="00960BA4">
        <w:t>новывается на принципах проекти</w:t>
      </w:r>
      <w:r>
        <w:t>рования, где исследовательский проект является движущей формой построения межличностного взаимодействия исследователя и научного руководителя, в ходе которого происходит трансляция культурных ценностей научного сообщества. Образование, таким образом, становится продуктивным, так как имеется в результате реальный вклад в законченной и оформленной исследовательской работе. Продукт в этом случа</w:t>
      </w:r>
      <w:r w:rsidR="00726E15">
        <w:t xml:space="preserve">е имеет скорее не </w:t>
      </w:r>
      <w:r w:rsidR="00726E15">
        <w:lastRenderedPageBreak/>
        <w:t xml:space="preserve">материальную, </w:t>
      </w:r>
      <w:r>
        <w:t>а интеллектуальную и личностную ценность, становясь значимым для самого созидателя данного продукта (</w:t>
      </w:r>
      <w:r w:rsidR="00726E15">
        <w:t>студента)</w:t>
      </w:r>
    </w:p>
    <w:p w:rsidR="004D0A9C" w:rsidRDefault="004D0A9C" w:rsidP="003D3284">
      <w:pPr>
        <w:pStyle w:val="a5"/>
        <w:spacing w:line="240" w:lineRule="auto"/>
      </w:pPr>
      <w:r>
        <w:t xml:space="preserve">Более доступной для разрешения вопросов мотивации </w:t>
      </w:r>
      <w:r w:rsidR="00726E15">
        <w:t>студентов</w:t>
      </w:r>
      <w:r>
        <w:t xml:space="preserve"> к учению выступает учебно-исследовательская деятельность, основной функцией которой и должно являться инициирование </w:t>
      </w:r>
      <w:r w:rsidR="00726E15">
        <w:t xml:space="preserve"> студентов</w:t>
      </w:r>
      <w:r>
        <w:t xml:space="preserve"> к познавательной деятельности. </w:t>
      </w:r>
    </w:p>
    <w:p w:rsidR="004D0A9C" w:rsidRDefault="004D0A9C" w:rsidP="003D3284">
      <w:pPr>
        <w:pStyle w:val="a5"/>
        <w:tabs>
          <w:tab w:val="left" w:pos="709"/>
        </w:tabs>
        <w:spacing w:line="240" w:lineRule="auto"/>
      </w:pPr>
      <w:r>
        <w:t>Руководитель  определяет исследовательскую деятельность учащихся как творческий процесс совместной деятельности двух субъектов (</w:t>
      </w:r>
      <w:r w:rsidR="00726E15">
        <w:t>преподавателя и студента</w:t>
      </w:r>
      <w:r>
        <w:t>) по поиску решения неизвестного, в ходе которого осуществляется трансляция между ними ценностей, результатом которой является формирование мировоззрения.</w:t>
      </w:r>
    </w:p>
    <w:p w:rsidR="004D0A9C" w:rsidRDefault="004D0A9C" w:rsidP="003D3284">
      <w:pPr>
        <w:pStyle w:val="a5"/>
        <w:spacing w:line="240" w:lineRule="auto"/>
      </w:pPr>
      <w:r>
        <w:t xml:space="preserve">Руководитель  в данном случае выступает как организатор формы и условия исследовательской деятельности, благодаря которым у </w:t>
      </w:r>
      <w:r w:rsidR="00726E15">
        <w:t>студента</w:t>
      </w:r>
      <w:r>
        <w:t xml:space="preserve"> формируется внутренняя мотивация подходить к любой возникающей перед ними научной или жизненной проблеме с исследовательской, творческой позиции. Из этого следует, что одной из наиболее существенных задач становится решение вопроса о способах формирования внутренней мотивации, то есть переведение внешней необходимости поиска неизвестного во внутреннюю потребность. Все усилия по организации системы исследовательской деятельности учащихся должны быть направлены именно на эту задачу, а не на абстрактную подготовку учащегося. У</w:t>
      </w:r>
      <w:r w:rsidR="00E81D16">
        <w:t xml:space="preserve"> студентов </w:t>
      </w:r>
      <w:r>
        <w:t xml:space="preserve"> должна возникнуть искренняя заинтересованность в собственной исследовательской деятельности.</w:t>
      </w:r>
    </w:p>
    <w:p w:rsidR="004D0A9C" w:rsidRDefault="004D0A9C" w:rsidP="003D3284">
      <w:pPr>
        <w:pStyle w:val="a5"/>
        <w:spacing w:line="240" w:lineRule="auto"/>
      </w:pPr>
      <w:r>
        <w:t>При построении учебно-исследовательского процесса важно:</w:t>
      </w:r>
    </w:p>
    <w:p w:rsidR="004D0A9C" w:rsidRDefault="00CC5A6C" w:rsidP="00CC5A6C">
      <w:pPr>
        <w:pStyle w:val="a5"/>
        <w:numPr>
          <w:ilvl w:val="0"/>
          <w:numId w:val="1"/>
        </w:numPr>
        <w:tabs>
          <w:tab w:val="num" w:pos="360"/>
        </w:tabs>
        <w:spacing w:line="240" w:lineRule="auto"/>
        <w:ind w:left="360" w:hanging="360"/>
      </w:pPr>
      <w:r>
        <w:t xml:space="preserve">выбор темы исследования и </w:t>
      </w:r>
      <w:r w:rsidR="004D0A9C">
        <w:t xml:space="preserve">хорошее осознание </w:t>
      </w:r>
      <w:r w:rsidR="00E81D16">
        <w:t>студентом</w:t>
      </w:r>
      <w:r w:rsidR="004D0A9C">
        <w:t xml:space="preserve"> сути проблемы;</w:t>
      </w:r>
    </w:p>
    <w:p w:rsidR="004D0A9C" w:rsidRDefault="004D0A9C" w:rsidP="003D3284">
      <w:pPr>
        <w:pStyle w:val="a5"/>
        <w:numPr>
          <w:ilvl w:val="0"/>
          <w:numId w:val="1"/>
        </w:numPr>
        <w:tabs>
          <w:tab w:val="num" w:pos="360"/>
        </w:tabs>
        <w:spacing w:line="240" w:lineRule="auto"/>
        <w:ind w:left="360" w:hanging="360"/>
      </w:pPr>
      <w:r>
        <w:t>организация хода работы над раскрытием проблемы исследования;</w:t>
      </w:r>
    </w:p>
    <w:p w:rsidR="004D0A9C" w:rsidRDefault="004D0A9C" w:rsidP="003D3284">
      <w:pPr>
        <w:pStyle w:val="a5"/>
        <w:numPr>
          <w:ilvl w:val="0"/>
          <w:numId w:val="1"/>
        </w:numPr>
        <w:tabs>
          <w:tab w:val="num" w:pos="360"/>
        </w:tabs>
        <w:spacing w:line="240" w:lineRule="auto"/>
        <w:ind w:left="360" w:hanging="360"/>
      </w:pPr>
      <w:r>
        <w:t>оказание взаимоинициирования через совместный поиск неизвестного;</w:t>
      </w:r>
    </w:p>
    <w:p w:rsidR="004D0A9C" w:rsidRDefault="004D0A9C" w:rsidP="003D3284">
      <w:pPr>
        <w:pStyle w:val="a5"/>
        <w:numPr>
          <w:ilvl w:val="0"/>
          <w:numId w:val="1"/>
        </w:numPr>
        <w:tabs>
          <w:tab w:val="num" w:pos="360"/>
        </w:tabs>
        <w:spacing w:line="240" w:lineRule="auto"/>
        <w:ind w:left="360" w:hanging="360"/>
      </w:pPr>
      <w:r>
        <w:t>раскрытие проблем.</w:t>
      </w:r>
    </w:p>
    <w:p w:rsidR="004D0A9C" w:rsidRDefault="004D0A9C" w:rsidP="003D3284">
      <w:pPr>
        <w:pStyle w:val="a5"/>
        <w:spacing w:line="240" w:lineRule="auto"/>
      </w:pPr>
      <w:r>
        <w:t xml:space="preserve">Из этого можно сделать вывод: максимальный учет истинных интересов </w:t>
      </w:r>
      <w:r w:rsidR="00E81D16">
        <w:t>студентов</w:t>
      </w:r>
      <w:r>
        <w:t xml:space="preserve"> является важнейшим фактором, делающим обучение более эффективным и приятным.</w:t>
      </w:r>
    </w:p>
    <w:p w:rsidR="004D0A9C" w:rsidRDefault="004D0A9C" w:rsidP="003D3284">
      <w:pPr>
        <w:pStyle w:val="a5"/>
        <w:spacing w:line="240" w:lineRule="auto"/>
      </w:pPr>
      <w:r>
        <w:t>Методы, формы и приемы исследовательской работы усложняются по мере усвоения материала:</w:t>
      </w:r>
    </w:p>
    <w:p w:rsidR="004D0A9C" w:rsidRDefault="004D0A9C" w:rsidP="003D3284">
      <w:pPr>
        <w:pStyle w:val="a5"/>
        <w:numPr>
          <w:ilvl w:val="0"/>
          <w:numId w:val="2"/>
        </w:numPr>
        <w:tabs>
          <w:tab w:val="num" w:pos="1080"/>
        </w:tabs>
        <w:spacing w:line="240" w:lineRule="auto"/>
        <w:ind w:left="0" w:firstLine="720"/>
      </w:pPr>
      <w:r>
        <w:t>Привитие интереса и выработка первичных навыков исследовательской работы – одна из основных задач педагога при работе с учащимися первого года обучения;</w:t>
      </w:r>
    </w:p>
    <w:p w:rsidR="004D0A9C" w:rsidRDefault="004D0A9C" w:rsidP="003D3284">
      <w:pPr>
        <w:pStyle w:val="a5"/>
        <w:numPr>
          <w:ilvl w:val="0"/>
          <w:numId w:val="2"/>
        </w:numPr>
        <w:tabs>
          <w:tab w:val="num" w:pos="1080"/>
        </w:tabs>
        <w:spacing w:line="240" w:lineRule="auto"/>
        <w:ind w:left="0" w:firstLine="720"/>
      </w:pPr>
      <w:r>
        <w:t>Поэтапный подход к выполнению краткосрочных заданий, проблемный характер их содержания – важнейшие условия эффективности учебного процесса.</w:t>
      </w:r>
    </w:p>
    <w:p w:rsidR="004D0A9C" w:rsidRDefault="004D0A9C" w:rsidP="003D3284">
      <w:pPr>
        <w:pStyle w:val="a5"/>
        <w:spacing w:line="240" w:lineRule="auto"/>
      </w:pPr>
      <w:r>
        <w:t xml:space="preserve">Организуя деятельность </w:t>
      </w:r>
      <w:r w:rsidR="00E81D16">
        <w:t>студентов</w:t>
      </w:r>
      <w:r>
        <w:t>, стараюсь решить три задачи:</w:t>
      </w:r>
    </w:p>
    <w:p w:rsidR="004D0A9C" w:rsidRDefault="004D0A9C" w:rsidP="003D3284">
      <w:pPr>
        <w:pStyle w:val="a5"/>
        <w:numPr>
          <w:ilvl w:val="0"/>
          <w:numId w:val="4"/>
        </w:numPr>
        <w:tabs>
          <w:tab w:val="num" w:pos="360"/>
        </w:tabs>
        <w:spacing w:line="240" w:lineRule="auto"/>
        <w:ind w:left="360" w:hanging="360"/>
      </w:pPr>
      <w:r>
        <w:t>познавательную – расширение и углубление знаний теоретического и производственного обучения;</w:t>
      </w:r>
    </w:p>
    <w:p w:rsidR="004D0A9C" w:rsidRDefault="004D0A9C" w:rsidP="003D3284">
      <w:pPr>
        <w:pStyle w:val="a5"/>
        <w:numPr>
          <w:ilvl w:val="0"/>
          <w:numId w:val="4"/>
        </w:numPr>
        <w:tabs>
          <w:tab w:val="num" w:pos="360"/>
        </w:tabs>
        <w:spacing w:line="240" w:lineRule="auto"/>
        <w:ind w:left="360" w:hanging="360"/>
      </w:pPr>
      <w:r>
        <w:t>ценностную – выработку умений оценивать значимость своей профессии в развитии промышленности;</w:t>
      </w:r>
    </w:p>
    <w:p w:rsidR="004D0A9C" w:rsidRDefault="004D0A9C" w:rsidP="003D3284">
      <w:pPr>
        <w:pStyle w:val="a5"/>
        <w:numPr>
          <w:ilvl w:val="0"/>
          <w:numId w:val="4"/>
        </w:numPr>
        <w:tabs>
          <w:tab w:val="num" w:pos="360"/>
        </w:tabs>
        <w:spacing w:line="240" w:lineRule="auto"/>
        <w:ind w:left="360" w:hanging="360"/>
      </w:pPr>
      <w:r>
        <w:t>деятельностную – формирование и развитие умений реальной деятельности.</w:t>
      </w:r>
    </w:p>
    <w:p w:rsidR="001603AD" w:rsidRDefault="001603AD" w:rsidP="003D3284">
      <w:pPr>
        <w:pStyle w:val="a5"/>
        <w:spacing w:line="240" w:lineRule="auto"/>
      </w:pPr>
      <w:r>
        <w:lastRenderedPageBreak/>
        <w:t xml:space="preserve">Исследовательские работы подразумевают большую </w:t>
      </w:r>
      <w:r w:rsidR="00726E15">
        <w:t>самостоя</w:t>
      </w:r>
      <w:r>
        <w:t xml:space="preserve">тельность </w:t>
      </w:r>
      <w:r w:rsidR="00726E15">
        <w:t>студентов</w:t>
      </w:r>
      <w:r>
        <w:t xml:space="preserve">, как при выборе методик, так и при обработке собранного материала. Естественно, такие работы выполняются </w:t>
      </w:r>
      <w:r w:rsidR="00726E15">
        <w:t>студентами</w:t>
      </w:r>
      <w:r>
        <w:t xml:space="preserve">, уже имеющими опыт исследовательской деятельности, а руководитель выступает при этом как консультант и, при необходимости, помогает на разных этапах ее выполнения. Сюда можно отнести некоторые курсовые, дипломные работы и дипломные проекты </w:t>
      </w:r>
      <w:r w:rsidR="00726E15">
        <w:t>студентов</w:t>
      </w:r>
      <w:r>
        <w:t>.</w:t>
      </w:r>
    </w:p>
    <w:p w:rsidR="004D0A9C" w:rsidRDefault="004D0A9C" w:rsidP="00CC5A6C">
      <w:pPr>
        <w:pStyle w:val="a5"/>
        <w:spacing w:line="240" w:lineRule="auto"/>
      </w:pPr>
      <w:r>
        <w:t xml:space="preserve">Исследовательская работа – прекрасное поле деятельности для </w:t>
      </w:r>
      <w:r w:rsidR="00726E15">
        <w:t>студентов</w:t>
      </w:r>
      <w:r>
        <w:t>, при выполнении которой решаются следующие задачи:</w:t>
      </w:r>
      <w:r w:rsidR="00CC5A6C">
        <w:t xml:space="preserve"> решение практических задач, самореализация личности, </w:t>
      </w:r>
      <w:r>
        <w:t>сотрудничество, воспитание чувств</w:t>
      </w:r>
      <w:r w:rsidR="00CC5A6C">
        <w:t xml:space="preserve">а ответственности за любое дело, </w:t>
      </w:r>
      <w:r>
        <w:t>умение проектировать и прогнозироват</w:t>
      </w:r>
      <w:r w:rsidR="00CC5A6C">
        <w:t xml:space="preserve">ь выход из сложившейся ситуации, </w:t>
      </w:r>
      <w:r>
        <w:t>навыки общения в коллективе.</w:t>
      </w:r>
    </w:p>
    <w:p w:rsidR="001603AD" w:rsidRDefault="001603AD" w:rsidP="003D3284">
      <w:pPr>
        <w:pStyle w:val="a5"/>
        <w:spacing w:line="240" w:lineRule="auto"/>
      </w:pPr>
      <w:r>
        <w:t xml:space="preserve">Учебно-исследовательские работы выполняются </w:t>
      </w:r>
      <w:r w:rsidR="00726E15">
        <w:t>студентами</w:t>
      </w:r>
      <w:r>
        <w:t xml:space="preserve"> под постоянным надзором и контролем со стороны преподавателей, часто с использованием упрощенных методик сбора и обработки данных. Результаты, которые могут получиться в процессе выполнения таких работ, часто известны руководителю заранее. Сюда можно отнести выполнение лабораторных работ и практических заданий на уроках производственного обучения.</w:t>
      </w:r>
    </w:p>
    <w:p w:rsidR="001603AD" w:rsidRDefault="001603AD" w:rsidP="003D3284">
      <w:pPr>
        <w:pStyle w:val="a5"/>
        <w:spacing w:line="240" w:lineRule="auto"/>
      </w:pPr>
      <w:r>
        <w:t xml:space="preserve">Таким образом, эти работы являются как бы упражнениями на заданную тему, когда </w:t>
      </w:r>
      <w:r w:rsidR="00726E15">
        <w:t>студент</w:t>
      </w:r>
      <w:r>
        <w:t xml:space="preserve"> оттачивает преподнесенные ему умения и знания, необходимые для выполнения в будущем самостоятельного исследования.</w:t>
      </w:r>
    </w:p>
    <w:p w:rsidR="004D0A9C" w:rsidRDefault="004D0A9C" w:rsidP="003D3284">
      <w:pPr>
        <w:pStyle w:val="a5"/>
        <w:spacing w:line="240" w:lineRule="auto"/>
      </w:pPr>
      <w:r>
        <w:t xml:space="preserve">При исследовании  мобилизуется внимание </w:t>
      </w:r>
      <w:r w:rsidR="00E81D16">
        <w:t>студентов</w:t>
      </w:r>
      <w:r>
        <w:t>, создаётся положительный эмоциональный настрой от созданной ситуации успеха, развивают интерес к работе.</w:t>
      </w:r>
    </w:p>
    <w:p w:rsidR="004D0A9C" w:rsidRDefault="004D0A9C" w:rsidP="003D3284">
      <w:pPr>
        <w:pStyle w:val="a5"/>
        <w:spacing w:line="240" w:lineRule="auto"/>
      </w:pPr>
      <w:r>
        <w:t xml:space="preserve">Выполняя теоретические исследования, работая с литературой, </w:t>
      </w:r>
      <w:r w:rsidR="00726E15">
        <w:t xml:space="preserve">студент </w:t>
      </w:r>
      <w:r>
        <w:t>открывают для себя ранее неизвестную информацию, систематизируют полученные результаты, которые в дальнейшем могут пригодиться им при выполнении эмпирических исследований.</w:t>
      </w:r>
    </w:p>
    <w:p w:rsidR="004D0A9C" w:rsidRDefault="004D0A9C" w:rsidP="003D3284">
      <w:pPr>
        <w:pStyle w:val="a5"/>
        <w:spacing w:line="240" w:lineRule="auto"/>
      </w:pPr>
      <w:r>
        <w:t>Выполнение подобных заданий – это не только способ развития познавательной активности обучаемых, но и диагностический метод,</w:t>
      </w:r>
      <w:r w:rsidR="001603AD">
        <w:t xml:space="preserve"> позволяющий руководителю </w:t>
      </w:r>
      <w:r>
        <w:t xml:space="preserve"> более эффективно увидеть склонности и способности обучаемых к исследовательской деятельности.</w:t>
      </w:r>
    </w:p>
    <w:p w:rsidR="001603AD" w:rsidRDefault="004D0A9C" w:rsidP="003D3284">
      <w:pPr>
        <w:pStyle w:val="a5"/>
        <w:spacing w:line="240" w:lineRule="auto"/>
      </w:pPr>
      <w:r>
        <w:t>Гл</w:t>
      </w:r>
      <w:r w:rsidR="001603AD">
        <w:t xml:space="preserve">авная задача руководителя </w:t>
      </w:r>
      <w:r>
        <w:t xml:space="preserve"> – подвести обучаемого к выбору идеи, гипотезы, в которой он максимально реализуется как исследователь.</w:t>
      </w:r>
      <w:r w:rsidR="00E81D16">
        <w:t xml:space="preserve"> </w:t>
      </w:r>
      <w:r w:rsidR="001603AD">
        <w:t xml:space="preserve">Исследовательская работа </w:t>
      </w:r>
      <w:r w:rsidR="00E81D16">
        <w:t xml:space="preserve">студентов </w:t>
      </w:r>
      <w:r w:rsidR="001603AD">
        <w:t>многогранна.</w:t>
      </w:r>
    </w:p>
    <w:p w:rsidR="001603AD" w:rsidRDefault="001603AD" w:rsidP="00CC5A6C">
      <w:pPr>
        <w:pStyle w:val="a5"/>
        <w:spacing w:line="276" w:lineRule="auto"/>
        <w:ind w:firstLine="0"/>
      </w:pPr>
    </w:p>
    <w:p w:rsidR="003D3284" w:rsidRPr="003D3284" w:rsidRDefault="003D3284" w:rsidP="003D32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3284">
        <w:rPr>
          <w:rFonts w:ascii="Times New Roman" w:hAnsi="Times New Roman"/>
          <w:b/>
          <w:sz w:val="24"/>
          <w:szCs w:val="24"/>
        </w:rPr>
        <w:t>Список использованных источников:</w:t>
      </w:r>
    </w:p>
    <w:p w:rsidR="003D3284" w:rsidRPr="003D3284" w:rsidRDefault="003D3284" w:rsidP="003D32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3284">
        <w:rPr>
          <w:rFonts w:ascii="Times New Roman" w:hAnsi="Times New Roman"/>
          <w:sz w:val="24"/>
          <w:szCs w:val="24"/>
        </w:rPr>
        <w:t>1.Алексеев М.Ю., Золотова С.И. Применение новых технологий в образовании. Троицк, 2020. 62 с.</w:t>
      </w:r>
    </w:p>
    <w:p w:rsidR="003D3284" w:rsidRPr="003D3284" w:rsidRDefault="003D3284" w:rsidP="003D32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3284">
        <w:rPr>
          <w:rFonts w:ascii="Times New Roman" w:hAnsi="Times New Roman"/>
          <w:sz w:val="24"/>
          <w:szCs w:val="24"/>
        </w:rPr>
        <w:t xml:space="preserve">2. Бордовская Н.В., Даринская Л.А.Современные образовательные технологии. М.: </w:t>
      </w:r>
      <w:hyperlink r:id="rId8" w:history="1">
        <w:r w:rsidRPr="003D3284">
          <w:rPr>
            <w:rStyle w:val="ab"/>
            <w:rFonts w:ascii="Times New Roman" w:hAnsi="Times New Roman"/>
            <w:sz w:val="24"/>
            <w:szCs w:val="24"/>
            <w:u w:val="none"/>
          </w:rPr>
          <w:t>Кнорус</w:t>
        </w:r>
      </w:hyperlink>
      <w:r w:rsidRPr="003D3284">
        <w:rPr>
          <w:rFonts w:ascii="Times New Roman" w:hAnsi="Times New Roman"/>
          <w:sz w:val="24"/>
          <w:szCs w:val="24"/>
        </w:rPr>
        <w:t>, 2021. 269 с.</w:t>
      </w:r>
    </w:p>
    <w:p w:rsidR="003D3284" w:rsidRPr="003D3284" w:rsidRDefault="003D3284" w:rsidP="003D32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3284">
        <w:rPr>
          <w:rFonts w:ascii="Times New Roman" w:hAnsi="Times New Roman"/>
          <w:sz w:val="24"/>
          <w:szCs w:val="24"/>
        </w:rPr>
        <w:t>3.</w:t>
      </w:r>
      <w:hyperlink r:id="rId9" w:anchor="persons" w:tooltip="В. Н. Кругликов, Е. В. Платонов, Ю. А. Шаранов" w:history="1">
        <w:r w:rsidRPr="003D3284">
          <w:rPr>
            <w:rStyle w:val="ab"/>
            <w:rFonts w:ascii="Times New Roman" w:hAnsi="Times New Roman"/>
            <w:sz w:val="24"/>
            <w:szCs w:val="24"/>
            <w:u w:val="none"/>
          </w:rPr>
          <w:t>Кругликов В.Н., Платонов Е. В., Шаранов</w:t>
        </w:r>
      </w:hyperlink>
      <w:r w:rsidRPr="003D3284">
        <w:rPr>
          <w:rFonts w:ascii="Times New Roman" w:hAnsi="Times New Roman"/>
          <w:sz w:val="24"/>
          <w:szCs w:val="24"/>
        </w:rPr>
        <w:t xml:space="preserve"> Ю. А.. Методы активизации познавательной деятельности. С.-Пб.: Знание, 2006. 190 с.</w:t>
      </w:r>
    </w:p>
    <w:p w:rsidR="001603AD" w:rsidRPr="003D3284" w:rsidRDefault="003D3284" w:rsidP="00CC5A6C">
      <w:pPr>
        <w:pStyle w:val="a3"/>
        <w:spacing w:line="276" w:lineRule="auto"/>
        <w:rPr>
          <w:sz w:val="24"/>
          <w:szCs w:val="24"/>
        </w:rPr>
      </w:pPr>
      <w:r w:rsidRPr="003D3284">
        <w:rPr>
          <w:sz w:val="24"/>
          <w:szCs w:val="24"/>
        </w:rPr>
        <w:t>4.Рубинштейн С.А. Принцип творческой самостоятельности. Учен. зап. высш. шк. г. Одесса. 1922. – Т.2. – С.106.</w:t>
      </w:r>
    </w:p>
    <w:sectPr w:rsidR="001603AD" w:rsidRPr="003D3284" w:rsidSect="00CC5A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DC7" w:rsidRDefault="004A2DC7" w:rsidP="004D0A9C">
      <w:pPr>
        <w:spacing w:after="0" w:line="240" w:lineRule="auto"/>
      </w:pPr>
      <w:r>
        <w:separator/>
      </w:r>
    </w:p>
  </w:endnote>
  <w:endnote w:type="continuationSeparator" w:id="1">
    <w:p w:rsidR="004A2DC7" w:rsidRDefault="004A2DC7" w:rsidP="004D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DC7" w:rsidRDefault="004A2DC7" w:rsidP="004D0A9C">
      <w:pPr>
        <w:spacing w:after="0" w:line="240" w:lineRule="auto"/>
      </w:pPr>
      <w:r>
        <w:separator/>
      </w:r>
    </w:p>
  </w:footnote>
  <w:footnote w:type="continuationSeparator" w:id="1">
    <w:p w:rsidR="004A2DC7" w:rsidRDefault="004A2DC7" w:rsidP="004D0A9C">
      <w:pPr>
        <w:spacing w:after="0" w:line="240" w:lineRule="auto"/>
      </w:pPr>
      <w:r>
        <w:continuationSeparator/>
      </w:r>
    </w:p>
  </w:footnote>
  <w:footnote w:id="2">
    <w:p w:rsidR="004D0A9C" w:rsidRDefault="003D3284" w:rsidP="004D0A9C">
      <w:pPr>
        <w:pStyle w:val="a3"/>
      </w:pPr>
      <w:r>
        <w:rPr>
          <w:rStyle w:val="a7"/>
        </w:rPr>
        <w:t>4</w:t>
      </w:r>
      <w:r w:rsidR="004D0A9C">
        <w:t>Рубинштейн С.А. Принцип творческой самостоятельности. Учен. зап. высш. шк. г. Одесса. 1922. – Т.2. – С.106.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B9C"/>
    <w:multiLevelType w:val="hybridMultilevel"/>
    <w:tmpl w:val="688C3188"/>
    <w:lvl w:ilvl="0" w:tplc="608672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40057E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B683D"/>
    <w:multiLevelType w:val="hybridMultilevel"/>
    <w:tmpl w:val="7BE4815A"/>
    <w:lvl w:ilvl="0" w:tplc="8FAAF350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</w:lvl>
    <w:lvl w:ilvl="1" w:tplc="02BADB5C">
      <w:start w:val="1"/>
      <w:numFmt w:val="decimal"/>
      <w:lvlText w:val="%2."/>
      <w:lvlJc w:val="left"/>
      <w:pPr>
        <w:tabs>
          <w:tab w:val="num" w:pos="2475"/>
        </w:tabs>
        <w:ind w:left="2475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47C38"/>
    <w:multiLevelType w:val="hybridMultilevel"/>
    <w:tmpl w:val="8B6067E2"/>
    <w:lvl w:ilvl="0" w:tplc="68E8294C">
      <w:start w:val="1"/>
      <w:numFmt w:val="decimal"/>
      <w:lvlText w:val="%1)"/>
      <w:lvlJc w:val="left"/>
      <w:pPr>
        <w:tabs>
          <w:tab w:val="num" w:pos="2070"/>
        </w:tabs>
        <w:ind w:left="2070" w:hanging="13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E6CB9"/>
    <w:multiLevelType w:val="hybridMultilevel"/>
    <w:tmpl w:val="A2203D56"/>
    <w:lvl w:ilvl="0" w:tplc="020A7D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D43E4"/>
    <w:multiLevelType w:val="hybridMultilevel"/>
    <w:tmpl w:val="78FE46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63842"/>
    <w:multiLevelType w:val="hybridMultilevel"/>
    <w:tmpl w:val="CFCC471A"/>
    <w:lvl w:ilvl="0" w:tplc="022CB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F4D3B"/>
    <w:multiLevelType w:val="hybridMultilevel"/>
    <w:tmpl w:val="C820F838"/>
    <w:lvl w:ilvl="0" w:tplc="E7DA2D2E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A9C"/>
    <w:rsid w:val="00031275"/>
    <w:rsid w:val="000D642E"/>
    <w:rsid w:val="001603AD"/>
    <w:rsid w:val="002C658C"/>
    <w:rsid w:val="0035325A"/>
    <w:rsid w:val="003D3284"/>
    <w:rsid w:val="00400974"/>
    <w:rsid w:val="00414CF9"/>
    <w:rsid w:val="0047109C"/>
    <w:rsid w:val="004A2DC7"/>
    <w:rsid w:val="004D0A9C"/>
    <w:rsid w:val="00515E3C"/>
    <w:rsid w:val="00726E15"/>
    <w:rsid w:val="00902CFB"/>
    <w:rsid w:val="00960BA4"/>
    <w:rsid w:val="00BB2790"/>
    <w:rsid w:val="00C526EC"/>
    <w:rsid w:val="00CC5A6C"/>
    <w:rsid w:val="00E81D16"/>
    <w:rsid w:val="00FF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9C"/>
  </w:style>
  <w:style w:type="paragraph" w:styleId="1">
    <w:name w:val="heading 1"/>
    <w:basedOn w:val="a"/>
    <w:next w:val="a"/>
    <w:link w:val="10"/>
    <w:qFormat/>
    <w:rsid w:val="00FF30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D0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D0A9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4D0A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D0A9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footnote reference"/>
    <w:basedOn w:val="a0"/>
    <w:semiHidden/>
    <w:unhideWhenUsed/>
    <w:rsid w:val="004D0A9C"/>
    <w:rPr>
      <w:vertAlign w:val="superscript"/>
    </w:rPr>
  </w:style>
  <w:style w:type="character" w:customStyle="1" w:styleId="10">
    <w:name w:val="Заголовок 1 Знак"/>
    <w:basedOn w:val="a0"/>
    <w:link w:val="1"/>
    <w:rsid w:val="00FF305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next w:val="a"/>
    <w:link w:val="a9"/>
    <w:qFormat/>
    <w:rsid w:val="00FF3053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FF305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FF3053"/>
    <w:pPr>
      <w:spacing w:after="0" w:line="240" w:lineRule="auto"/>
    </w:pPr>
  </w:style>
  <w:style w:type="character" w:styleId="ab">
    <w:name w:val="Hyperlink"/>
    <w:basedOn w:val="a0"/>
    <w:rsid w:val="003D3284"/>
    <w:rPr>
      <w:rFonts w:cs="Times New Roman"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144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32784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C158-98F4-4546-AF2D-69D7686C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Lenovo</cp:lastModifiedBy>
  <cp:revision>10</cp:revision>
  <cp:lastPrinted>2009-02-16T19:09:00Z</cp:lastPrinted>
  <dcterms:created xsi:type="dcterms:W3CDTF">2009-02-16T18:29:00Z</dcterms:created>
  <dcterms:modified xsi:type="dcterms:W3CDTF">2025-04-23T07:07:00Z</dcterms:modified>
</cp:coreProperties>
</file>